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A17" w:rsidRPr="00EF4D93" w:rsidRDefault="00644A7C" w:rsidP="00EF4D93">
      <w:pPr>
        <w:spacing w:line="240" w:lineRule="auto"/>
        <w:ind w:right="-307"/>
        <w:rPr>
          <w:b/>
          <w:sz w:val="24"/>
          <w:szCs w:val="24"/>
        </w:rPr>
      </w:pPr>
      <w:r w:rsidRPr="00EF4D93">
        <w:rPr>
          <w:b/>
          <w:sz w:val="24"/>
          <w:szCs w:val="24"/>
        </w:rPr>
        <w:t>CURRICULUM CONTENT DOCUMENT</w:t>
      </w:r>
    </w:p>
    <w:tbl>
      <w:tblPr>
        <w:tblStyle w:val="TableGrid"/>
        <w:tblW w:w="10343" w:type="dxa"/>
        <w:tblLook w:val="04A0" w:firstRow="1" w:lastRow="0" w:firstColumn="1" w:lastColumn="0" w:noHBand="0" w:noVBand="1"/>
      </w:tblPr>
      <w:tblGrid>
        <w:gridCol w:w="10343"/>
      </w:tblGrid>
      <w:tr w:rsidR="006C5B32" w:rsidRPr="00EF4D93" w:rsidTr="00CA645E">
        <w:tc>
          <w:tcPr>
            <w:tcW w:w="10343" w:type="dxa"/>
            <w:shd w:val="clear" w:color="auto" w:fill="F2F2F2" w:themeFill="background1" w:themeFillShade="F2"/>
          </w:tcPr>
          <w:p w:rsidR="003D76B4" w:rsidRPr="00EF4D93" w:rsidRDefault="003D76B4" w:rsidP="003753B2">
            <w:pPr>
              <w:pStyle w:val="ListParagraph"/>
              <w:numPr>
                <w:ilvl w:val="0"/>
                <w:numId w:val="5"/>
              </w:numPr>
              <w:spacing w:before="120" w:after="120"/>
              <w:ind w:left="425" w:hanging="425"/>
              <w:contextualSpacing w:val="0"/>
              <w:rPr>
                <w:sz w:val="24"/>
                <w:szCs w:val="24"/>
                <w:lang w:val="en-US"/>
              </w:rPr>
            </w:pPr>
            <w:r w:rsidRPr="00EF4D93">
              <w:rPr>
                <w:b/>
                <w:sz w:val="24"/>
                <w:szCs w:val="24"/>
              </w:rPr>
              <w:t>Theme Name</w:t>
            </w:r>
            <w:r w:rsidRPr="00EF4D93">
              <w:rPr>
                <w:sz w:val="24"/>
                <w:szCs w:val="24"/>
              </w:rPr>
              <w:t>:</w:t>
            </w:r>
            <w:r w:rsidR="00EC47E8" w:rsidRPr="00EF4D93">
              <w:rPr>
                <w:sz w:val="24"/>
                <w:szCs w:val="24"/>
              </w:rPr>
              <w:t xml:space="preserve"> </w:t>
            </w:r>
            <w:r w:rsidR="00E1522D" w:rsidRPr="00EF4D93">
              <w:rPr>
                <w:bCs/>
                <w:caps/>
                <w:color w:val="2E74B5" w:themeColor="accent1" w:themeShade="BF"/>
                <w:sz w:val="24"/>
                <w:szCs w:val="24"/>
                <w:lang w:val="en-US"/>
              </w:rPr>
              <w:t>vocational pedagogy</w:t>
            </w:r>
            <w:r w:rsidR="00931CA3" w:rsidRPr="00EF4D93">
              <w:rPr>
                <w:bCs/>
                <w:caps/>
                <w:color w:val="2E74B5" w:themeColor="accent1" w:themeShade="BF"/>
                <w:sz w:val="24"/>
                <w:szCs w:val="24"/>
                <w:lang w:val="en-US"/>
              </w:rPr>
              <w:t xml:space="preserve"> (3.1.1)</w:t>
            </w:r>
          </w:p>
        </w:tc>
      </w:tr>
      <w:tr w:rsidR="006C5B32" w:rsidRPr="00EF4D93" w:rsidTr="00CA645E">
        <w:tc>
          <w:tcPr>
            <w:tcW w:w="10343" w:type="dxa"/>
          </w:tcPr>
          <w:p w:rsidR="009C2331" w:rsidRPr="00EF4D93" w:rsidRDefault="00B10923" w:rsidP="00EF4D93">
            <w:pPr>
              <w:rPr>
                <w:b/>
                <w:color w:val="2E74B5" w:themeColor="accent1" w:themeShade="BF"/>
                <w:sz w:val="24"/>
                <w:szCs w:val="24"/>
              </w:rPr>
            </w:pPr>
            <w:r w:rsidRPr="00EF4D93">
              <w:rPr>
                <w:b/>
                <w:sz w:val="24"/>
                <w:szCs w:val="24"/>
              </w:rPr>
              <w:t>Associated learning area</w:t>
            </w:r>
            <w:r w:rsidRPr="00EF4D93">
              <w:rPr>
                <w:sz w:val="24"/>
                <w:szCs w:val="24"/>
              </w:rPr>
              <w:t>:</w:t>
            </w:r>
            <w:r w:rsidRPr="00EF4D93">
              <w:rPr>
                <w:b/>
                <w:sz w:val="24"/>
                <w:szCs w:val="24"/>
              </w:rPr>
              <w:t xml:space="preserve"> </w:t>
            </w:r>
            <w:r w:rsidR="00E1522D" w:rsidRPr="00EF4D93">
              <w:rPr>
                <w:b/>
                <w:color w:val="2E74B5" w:themeColor="accent1" w:themeShade="BF"/>
                <w:sz w:val="24"/>
                <w:szCs w:val="24"/>
              </w:rPr>
              <w:t>General pedagogy</w:t>
            </w:r>
          </w:p>
          <w:p w:rsidR="009C2331" w:rsidRPr="00EF4D93" w:rsidRDefault="00950C75" w:rsidP="00EF4D93">
            <w:pPr>
              <w:spacing w:after="120"/>
              <w:rPr>
                <w:sz w:val="24"/>
                <w:szCs w:val="24"/>
              </w:rPr>
            </w:pPr>
            <w:r w:rsidRPr="00EF4D93">
              <w:rPr>
                <w:sz w:val="24"/>
                <w:szCs w:val="24"/>
              </w:rPr>
              <w:t xml:space="preserve">How does it link to this </w:t>
            </w:r>
            <w:r w:rsidR="00B7338C">
              <w:rPr>
                <w:sz w:val="24"/>
                <w:szCs w:val="24"/>
              </w:rPr>
              <w:t xml:space="preserve">core </w:t>
            </w:r>
            <w:r w:rsidRPr="00EF4D93">
              <w:rPr>
                <w:sz w:val="24"/>
                <w:szCs w:val="24"/>
              </w:rPr>
              <w:t>learning area?</w:t>
            </w:r>
            <w:r w:rsidR="00B10923" w:rsidRPr="00EF4D93">
              <w:rPr>
                <w:sz w:val="24"/>
                <w:szCs w:val="24"/>
              </w:rPr>
              <w:t xml:space="preserve">  </w:t>
            </w:r>
          </w:p>
          <w:p w:rsidR="00B10923" w:rsidRPr="00EF4D93" w:rsidRDefault="00E1522D" w:rsidP="00EF4D93">
            <w:pPr>
              <w:spacing w:after="120"/>
              <w:rPr>
                <w:color w:val="2E74B5" w:themeColor="accent1" w:themeShade="BF"/>
                <w:sz w:val="24"/>
                <w:szCs w:val="24"/>
              </w:rPr>
            </w:pPr>
            <w:r w:rsidRPr="00EF4D93">
              <w:rPr>
                <w:color w:val="2E74B5" w:themeColor="accent1" w:themeShade="BF"/>
                <w:sz w:val="24"/>
                <w:szCs w:val="24"/>
              </w:rPr>
              <w:t>Focus</w:t>
            </w:r>
            <w:r w:rsidR="00FD31E7" w:rsidRPr="00EF4D93">
              <w:rPr>
                <w:color w:val="2E74B5" w:themeColor="accent1" w:themeShade="BF"/>
                <w:sz w:val="24"/>
                <w:szCs w:val="24"/>
              </w:rPr>
              <w:t>es</w:t>
            </w:r>
            <w:r w:rsidRPr="00EF4D93">
              <w:rPr>
                <w:color w:val="2E74B5" w:themeColor="accent1" w:themeShade="BF"/>
                <w:sz w:val="24"/>
                <w:szCs w:val="24"/>
              </w:rPr>
              <w:t xml:space="preserve"> on </w:t>
            </w:r>
            <w:r w:rsidR="00FD31E7" w:rsidRPr="00EF4D93">
              <w:rPr>
                <w:color w:val="2E74B5" w:themeColor="accent1" w:themeShade="BF"/>
                <w:sz w:val="24"/>
                <w:szCs w:val="24"/>
              </w:rPr>
              <w:t xml:space="preserve">the </w:t>
            </w:r>
            <w:r w:rsidR="00B7338C">
              <w:rPr>
                <w:color w:val="2E74B5" w:themeColor="accent1" w:themeShade="BF"/>
                <w:sz w:val="24"/>
                <w:szCs w:val="24"/>
              </w:rPr>
              <w:t xml:space="preserve">generalised </w:t>
            </w:r>
            <w:r w:rsidRPr="00EF4D93">
              <w:rPr>
                <w:color w:val="2E74B5" w:themeColor="accent1" w:themeShade="BF"/>
                <w:sz w:val="24"/>
                <w:szCs w:val="24"/>
              </w:rPr>
              <w:t>pedagogical practices of TVET lecturers</w:t>
            </w:r>
            <w:r w:rsidR="00FD31E7" w:rsidRPr="00EF4D93">
              <w:rPr>
                <w:color w:val="2E74B5" w:themeColor="accent1" w:themeShade="BF"/>
                <w:sz w:val="24"/>
                <w:szCs w:val="24"/>
              </w:rPr>
              <w:t>,</w:t>
            </w:r>
            <w:r w:rsidRPr="00EF4D93">
              <w:rPr>
                <w:color w:val="2E74B5" w:themeColor="accent1" w:themeShade="BF"/>
                <w:sz w:val="24"/>
                <w:szCs w:val="24"/>
              </w:rPr>
              <w:t xml:space="preserve"> with </w:t>
            </w:r>
            <w:r w:rsidR="00FD31E7" w:rsidRPr="00EF4D93">
              <w:rPr>
                <w:color w:val="2E74B5" w:themeColor="accent1" w:themeShade="BF"/>
                <w:sz w:val="24"/>
                <w:szCs w:val="24"/>
              </w:rPr>
              <w:t xml:space="preserve">a </w:t>
            </w:r>
            <w:r w:rsidRPr="00EF4D93">
              <w:rPr>
                <w:color w:val="2E74B5" w:themeColor="accent1" w:themeShade="BF"/>
                <w:sz w:val="24"/>
                <w:szCs w:val="24"/>
              </w:rPr>
              <w:t xml:space="preserve">specific focus on pedagogy </w:t>
            </w:r>
            <w:r w:rsidR="00FD31E7" w:rsidRPr="00EF4D93">
              <w:rPr>
                <w:color w:val="2E74B5" w:themeColor="accent1" w:themeShade="BF"/>
                <w:sz w:val="24"/>
                <w:szCs w:val="24"/>
              </w:rPr>
              <w:t xml:space="preserve">and andragogy </w:t>
            </w:r>
            <w:r w:rsidRPr="00EF4D93">
              <w:rPr>
                <w:color w:val="2E74B5" w:themeColor="accent1" w:themeShade="BF"/>
                <w:sz w:val="24"/>
                <w:szCs w:val="24"/>
              </w:rPr>
              <w:t xml:space="preserve">(basic- and post school context) </w:t>
            </w:r>
            <w:r w:rsidR="007C1A9A" w:rsidRPr="00EF4D93">
              <w:rPr>
                <w:color w:val="2E74B5" w:themeColor="accent1" w:themeShade="BF"/>
                <w:sz w:val="24"/>
                <w:szCs w:val="24"/>
              </w:rPr>
              <w:t xml:space="preserve"> </w:t>
            </w:r>
            <w:r w:rsidR="00B10923" w:rsidRPr="00EF4D93">
              <w:rPr>
                <w:b/>
                <w:color w:val="2E74B5" w:themeColor="accent1" w:themeShade="BF"/>
                <w:sz w:val="24"/>
                <w:szCs w:val="24"/>
              </w:rPr>
              <w:t xml:space="preserve">                       </w:t>
            </w:r>
          </w:p>
          <w:p w:rsidR="00FD31E7" w:rsidRPr="00EF4D93" w:rsidRDefault="00B10923" w:rsidP="00EF4D93">
            <w:pPr>
              <w:rPr>
                <w:sz w:val="24"/>
                <w:szCs w:val="24"/>
              </w:rPr>
            </w:pPr>
            <w:r w:rsidRPr="00EF4D93">
              <w:rPr>
                <w:sz w:val="24"/>
                <w:szCs w:val="24"/>
              </w:rPr>
              <w:t>How does it link to other area</w:t>
            </w:r>
            <w:r w:rsidR="00FD31E7" w:rsidRPr="00EF4D93">
              <w:rPr>
                <w:sz w:val="24"/>
                <w:szCs w:val="24"/>
              </w:rPr>
              <w:t xml:space="preserve">s of the programme as a whole? </w:t>
            </w:r>
          </w:p>
          <w:p w:rsidR="002E39DE" w:rsidRPr="00EF4D93" w:rsidRDefault="00E1522D" w:rsidP="00EF4D93">
            <w:pPr>
              <w:rPr>
                <w:color w:val="2E74B5" w:themeColor="accent1" w:themeShade="BF"/>
                <w:sz w:val="24"/>
                <w:szCs w:val="24"/>
                <w:lang w:val="en-US"/>
              </w:rPr>
            </w:pPr>
            <w:r w:rsidRPr="00EF4D93">
              <w:rPr>
                <w:color w:val="2E74B5" w:themeColor="accent1" w:themeShade="BF"/>
                <w:sz w:val="24"/>
                <w:szCs w:val="24"/>
                <w:lang w:val="en-US"/>
              </w:rPr>
              <w:t>The Advance</w:t>
            </w:r>
            <w:r w:rsidR="00813F65" w:rsidRPr="00EF4D93">
              <w:rPr>
                <w:color w:val="2E74B5" w:themeColor="accent1" w:themeShade="BF"/>
                <w:sz w:val="24"/>
                <w:szCs w:val="24"/>
                <w:lang w:val="en-US"/>
              </w:rPr>
              <w:t>d</w:t>
            </w:r>
            <w:r w:rsidRPr="00EF4D93">
              <w:rPr>
                <w:color w:val="2E74B5" w:themeColor="accent1" w:themeShade="BF"/>
                <w:sz w:val="24"/>
                <w:szCs w:val="24"/>
                <w:lang w:val="en-US"/>
              </w:rPr>
              <w:t xml:space="preserve"> Diploma Technical Vocational Teaching </w:t>
            </w:r>
            <w:r w:rsidR="00D90E93" w:rsidRPr="00EF4D93">
              <w:rPr>
                <w:color w:val="2E74B5" w:themeColor="accent1" w:themeShade="BF"/>
                <w:sz w:val="24"/>
                <w:szCs w:val="24"/>
                <w:lang w:val="en-US"/>
              </w:rPr>
              <w:t>focus</w:t>
            </w:r>
            <w:r w:rsidR="00813F65" w:rsidRPr="00EF4D93">
              <w:rPr>
                <w:color w:val="2E74B5" w:themeColor="accent1" w:themeShade="BF"/>
                <w:sz w:val="24"/>
                <w:szCs w:val="24"/>
                <w:lang w:val="en-US"/>
              </w:rPr>
              <w:t>es</w:t>
            </w:r>
            <w:r w:rsidR="00D90E93" w:rsidRPr="00EF4D93">
              <w:rPr>
                <w:color w:val="2E74B5" w:themeColor="accent1" w:themeShade="BF"/>
                <w:sz w:val="24"/>
                <w:szCs w:val="24"/>
                <w:lang w:val="en-US"/>
              </w:rPr>
              <w:t xml:space="preserve"> on the development of TVET lecture</w:t>
            </w:r>
            <w:r w:rsidR="00813F65" w:rsidRPr="00EF4D93">
              <w:rPr>
                <w:color w:val="2E74B5" w:themeColor="accent1" w:themeShade="BF"/>
                <w:sz w:val="24"/>
                <w:szCs w:val="24"/>
                <w:lang w:val="en-US"/>
              </w:rPr>
              <w:t>r</w:t>
            </w:r>
            <w:r w:rsidR="00D90E93" w:rsidRPr="00EF4D93">
              <w:rPr>
                <w:color w:val="2E74B5" w:themeColor="accent1" w:themeShade="BF"/>
                <w:sz w:val="24"/>
                <w:szCs w:val="24"/>
                <w:lang w:val="en-US"/>
              </w:rPr>
              <w:t xml:space="preserve"> </w:t>
            </w:r>
            <w:r w:rsidR="00314F33">
              <w:rPr>
                <w:color w:val="2E74B5" w:themeColor="accent1" w:themeShade="BF"/>
                <w:sz w:val="24"/>
                <w:szCs w:val="24"/>
                <w:lang w:val="en-US"/>
              </w:rPr>
              <w:t>competence and confidence</w:t>
            </w:r>
            <w:r w:rsidR="00D90E93" w:rsidRPr="00EF4D93">
              <w:rPr>
                <w:color w:val="2E74B5" w:themeColor="accent1" w:themeShade="BF"/>
                <w:sz w:val="24"/>
                <w:szCs w:val="24"/>
                <w:lang w:val="en-US"/>
              </w:rPr>
              <w:t>.</w:t>
            </w:r>
          </w:p>
          <w:p w:rsidR="00813F65" w:rsidRDefault="00D90E93" w:rsidP="00931D22">
            <w:pPr>
              <w:pStyle w:val="ListParagraph"/>
              <w:numPr>
                <w:ilvl w:val="0"/>
                <w:numId w:val="17"/>
              </w:numPr>
              <w:ind w:left="738" w:hanging="375"/>
              <w:rPr>
                <w:color w:val="2E74B5" w:themeColor="accent1" w:themeShade="BF"/>
                <w:sz w:val="24"/>
                <w:szCs w:val="24"/>
                <w:lang w:val="en-US"/>
              </w:rPr>
            </w:pPr>
            <w:r w:rsidRPr="00EF4D93">
              <w:rPr>
                <w:color w:val="2E74B5" w:themeColor="accent1" w:themeShade="BF"/>
                <w:sz w:val="24"/>
                <w:szCs w:val="24"/>
                <w:lang w:val="en-US"/>
              </w:rPr>
              <w:t>Focus</w:t>
            </w:r>
            <w:r w:rsidR="00FD31E7" w:rsidRPr="00EF4D93">
              <w:rPr>
                <w:color w:val="2E74B5" w:themeColor="accent1" w:themeShade="BF"/>
                <w:sz w:val="24"/>
                <w:szCs w:val="24"/>
                <w:lang w:val="en-US"/>
              </w:rPr>
              <w:t xml:space="preserve">es on </w:t>
            </w:r>
            <w:proofErr w:type="spellStart"/>
            <w:r w:rsidR="00FD31E7" w:rsidRPr="00EF4D93">
              <w:rPr>
                <w:color w:val="2E74B5" w:themeColor="accent1" w:themeShade="BF"/>
                <w:sz w:val="24"/>
                <w:szCs w:val="24"/>
                <w:lang w:val="en-US"/>
              </w:rPr>
              <w:t>recogni</w:t>
            </w:r>
            <w:r w:rsidR="007718F5">
              <w:rPr>
                <w:color w:val="2E74B5" w:themeColor="accent1" w:themeShade="BF"/>
                <w:sz w:val="24"/>
                <w:szCs w:val="24"/>
                <w:lang w:val="en-US"/>
              </w:rPr>
              <w:t>s</w:t>
            </w:r>
            <w:r w:rsidR="00FD31E7" w:rsidRPr="00EF4D93">
              <w:rPr>
                <w:color w:val="2E74B5" w:themeColor="accent1" w:themeShade="BF"/>
                <w:sz w:val="24"/>
                <w:szCs w:val="24"/>
                <w:lang w:val="en-US"/>
              </w:rPr>
              <w:t>ing</w:t>
            </w:r>
            <w:proofErr w:type="spellEnd"/>
            <w:r w:rsidR="00FD31E7" w:rsidRPr="00EF4D93">
              <w:rPr>
                <w:color w:val="2E74B5" w:themeColor="accent1" w:themeShade="BF"/>
                <w:sz w:val="24"/>
                <w:szCs w:val="24"/>
                <w:lang w:val="en-US"/>
              </w:rPr>
              <w:t xml:space="preserve"> the unique</w:t>
            </w:r>
            <w:r w:rsidRPr="00EF4D93">
              <w:rPr>
                <w:color w:val="2E74B5" w:themeColor="accent1" w:themeShade="BF"/>
                <w:sz w:val="24"/>
                <w:szCs w:val="24"/>
                <w:lang w:val="en-US"/>
              </w:rPr>
              <w:t xml:space="preserve"> </w:t>
            </w:r>
            <w:r w:rsidR="00FD31E7" w:rsidRPr="00EF4D93">
              <w:rPr>
                <w:color w:val="2E74B5" w:themeColor="accent1" w:themeShade="BF"/>
                <w:sz w:val="24"/>
                <w:szCs w:val="24"/>
                <w:lang w:val="en-US"/>
              </w:rPr>
              <w:t xml:space="preserve">characteristics </w:t>
            </w:r>
            <w:r w:rsidR="00314F33">
              <w:rPr>
                <w:color w:val="2E74B5" w:themeColor="accent1" w:themeShade="BF"/>
                <w:sz w:val="24"/>
                <w:szCs w:val="24"/>
                <w:lang w:val="en-US"/>
              </w:rPr>
              <w:t xml:space="preserve">of the South African TVET </w:t>
            </w:r>
            <w:r w:rsidRPr="00EF4D93">
              <w:rPr>
                <w:color w:val="2E74B5" w:themeColor="accent1" w:themeShade="BF"/>
                <w:sz w:val="24"/>
                <w:szCs w:val="24"/>
                <w:lang w:val="en-US"/>
              </w:rPr>
              <w:t>context</w:t>
            </w:r>
            <w:r w:rsidR="006B1468">
              <w:rPr>
                <w:color w:val="2E74B5" w:themeColor="accent1" w:themeShade="BF"/>
                <w:sz w:val="24"/>
                <w:szCs w:val="24"/>
                <w:lang w:val="en-US"/>
              </w:rPr>
              <w:t>, linking with courses 2.1.1 and 2.1.2</w:t>
            </w:r>
          </w:p>
          <w:p w:rsidR="004616FC" w:rsidRPr="00EF4D93" w:rsidRDefault="004616FC" w:rsidP="00931D22">
            <w:pPr>
              <w:pStyle w:val="ListParagraph"/>
              <w:numPr>
                <w:ilvl w:val="0"/>
                <w:numId w:val="17"/>
              </w:numPr>
              <w:ind w:left="738" w:hanging="375"/>
              <w:rPr>
                <w:color w:val="2E74B5" w:themeColor="accent1" w:themeShade="BF"/>
                <w:sz w:val="24"/>
                <w:szCs w:val="24"/>
                <w:lang w:val="en-US"/>
              </w:rPr>
            </w:pPr>
            <w:r>
              <w:rPr>
                <w:color w:val="2E74B5" w:themeColor="accent1" w:themeShade="BF"/>
                <w:sz w:val="24"/>
                <w:szCs w:val="24"/>
                <w:lang w:val="en-US"/>
              </w:rPr>
              <w:t xml:space="preserve">Links to ways of learning that work </w:t>
            </w:r>
            <w:r w:rsidRPr="00EF4D93">
              <w:rPr>
                <w:color w:val="2E74B5" w:themeColor="accent1" w:themeShade="BF"/>
                <w:sz w:val="24"/>
                <w:szCs w:val="24"/>
                <w:lang w:val="en-US"/>
              </w:rPr>
              <w:t xml:space="preserve">in </w:t>
            </w:r>
            <w:r>
              <w:rPr>
                <w:color w:val="2E74B5" w:themeColor="accent1" w:themeShade="BF"/>
                <w:sz w:val="24"/>
                <w:szCs w:val="24"/>
                <w:lang w:val="en-US"/>
              </w:rPr>
              <w:t>TVET, and learning theories (1.2.1).</w:t>
            </w:r>
          </w:p>
          <w:p w:rsidR="00314F33" w:rsidRPr="00B7338C" w:rsidRDefault="00FD31E7" w:rsidP="00E34B17">
            <w:pPr>
              <w:pStyle w:val="ListParagraph"/>
              <w:numPr>
                <w:ilvl w:val="0"/>
                <w:numId w:val="17"/>
              </w:numPr>
              <w:ind w:left="737" w:hanging="374"/>
              <w:contextualSpacing w:val="0"/>
              <w:rPr>
                <w:sz w:val="24"/>
                <w:szCs w:val="24"/>
              </w:rPr>
            </w:pPr>
            <w:r w:rsidRPr="00B7338C">
              <w:rPr>
                <w:color w:val="2E74B5" w:themeColor="accent1" w:themeShade="BF"/>
                <w:sz w:val="24"/>
                <w:szCs w:val="24"/>
                <w:lang w:val="en-US"/>
              </w:rPr>
              <w:t xml:space="preserve">Underpins the </w:t>
            </w:r>
            <w:r w:rsidR="00B7338C">
              <w:rPr>
                <w:color w:val="2E74B5" w:themeColor="accent1" w:themeShade="BF"/>
                <w:sz w:val="24"/>
                <w:szCs w:val="24"/>
                <w:lang w:val="en-US"/>
              </w:rPr>
              <w:t xml:space="preserve">subject </w:t>
            </w:r>
            <w:proofErr w:type="spellStart"/>
            <w:r w:rsidRPr="00B7338C">
              <w:rPr>
                <w:color w:val="2E74B5" w:themeColor="accent1" w:themeShade="BF"/>
                <w:sz w:val="24"/>
                <w:szCs w:val="24"/>
                <w:lang w:val="en-US"/>
              </w:rPr>
              <w:t>s</w:t>
            </w:r>
            <w:r w:rsidR="00B7338C">
              <w:rPr>
                <w:color w:val="2E74B5" w:themeColor="accent1" w:themeShade="BF"/>
                <w:sz w:val="24"/>
                <w:szCs w:val="24"/>
                <w:lang w:val="en-US"/>
              </w:rPr>
              <w:t>pecialisation</w:t>
            </w:r>
            <w:proofErr w:type="spellEnd"/>
            <w:r w:rsidR="00B7338C">
              <w:rPr>
                <w:color w:val="2E74B5" w:themeColor="accent1" w:themeShade="BF"/>
                <w:sz w:val="24"/>
                <w:szCs w:val="24"/>
                <w:lang w:val="en-US"/>
              </w:rPr>
              <w:t xml:space="preserve"> </w:t>
            </w:r>
            <w:r w:rsidR="00B7338C" w:rsidRPr="00B7338C">
              <w:rPr>
                <w:color w:val="2E74B5" w:themeColor="accent1" w:themeShade="BF"/>
                <w:sz w:val="24"/>
                <w:szCs w:val="24"/>
                <w:lang w:val="en-US"/>
              </w:rPr>
              <w:t>pedagogies</w:t>
            </w:r>
            <w:r w:rsidR="004616FC">
              <w:rPr>
                <w:color w:val="2E74B5" w:themeColor="accent1" w:themeShade="BF"/>
                <w:sz w:val="24"/>
                <w:szCs w:val="24"/>
                <w:lang w:val="en-US"/>
              </w:rPr>
              <w:t xml:space="preserve"> (courses 4.1.1 and 4.1.2)</w:t>
            </w:r>
          </w:p>
          <w:p w:rsidR="00314F33" w:rsidRPr="00EF4D93" w:rsidRDefault="00314F33" w:rsidP="004616FC">
            <w:pPr>
              <w:pStyle w:val="ListParagraph"/>
              <w:numPr>
                <w:ilvl w:val="0"/>
                <w:numId w:val="17"/>
              </w:numPr>
              <w:spacing w:after="120"/>
              <w:ind w:left="737" w:hanging="374"/>
              <w:contextualSpacing w:val="0"/>
              <w:rPr>
                <w:sz w:val="24"/>
                <w:szCs w:val="24"/>
              </w:rPr>
            </w:pPr>
            <w:r>
              <w:rPr>
                <w:color w:val="2E74B5" w:themeColor="accent1" w:themeShade="BF"/>
                <w:sz w:val="24"/>
                <w:szCs w:val="24"/>
                <w:lang w:val="en-US"/>
              </w:rPr>
              <w:t>Also links to l</w:t>
            </w:r>
            <w:r w:rsidRPr="00314F33">
              <w:rPr>
                <w:color w:val="2E74B5" w:themeColor="accent1" w:themeShade="BF"/>
                <w:sz w:val="24"/>
                <w:szCs w:val="24"/>
                <w:lang w:val="en-US"/>
              </w:rPr>
              <w:t>ecturer identity</w:t>
            </w:r>
            <w:r w:rsidR="00E040C6">
              <w:rPr>
                <w:color w:val="2E74B5" w:themeColor="accent1" w:themeShade="BF"/>
                <w:sz w:val="24"/>
                <w:szCs w:val="24"/>
                <w:lang w:val="en-US"/>
              </w:rPr>
              <w:t xml:space="preserve">, reflective practice and </w:t>
            </w:r>
            <w:r w:rsidRPr="00314F33">
              <w:rPr>
                <w:color w:val="2E74B5" w:themeColor="accent1" w:themeShade="BF"/>
                <w:sz w:val="24"/>
                <w:szCs w:val="24"/>
                <w:lang w:val="en-US"/>
              </w:rPr>
              <w:t xml:space="preserve">research – dealt with in </w:t>
            </w:r>
            <w:r w:rsidR="00E040C6">
              <w:rPr>
                <w:color w:val="2E74B5" w:themeColor="accent1" w:themeShade="BF"/>
                <w:sz w:val="24"/>
                <w:szCs w:val="24"/>
                <w:lang w:val="en-US"/>
              </w:rPr>
              <w:t xml:space="preserve">courses </w:t>
            </w:r>
            <w:r w:rsidRPr="00314F33">
              <w:rPr>
                <w:color w:val="2E74B5" w:themeColor="accent1" w:themeShade="BF"/>
                <w:sz w:val="24"/>
                <w:szCs w:val="24"/>
                <w:lang w:val="en-US"/>
              </w:rPr>
              <w:t>1.</w:t>
            </w:r>
            <w:r w:rsidR="00B91042">
              <w:rPr>
                <w:color w:val="2E74B5" w:themeColor="accent1" w:themeShade="BF"/>
                <w:sz w:val="24"/>
                <w:szCs w:val="24"/>
                <w:lang w:val="en-US"/>
              </w:rPr>
              <w:t>3</w:t>
            </w:r>
            <w:r w:rsidRPr="00314F33">
              <w:rPr>
                <w:color w:val="2E74B5" w:themeColor="accent1" w:themeShade="BF"/>
                <w:sz w:val="24"/>
                <w:szCs w:val="24"/>
                <w:lang w:val="en-US"/>
              </w:rPr>
              <w:t>.1</w:t>
            </w:r>
            <w:r w:rsidR="00B91042">
              <w:rPr>
                <w:color w:val="2E74B5" w:themeColor="accent1" w:themeShade="BF"/>
                <w:sz w:val="24"/>
                <w:szCs w:val="24"/>
                <w:lang w:val="en-US"/>
              </w:rPr>
              <w:t xml:space="preserve"> and 1.4.1</w:t>
            </w:r>
            <w:r w:rsidRPr="00314F33">
              <w:rPr>
                <w:color w:val="2E74B5" w:themeColor="accent1" w:themeShade="BF"/>
                <w:sz w:val="24"/>
                <w:szCs w:val="24"/>
                <w:lang w:val="en-US"/>
              </w:rPr>
              <w:t xml:space="preserve">) </w:t>
            </w:r>
            <w:bookmarkStart w:id="0" w:name="_GoBack"/>
            <w:bookmarkEnd w:id="0"/>
          </w:p>
        </w:tc>
      </w:tr>
      <w:tr w:rsidR="006C5B32" w:rsidRPr="00EF4D93" w:rsidTr="00CA645E">
        <w:tc>
          <w:tcPr>
            <w:tcW w:w="10343" w:type="dxa"/>
          </w:tcPr>
          <w:p w:rsidR="003D76B4" w:rsidRPr="00EF4D93" w:rsidRDefault="003D76B4" w:rsidP="00EF4D93">
            <w:pPr>
              <w:spacing w:after="120"/>
              <w:rPr>
                <w:sz w:val="24"/>
                <w:szCs w:val="24"/>
              </w:rPr>
            </w:pPr>
            <w:r w:rsidRPr="00EF4D93">
              <w:rPr>
                <w:b/>
                <w:sz w:val="24"/>
                <w:szCs w:val="24"/>
              </w:rPr>
              <w:t>Key questions</w:t>
            </w:r>
            <w:r w:rsidRPr="00EF4D93">
              <w:rPr>
                <w:sz w:val="24"/>
                <w:szCs w:val="24"/>
              </w:rPr>
              <w:t xml:space="preserve"> (that the theme raises, or sets out to answer)</w:t>
            </w:r>
            <w:r w:rsidR="00EC47E8" w:rsidRPr="00EF4D93">
              <w:rPr>
                <w:sz w:val="24"/>
                <w:szCs w:val="24"/>
              </w:rPr>
              <w:t xml:space="preserve"> </w:t>
            </w:r>
            <w:r w:rsidR="00B10923" w:rsidRPr="00EF4D93">
              <w:rPr>
                <w:sz w:val="24"/>
                <w:szCs w:val="24"/>
              </w:rPr>
              <w:t xml:space="preserve">/ </w:t>
            </w:r>
            <w:r w:rsidR="00B10923" w:rsidRPr="00EF4D93">
              <w:rPr>
                <w:b/>
                <w:sz w:val="24"/>
                <w:szCs w:val="24"/>
              </w:rPr>
              <w:t>Key messages</w:t>
            </w:r>
            <w:r w:rsidR="00B10923" w:rsidRPr="00EF4D93">
              <w:rPr>
                <w:sz w:val="24"/>
                <w:szCs w:val="24"/>
              </w:rPr>
              <w:t>:</w:t>
            </w:r>
          </w:p>
          <w:p w:rsidR="00B706CD" w:rsidRDefault="00B706CD" w:rsidP="00B706CD">
            <w:pPr>
              <w:pStyle w:val="ListParagraph"/>
              <w:numPr>
                <w:ilvl w:val="0"/>
                <w:numId w:val="17"/>
              </w:numPr>
              <w:rPr>
                <w:color w:val="2E74B5" w:themeColor="accent1" w:themeShade="BF"/>
                <w:sz w:val="24"/>
                <w:szCs w:val="24"/>
                <w:lang w:val="en-US"/>
              </w:rPr>
            </w:pPr>
            <w:r>
              <w:rPr>
                <w:color w:val="2E74B5" w:themeColor="accent1" w:themeShade="BF"/>
                <w:sz w:val="24"/>
                <w:szCs w:val="24"/>
                <w:lang w:val="en-US"/>
              </w:rPr>
              <w:t>What distinguishes vocational teaching from teaching in other contexts?</w:t>
            </w:r>
            <w:r w:rsidRPr="00EF4D93">
              <w:rPr>
                <w:color w:val="2E74B5" w:themeColor="accent1" w:themeShade="BF"/>
                <w:sz w:val="24"/>
                <w:szCs w:val="24"/>
                <w:lang w:val="en-US"/>
              </w:rPr>
              <w:t xml:space="preserve"> </w:t>
            </w:r>
          </w:p>
          <w:p w:rsidR="00583431" w:rsidRPr="00EF4D93" w:rsidRDefault="00B706CD" w:rsidP="00B706CD">
            <w:pPr>
              <w:pStyle w:val="ListParagraph"/>
              <w:numPr>
                <w:ilvl w:val="0"/>
                <w:numId w:val="17"/>
              </w:numPr>
              <w:rPr>
                <w:color w:val="2E74B5" w:themeColor="accent1" w:themeShade="BF"/>
                <w:sz w:val="24"/>
                <w:szCs w:val="24"/>
                <w:lang w:val="en-US"/>
              </w:rPr>
            </w:pPr>
            <w:r>
              <w:rPr>
                <w:color w:val="2E74B5" w:themeColor="accent1" w:themeShade="BF"/>
                <w:sz w:val="24"/>
                <w:szCs w:val="24"/>
                <w:lang w:val="en-US"/>
              </w:rPr>
              <w:t xml:space="preserve">What are the implications of what we know about </w:t>
            </w:r>
            <w:r w:rsidRPr="00B706CD">
              <w:rPr>
                <w:i/>
                <w:color w:val="2E74B5" w:themeColor="accent1" w:themeShade="BF"/>
                <w:sz w:val="24"/>
                <w:szCs w:val="24"/>
                <w:lang w:val="en-US"/>
              </w:rPr>
              <w:t>learning</w:t>
            </w:r>
            <w:r>
              <w:rPr>
                <w:color w:val="2E74B5" w:themeColor="accent1" w:themeShade="BF"/>
                <w:sz w:val="24"/>
                <w:szCs w:val="24"/>
                <w:lang w:val="en-US"/>
              </w:rPr>
              <w:t xml:space="preserve">, including learning among </w:t>
            </w:r>
            <w:r w:rsidR="00933CEC">
              <w:rPr>
                <w:color w:val="2E74B5" w:themeColor="accent1" w:themeShade="BF"/>
                <w:sz w:val="24"/>
                <w:szCs w:val="24"/>
                <w:lang w:val="en-US"/>
              </w:rPr>
              <w:t xml:space="preserve">young </w:t>
            </w:r>
            <w:r>
              <w:rPr>
                <w:color w:val="2E74B5" w:themeColor="accent1" w:themeShade="BF"/>
                <w:sz w:val="24"/>
                <w:szCs w:val="24"/>
                <w:lang w:val="en-US"/>
              </w:rPr>
              <w:t>adults, for our teaching in TVET colleges?</w:t>
            </w:r>
          </w:p>
          <w:p w:rsidR="009D2FAE" w:rsidRPr="00EF4D93" w:rsidRDefault="00583431" w:rsidP="00B706CD">
            <w:pPr>
              <w:pStyle w:val="ListParagraph"/>
              <w:numPr>
                <w:ilvl w:val="0"/>
                <w:numId w:val="17"/>
              </w:numPr>
              <w:contextualSpacing w:val="0"/>
              <w:rPr>
                <w:sz w:val="24"/>
                <w:szCs w:val="24"/>
              </w:rPr>
            </w:pPr>
            <w:r w:rsidRPr="00EF4D93">
              <w:rPr>
                <w:color w:val="2E74B5" w:themeColor="accent1" w:themeShade="BF"/>
                <w:sz w:val="24"/>
                <w:szCs w:val="24"/>
                <w:lang w:val="en-US"/>
              </w:rPr>
              <w:t>What</w:t>
            </w:r>
            <w:r w:rsidR="00462446" w:rsidRPr="00EF4D93">
              <w:rPr>
                <w:color w:val="2E74B5" w:themeColor="accent1" w:themeShade="BF"/>
                <w:sz w:val="24"/>
                <w:szCs w:val="24"/>
                <w:lang w:val="en-US"/>
              </w:rPr>
              <w:t xml:space="preserve"> </w:t>
            </w:r>
            <w:r w:rsidR="00DB367C" w:rsidRPr="00EF4D93">
              <w:rPr>
                <w:color w:val="2E74B5" w:themeColor="accent1" w:themeShade="BF"/>
                <w:sz w:val="24"/>
                <w:szCs w:val="24"/>
                <w:lang w:val="en-US"/>
              </w:rPr>
              <w:t>technical knowle</w:t>
            </w:r>
            <w:r w:rsidR="009D2FAE" w:rsidRPr="00EF4D93">
              <w:rPr>
                <w:color w:val="2E74B5" w:themeColor="accent1" w:themeShade="BF"/>
                <w:sz w:val="24"/>
                <w:szCs w:val="24"/>
                <w:lang w:val="en-US"/>
              </w:rPr>
              <w:t xml:space="preserve">dge, skills and habits of mind </w:t>
            </w:r>
            <w:r w:rsidRPr="00EF4D93">
              <w:rPr>
                <w:color w:val="2E74B5" w:themeColor="accent1" w:themeShade="BF"/>
                <w:sz w:val="24"/>
                <w:szCs w:val="24"/>
                <w:lang w:val="en-US"/>
              </w:rPr>
              <w:t xml:space="preserve">are </w:t>
            </w:r>
            <w:r w:rsidR="00DB367C" w:rsidRPr="00EF4D93">
              <w:rPr>
                <w:color w:val="2E74B5" w:themeColor="accent1" w:themeShade="BF"/>
                <w:sz w:val="24"/>
                <w:szCs w:val="24"/>
                <w:lang w:val="en-US"/>
              </w:rPr>
              <w:t xml:space="preserve">needed to </w:t>
            </w:r>
            <w:r w:rsidRPr="00EF4D93">
              <w:rPr>
                <w:color w:val="2E74B5" w:themeColor="accent1" w:themeShade="BF"/>
                <w:sz w:val="24"/>
                <w:szCs w:val="24"/>
                <w:lang w:val="en-US"/>
              </w:rPr>
              <w:t>teach</w:t>
            </w:r>
            <w:r w:rsidR="009D2FAE" w:rsidRPr="00EF4D93">
              <w:rPr>
                <w:color w:val="2E74B5" w:themeColor="accent1" w:themeShade="BF"/>
                <w:sz w:val="24"/>
                <w:szCs w:val="24"/>
                <w:lang w:val="en-US"/>
              </w:rPr>
              <w:t xml:space="preserve"> industry-relevant competencies</w:t>
            </w:r>
            <w:r w:rsidRPr="00EF4D93">
              <w:rPr>
                <w:color w:val="2E74B5" w:themeColor="accent1" w:themeShade="BF"/>
                <w:sz w:val="24"/>
                <w:szCs w:val="24"/>
                <w:lang w:val="en-US"/>
              </w:rPr>
              <w:t xml:space="preserve"> to students</w:t>
            </w:r>
            <w:r w:rsidR="009D2FAE" w:rsidRPr="00EF4D93">
              <w:rPr>
                <w:color w:val="2E74B5" w:themeColor="accent1" w:themeShade="BF"/>
                <w:sz w:val="24"/>
                <w:szCs w:val="24"/>
                <w:lang w:val="en-US"/>
              </w:rPr>
              <w:t>?</w:t>
            </w:r>
          </w:p>
          <w:p w:rsidR="00583431" w:rsidRPr="00B706CD" w:rsidRDefault="00583431" w:rsidP="00B706CD">
            <w:pPr>
              <w:pStyle w:val="ListParagraph"/>
              <w:numPr>
                <w:ilvl w:val="0"/>
                <w:numId w:val="17"/>
              </w:numPr>
              <w:ind w:left="714" w:hanging="357"/>
              <w:contextualSpacing w:val="0"/>
              <w:rPr>
                <w:sz w:val="24"/>
                <w:szCs w:val="24"/>
              </w:rPr>
            </w:pPr>
            <w:r w:rsidRPr="00EF4D93">
              <w:rPr>
                <w:color w:val="2E74B5" w:themeColor="accent1" w:themeShade="BF"/>
                <w:sz w:val="24"/>
                <w:szCs w:val="24"/>
                <w:lang w:val="en-US"/>
              </w:rPr>
              <w:t xml:space="preserve">What practices </w:t>
            </w:r>
            <w:r w:rsidR="00B706CD">
              <w:rPr>
                <w:color w:val="2E74B5" w:themeColor="accent1" w:themeShade="BF"/>
                <w:sz w:val="24"/>
                <w:szCs w:val="24"/>
                <w:lang w:val="en-US"/>
              </w:rPr>
              <w:t>will</w:t>
            </w:r>
            <w:r w:rsidR="00B706CD" w:rsidRPr="00B706CD">
              <w:rPr>
                <w:i/>
                <w:color w:val="2E74B5" w:themeColor="accent1" w:themeShade="BF"/>
                <w:sz w:val="24"/>
                <w:szCs w:val="24"/>
                <w:lang w:val="en-US"/>
              </w:rPr>
              <w:t xml:space="preserve"> work</w:t>
            </w:r>
            <w:r w:rsidR="00B706CD">
              <w:rPr>
                <w:color w:val="2E74B5" w:themeColor="accent1" w:themeShade="BF"/>
                <w:sz w:val="24"/>
                <w:szCs w:val="24"/>
                <w:lang w:val="en-US"/>
              </w:rPr>
              <w:t xml:space="preserve"> </w:t>
            </w:r>
            <w:r w:rsidRPr="00EF4D93">
              <w:rPr>
                <w:color w:val="2E74B5" w:themeColor="accent1" w:themeShade="BF"/>
                <w:sz w:val="24"/>
                <w:szCs w:val="24"/>
                <w:lang w:val="en-US"/>
              </w:rPr>
              <w:t>in TVET teaching?</w:t>
            </w:r>
          </w:p>
          <w:p w:rsidR="00B706CD" w:rsidRPr="00EF4D93" w:rsidRDefault="00B706CD" w:rsidP="00B706CD">
            <w:pPr>
              <w:pStyle w:val="ListParagraph"/>
              <w:numPr>
                <w:ilvl w:val="0"/>
                <w:numId w:val="17"/>
              </w:numPr>
              <w:spacing w:after="120"/>
              <w:contextualSpacing w:val="0"/>
              <w:rPr>
                <w:sz w:val="24"/>
                <w:szCs w:val="24"/>
              </w:rPr>
            </w:pPr>
            <w:r w:rsidRPr="00B706CD">
              <w:rPr>
                <w:color w:val="2E74B5" w:themeColor="accent1" w:themeShade="BF"/>
                <w:sz w:val="24"/>
                <w:szCs w:val="24"/>
              </w:rPr>
              <w:t xml:space="preserve">What specific issues </w:t>
            </w:r>
            <w:r w:rsidR="00F02265">
              <w:rPr>
                <w:color w:val="2E74B5" w:themeColor="accent1" w:themeShade="BF"/>
                <w:sz w:val="24"/>
                <w:szCs w:val="24"/>
              </w:rPr>
              <w:t>impact on teaching in TVET?</w:t>
            </w:r>
          </w:p>
        </w:tc>
      </w:tr>
      <w:tr w:rsidR="004B6EDE" w:rsidRPr="00EF4D93" w:rsidTr="00CA645E">
        <w:tc>
          <w:tcPr>
            <w:tcW w:w="10343" w:type="dxa"/>
          </w:tcPr>
          <w:p w:rsidR="004B6EDE" w:rsidRPr="004C1C6D" w:rsidRDefault="004B6EDE" w:rsidP="004B6EDE">
            <w:pPr>
              <w:spacing w:after="120"/>
              <w:rPr>
                <w:color w:val="2E74B5" w:themeColor="accent1" w:themeShade="BF"/>
                <w:sz w:val="24"/>
                <w:szCs w:val="24"/>
              </w:rPr>
            </w:pPr>
            <w:r w:rsidRPr="00EF4D93">
              <w:rPr>
                <w:b/>
                <w:sz w:val="24"/>
                <w:szCs w:val="24"/>
              </w:rPr>
              <w:t>Outcomes</w:t>
            </w:r>
            <w:r w:rsidRPr="00EF4D93">
              <w:rPr>
                <w:sz w:val="24"/>
                <w:szCs w:val="24"/>
              </w:rPr>
              <w:t>:</w:t>
            </w:r>
            <w:r w:rsidRPr="00EF4D93">
              <w:rPr>
                <w:color w:val="2E74B5" w:themeColor="accent1" w:themeShade="BF"/>
                <w:sz w:val="24"/>
                <w:szCs w:val="24"/>
              </w:rPr>
              <w:t xml:space="preserve"> </w:t>
            </w:r>
            <w:r w:rsidRPr="004C1C6D">
              <w:rPr>
                <w:color w:val="2E74B5" w:themeColor="accent1" w:themeShade="BF"/>
                <w:sz w:val="24"/>
                <w:szCs w:val="24"/>
              </w:rPr>
              <w:t>When you have completed this course, you should be able to:</w:t>
            </w:r>
          </w:p>
          <w:p w:rsidR="004B6EDE" w:rsidRPr="004C1C6D" w:rsidRDefault="004B6EDE" w:rsidP="004B6EDE">
            <w:pPr>
              <w:pStyle w:val="ListParagraph"/>
              <w:numPr>
                <w:ilvl w:val="0"/>
                <w:numId w:val="17"/>
              </w:numPr>
              <w:rPr>
                <w:color w:val="2E74B5" w:themeColor="accent1" w:themeShade="BF"/>
                <w:sz w:val="24"/>
                <w:szCs w:val="24"/>
              </w:rPr>
            </w:pPr>
            <w:r w:rsidRPr="004C1C6D">
              <w:rPr>
                <w:color w:val="2E74B5" w:themeColor="accent1" w:themeShade="BF"/>
                <w:sz w:val="24"/>
                <w:szCs w:val="24"/>
              </w:rPr>
              <w:t>demonstrate a practical understanding of the outcomes applicable to all vocational education and training, and what may characterise these outcomes in training focused on materials, people or symbols</w:t>
            </w:r>
          </w:p>
          <w:p w:rsidR="004B6EDE" w:rsidRPr="004C1C6D" w:rsidRDefault="004B6EDE" w:rsidP="004B6EDE">
            <w:pPr>
              <w:pStyle w:val="ListParagraph"/>
              <w:numPr>
                <w:ilvl w:val="0"/>
                <w:numId w:val="17"/>
              </w:numPr>
              <w:rPr>
                <w:color w:val="2E74B5" w:themeColor="accent1" w:themeShade="BF"/>
                <w:sz w:val="24"/>
                <w:szCs w:val="24"/>
              </w:rPr>
            </w:pPr>
            <w:r w:rsidRPr="004C1C6D">
              <w:rPr>
                <w:color w:val="2E74B5" w:themeColor="accent1" w:themeShade="BF"/>
                <w:sz w:val="24"/>
                <w:szCs w:val="24"/>
              </w:rPr>
              <w:t xml:space="preserve">demonstrate a practical understanding of, and ability to apply in practice, key general and adult learning theories relevant to TVET </w:t>
            </w:r>
          </w:p>
          <w:p w:rsidR="004B6EDE" w:rsidRPr="004C1C6D" w:rsidRDefault="004B6EDE" w:rsidP="004B6EDE">
            <w:pPr>
              <w:pStyle w:val="ListParagraph"/>
              <w:numPr>
                <w:ilvl w:val="0"/>
                <w:numId w:val="17"/>
              </w:numPr>
              <w:rPr>
                <w:color w:val="2E74B5" w:themeColor="accent1" w:themeShade="BF"/>
                <w:sz w:val="24"/>
                <w:szCs w:val="24"/>
              </w:rPr>
            </w:pPr>
            <w:r w:rsidRPr="004C1C6D">
              <w:rPr>
                <w:color w:val="2E74B5" w:themeColor="accent1" w:themeShade="BF"/>
                <w:sz w:val="24"/>
                <w:szCs w:val="24"/>
              </w:rPr>
              <w:t>demonstrate a thorough practical understanding of relevant teaching methodologies, in complex and diverse situations in TVET</w:t>
            </w:r>
          </w:p>
          <w:p w:rsidR="008F434D" w:rsidRDefault="004B6EDE" w:rsidP="008F434D">
            <w:pPr>
              <w:pStyle w:val="ListParagraph"/>
              <w:numPr>
                <w:ilvl w:val="0"/>
                <w:numId w:val="17"/>
              </w:numPr>
              <w:rPr>
                <w:color w:val="2E74B5" w:themeColor="accent1" w:themeShade="BF"/>
                <w:sz w:val="24"/>
                <w:szCs w:val="24"/>
              </w:rPr>
            </w:pPr>
            <w:r w:rsidRPr="004C1C6D">
              <w:rPr>
                <w:color w:val="2E74B5" w:themeColor="accent1" w:themeShade="BF"/>
                <w:sz w:val="24"/>
                <w:szCs w:val="24"/>
              </w:rPr>
              <w:t>develop competence in using a</w:t>
            </w:r>
            <w:r w:rsidRPr="00D07F3E">
              <w:rPr>
                <w:i/>
                <w:color w:val="2E74B5" w:themeColor="accent1" w:themeShade="BF"/>
                <w:sz w:val="24"/>
                <w:szCs w:val="24"/>
              </w:rPr>
              <w:t xml:space="preserve"> range </w:t>
            </w:r>
            <w:r w:rsidRPr="004C1C6D">
              <w:rPr>
                <w:color w:val="2E74B5" w:themeColor="accent1" w:themeShade="BF"/>
                <w:sz w:val="24"/>
                <w:szCs w:val="24"/>
              </w:rPr>
              <w:t>of context-appropriate teaching approaches and methodologies that place students at the centre of their own learning</w:t>
            </w:r>
          </w:p>
          <w:p w:rsidR="004B6EDE" w:rsidRPr="008F434D" w:rsidRDefault="004B6EDE" w:rsidP="008F434D">
            <w:pPr>
              <w:pStyle w:val="ListParagraph"/>
              <w:numPr>
                <w:ilvl w:val="0"/>
                <w:numId w:val="17"/>
              </w:numPr>
              <w:spacing w:after="120"/>
              <w:ind w:left="714" w:hanging="357"/>
              <w:contextualSpacing w:val="0"/>
              <w:rPr>
                <w:color w:val="2E74B5" w:themeColor="accent1" w:themeShade="BF"/>
                <w:sz w:val="24"/>
                <w:szCs w:val="24"/>
              </w:rPr>
            </w:pPr>
            <w:r w:rsidRPr="008F434D">
              <w:rPr>
                <w:color w:val="2E74B5" w:themeColor="accent1" w:themeShade="BF"/>
                <w:sz w:val="24"/>
                <w:szCs w:val="24"/>
              </w:rPr>
              <w:t>combining these outcomes, develop competence in making informed professional decisions across various dimensions such as the role of the lecturer, the role of the learner, theory/ practice, attitudes to knowledge (from certainty to questioning), and the organisation of time.</w:t>
            </w:r>
          </w:p>
        </w:tc>
      </w:tr>
      <w:tr w:rsidR="006C5B32" w:rsidRPr="00EF4D93" w:rsidTr="00CA645E">
        <w:tc>
          <w:tcPr>
            <w:tcW w:w="10343" w:type="dxa"/>
          </w:tcPr>
          <w:p w:rsidR="003D76B4" w:rsidRDefault="00E91A00" w:rsidP="00585C62">
            <w:pPr>
              <w:pStyle w:val="ListParagraph"/>
              <w:spacing w:after="120"/>
              <w:ind w:hanging="709"/>
              <w:contextualSpacing w:val="0"/>
              <w:rPr>
                <w:b/>
                <w:sz w:val="24"/>
                <w:szCs w:val="24"/>
                <w:lang w:val="en-US"/>
              </w:rPr>
            </w:pPr>
            <w:r w:rsidRPr="004E31A6">
              <w:rPr>
                <w:color w:val="2E74B5" w:themeColor="accent1" w:themeShade="BF"/>
                <w:sz w:val="24"/>
                <w:szCs w:val="24"/>
                <w:lang w:val="en-US"/>
              </w:rPr>
              <w:br w:type="page"/>
            </w:r>
            <w:r w:rsidR="00C14A5B" w:rsidRPr="004E31A6">
              <w:rPr>
                <w:b/>
                <w:sz w:val="24"/>
                <w:szCs w:val="24"/>
                <w:lang w:val="en-US"/>
              </w:rPr>
              <w:t>Main topics and s</w:t>
            </w:r>
            <w:r w:rsidR="00B10923" w:rsidRPr="004E31A6">
              <w:rPr>
                <w:b/>
                <w:sz w:val="24"/>
                <w:szCs w:val="24"/>
                <w:lang w:val="en-US"/>
              </w:rPr>
              <w:t>ub-topics</w:t>
            </w:r>
            <w:r w:rsidR="00EC47E8" w:rsidRPr="004E31A6">
              <w:rPr>
                <w:b/>
                <w:sz w:val="24"/>
                <w:szCs w:val="24"/>
                <w:lang w:val="en-US"/>
              </w:rPr>
              <w:t>:</w:t>
            </w:r>
          </w:p>
          <w:p w:rsidR="00DA5A5B" w:rsidRPr="00646725" w:rsidRDefault="00DA5A5B" w:rsidP="00DA5A5B">
            <w:pPr>
              <w:spacing w:after="120"/>
              <w:rPr>
                <w:b/>
                <w:sz w:val="24"/>
                <w:szCs w:val="24"/>
              </w:rPr>
            </w:pPr>
            <w:r w:rsidRPr="00646725">
              <w:rPr>
                <w:b/>
                <w:sz w:val="24"/>
                <w:szCs w:val="24"/>
              </w:rPr>
              <w:t>Please note that the points below (and others indicated by the other sections of this CCD, but not mentioned here) need to</w:t>
            </w:r>
            <w:r>
              <w:rPr>
                <w:b/>
                <w:sz w:val="24"/>
                <w:szCs w:val="24"/>
              </w:rPr>
              <w:t xml:space="preserve"> be</w:t>
            </w:r>
            <w:r w:rsidRPr="00646725">
              <w:rPr>
                <w:b/>
                <w:sz w:val="24"/>
                <w:szCs w:val="24"/>
              </w:rPr>
              <w:t xml:space="preserve"> “filled out” </w:t>
            </w:r>
            <w:r>
              <w:rPr>
                <w:b/>
                <w:sz w:val="24"/>
                <w:szCs w:val="24"/>
              </w:rPr>
              <w:t>by knowledgeable content writers, using plain text and diagrams, to enable</w:t>
            </w:r>
            <w:r w:rsidRPr="00646725">
              <w:rPr>
                <w:b/>
                <w:sz w:val="24"/>
                <w:szCs w:val="24"/>
              </w:rPr>
              <w:t xml:space="preserve"> the materials developers to design materials</w:t>
            </w:r>
            <w:r>
              <w:rPr>
                <w:b/>
                <w:sz w:val="24"/>
                <w:szCs w:val="24"/>
              </w:rPr>
              <w:t xml:space="preserve">, </w:t>
            </w:r>
            <w:r w:rsidRPr="00646725">
              <w:rPr>
                <w:b/>
                <w:sz w:val="24"/>
                <w:szCs w:val="24"/>
              </w:rPr>
              <w:t>resources</w:t>
            </w:r>
            <w:r>
              <w:rPr>
                <w:b/>
                <w:sz w:val="24"/>
                <w:szCs w:val="24"/>
              </w:rPr>
              <w:t xml:space="preserve"> and activities</w:t>
            </w:r>
            <w:r w:rsidRPr="00646725">
              <w:rPr>
                <w:b/>
                <w:sz w:val="24"/>
                <w:szCs w:val="24"/>
              </w:rPr>
              <w:t xml:space="preserve">. </w:t>
            </w:r>
          </w:p>
          <w:p w:rsidR="00862D25" w:rsidRDefault="00862D25" w:rsidP="004E31A6">
            <w:pPr>
              <w:pStyle w:val="ListParagraph"/>
              <w:numPr>
                <w:ilvl w:val="0"/>
                <w:numId w:val="20"/>
              </w:numPr>
              <w:rPr>
                <w:color w:val="2E74B5" w:themeColor="accent1" w:themeShade="BF"/>
                <w:sz w:val="24"/>
                <w:szCs w:val="24"/>
                <w:lang w:val="en-US"/>
              </w:rPr>
            </w:pPr>
            <w:r>
              <w:rPr>
                <w:color w:val="2E74B5" w:themeColor="accent1" w:themeShade="BF"/>
                <w:sz w:val="24"/>
                <w:szCs w:val="24"/>
                <w:lang w:val="en-US"/>
              </w:rPr>
              <w:t>Enabling learning in TVET: What distinguishes vocational teaching from teaching in other contexts?</w:t>
            </w:r>
            <w:r w:rsidR="00DB367C" w:rsidRPr="00EF4D93">
              <w:rPr>
                <w:color w:val="2E74B5" w:themeColor="accent1" w:themeShade="BF"/>
                <w:sz w:val="24"/>
                <w:szCs w:val="24"/>
                <w:lang w:val="en-US"/>
              </w:rPr>
              <w:t xml:space="preserve"> </w:t>
            </w:r>
          </w:p>
          <w:p w:rsidR="00862D25" w:rsidRDefault="00FB46CA" w:rsidP="00931D22">
            <w:pPr>
              <w:pStyle w:val="ListParagraph"/>
              <w:ind w:firstLine="217"/>
              <w:rPr>
                <w:color w:val="2E74B5" w:themeColor="accent1" w:themeShade="BF"/>
                <w:sz w:val="24"/>
                <w:szCs w:val="24"/>
                <w:lang w:val="en-US"/>
              </w:rPr>
            </w:pPr>
            <w:r>
              <w:rPr>
                <w:color w:val="2E74B5" w:themeColor="accent1" w:themeShade="BF"/>
                <w:sz w:val="24"/>
                <w:szCs w:val="24"/>
                <w:lang w:val="en-US"/>
              </w:rPr>
              <w:t xml:space="preserve"> </w:t>
            </w:r>
            <w:r w:rsidR="00862D25">
              <w:rPr>
                <w:color w:val="2E74B5" w:themeColor="accent1" w:themeShade="BF"/>
                <w:sz w:val="24"/>
                <w:szCs w:val="24"/>
                <w:lang w:val="en-US"/>
              </w:rPr>
              <w:t>▪</w:t>
            </w:r>
            <w:r>
              <w:rPr>
                <w:color w:val="2E74B5" w:themeColor="accent1" w:themeShade="BF"/>
                <w:sz w:val="24"/>
                <w:szCs w:val="24"/>
                <w:lang w:val="en-US"/>
              </w:rPr>
              <w:t xml:space="preserve">   </w:t>
            </w:r>
            <w:r w:rsidR="00862D25" w:rsidRPr="00862D25">
              <w:rPr>
                <w:color w:val="2E74B5" w:themeColor="accent1" w:themeShade="BF"/>
                <w:sz w:val="24"/>
                <w:szCs w:val="24"/>
                <w:lang w:val="en-US"/>
              </w:rPr>
              <w:t>The TVET context (in general)</w:t>
            </w:r>
          </w:p>
          <w:p w:rsidR="00A04AF7" w:rsidRDefault="00FB46CA" w:rsidP="00931D22">
            <w:pPr>
              <w:pStyle w:val="ListParagraph"/>
              <w:ind w:firstLine="217"/>
              <w:rPr>
                <w:color w:val="2E74B5" w:themeColor="accent1" w:themeShade="BF"/>
                <w:sz w:val="24"/>
                <w:szCs w:val="24"/>
                <w:lang w:val="en-US"/>
              </w:rPr>
            </w:pPr>
            <w:r>
              <w:rPr>
                <w:color w:val="2E74B5" w:themeColor="accent1" w:themeShade="BF"/>
                <w:sz w:val="24"/>
                <w:szCs w:val="24"/>
                <w:lang w:val="en-US"/>
              </w:rPr>
              <w:lastRenderedPageBreak/>
              <w:t xml:space="preserve"> ▪   Diversity in the TVET context</w:t>
            </w:r>
            <w:r w:rsidR="003753B2">
              <w:rPr>
                <w:color w:val="2E74B5" w:themeColor="accent1" w:themeShade="BF"/>
                <w:sz w:val="24"/>
                <w:szCs w:val="24"/>
                <w:lang w:val="en-US"/>
              </w:rPr>
              <w:t xml:space="preserve"> (institutional context</w:t>
            </w:r>
            <w:r w:rsidR="000935E3">
              <w:rPr>
                <w:color w:val="2E74B5" w:themeColor="accent1" w:themeShade="BF"/>
                <w:sz w:val="24"/>
                <w:szCs w:val="24"/>
                <w:lang w:val="en-US"/>
              </w:rPr>
              <w:t>s</w:t>
            </w:r>
            <w:r w:rsidR="003753B2">
              <w:rPr>
                <w:color w:val="2E74B5" w:themeColor="accent1" w:themeShade="BF"/>
                <w:sz w:val="24"/>
                <w:szCs w:val="24"/>
                <w:lang w:val="en-US"/>
              </w:rPr>
              <w:t>; student context</w:t>
            </w:r>
            <w:r w:rsidR="000935E3">
              <w:rPr>
                <w:color w:val="2E74B5" w:themeColor="accent1" w:themeShade="BF"/>
                <w:sz w:val="24"/>
                <w:szCs w:val="24"/>
                <w:lang w:val="en-US"/>
              </w:rPr>
              <w:t>s</w:t>
            </w:r>
            <w:r w:rsidR="003753B2">
              <w:rPr>
                <w:color w:val="2E74B5" w:themeColor="accent1" w:themeShade="BF"/>
                <w:sz w:val="24"/>
                <w:szCs w:val="24"/>
                <w:lang w:val="en-US"/>
              </w:rPr>
              <w:t>)</w:t>
            </w:r>
            <w:r w:rsidR="00A04AF7">
              <w:rPr>
                <w:color w:val="2E74B5" w:themeColor="accent1" w:themeShade="BF"/>
                <w:sz w:val="24"/>
                <w:szCs w:val="24"/>
                <w:lang w:val="en-US"/>
              </w:rPr>
              <w:t xml:space="preserve"> </w:t>
            </w:r>
          </w:p>
          <w:p w:rsidR="00FB46CA" w:rsidRPr="00862D25" w:rsidRDefault="00A04AF7" w:rsidP="00A04AF7">
            <w:pPr>
              <w:pStyle w:val="ListParagraph"/>
              <w:ind w:firstLine="35"/>
              <w:rPr>
                <w:color w:val="2E74B5" w:themeColor="accent1" w:themeShade="BF"/>
                <w:sz w:val="24"/>
                <w:szCs w:val="24"/>
                <w:lang w:val="en-US"/>
              </w:rPr>
            </w:pPr>
            <w:r>
              <w:rPr>
                <w:color w:val="2E74B5" w:themeColor="accent1" w:themeShade="BF"/>
                <w:sz w:val="24"/>
                <w:szCs w:val="24"/>
                <w:lang w:val="en-US"/>
              </w:rPr>
              <w:t>[Key resource: 3-minute video]</w:t>
            </w:r>
            <w:r w:rsidR="00DE4472">
              <w:rPr>
                <w:color w:val="2E74B5" w:themeColor="accent1" w:themeShade="BF"/>
                <w:sz w:val="24"/>
                <w:szCs w:val="24"/>
                <w:lang w:val="en-US"/>
              </w:rPr>
              <w:t xml:space="preserve"> Reflective activity.</w:t>
            </w:r>
          </w:p>
          <w:p w:rsidR="00385523" w:rsidRPr="004E31A6" w:rsidRDefault="004E31A6" w:rsidP="00931D22">
            <w:pPr>
              <w:pStyle w:val="ListParagraph"/>
              <w:numPr>
                <w:ilvl w:val="0"/>
                <w:numId w:val="20"/>
              </w:numPr>
              <w:ind w:hanging="342"/>
              <w:rPr>
                <w:color w:val="2E74B5" w:themeColor="accent1" w:themeShade="BF"/>
                <w:sz w:val="24"/>
                <w:szCs w:val="24"/>
                <w:lang w:val="en-US"/>
              </w:rPr>
            </w:pPr>
            <w:r w:rsidRPr="004E31A6">
              <w:rPr>
                <w:color w:val="2E74B5" w:themeColor="accent1" w:themeShade="BF"/>
                <w:sz w:val="24"/>
                <w:szCs w:val="24"/>
                <w:lang w:val="en-US"/>
              </w:rPr>
              <w:t>G</w:t>
            </w:r>
            <w:r w:rsidR="00385523" w:rsidRPr="004E31A6">
              <w:rPr>
                <w:color w:val="2E74B5" w:themeColor="accent1" w:themeShade="BF"/>
                <w:sz w:val="24"/>
                <w:szCs w:val="24"/>
                <w:lang w:val="en-US"/>
              </w:rPr>
              <w:t xml:space="preserve">eneric outcomes </w:t>
            </w:r>
            <w:r w:rsidRPr="004E31A6">
              <w:rPr>
                <w:color w:val="2E74B5" w:themeColor="accent1" w:themeShade="BF"/>
                <w:sz w:val="24"/>
                <w:szCs w:val="24"/>
                <w:lang w:val="en-US"/>
              </w:rPr>
              <w:t>of</w:t>
            </w:r>
            <w:r w:rsidR="00385523" w:rsidRPr="004E31A6">
              <w:rPr>
                <w:color w:val="2E74B5" w:themeColor="accent1" w:themeShade="BF"/>
                <w:sz w:val="24"/>
                <w:szCs w:val="24"/>
                <w:lang w:val="en-US"/>
              </w:rPr>
              <w:t xml:space="preserve"> voca</w:t>
            </w:r>
            <w:r w:rsidR="00E40582" w:rsidRPr="004E31A6">
              <w:rPr>
                <w:color w:val="2E74B5" w:themeColor="accent1" w:themeShade="BF"/>
                <w:sz w:val="24"/>
                <w:szCs w:val="24"/>
                <w:lang w:val="en-US"/>
              </w:rPr>
              <w:t>tional education and training</w:t>
            </w:r>
            <w:r w:rsidRPr="004E31A6">
              <w:rPr>
                <w:color w:val="2E74B5" w:themeColor="accent1" w:themeShade="BF"/>
                <w:sz w:val="24"/>
                <w:szCs w:val="24"/>
                <w:lang w:val="en-US"/>
              </w:rPr>
              <w:t>: Working competence</w:t>
            </w:r>
            <w:r w:rsidR="00E40582" w:rsidRPr="004E31A6">
              <w:rPr>
                <w:color w:val="2E74B5" w:themeColor="accent1" w:themeShade="BF"/>
                <w:sz w:val="24"/>
                <w:szCs w:val="24"/>
                <w:lang w:val="en-US"/>
              </w:rPr>
              <w:t xml:space="preserve"> (L</w:t>
            </w:r>
            <w:r w:rsidR="00385523" w:rsidRPr="004E31A6">
              <w:rPr>
                <w:color w:val="2E74B5" w:themeColor="accent1" w:themeShade="BF"/>
                <w:sz w:val="24"/>
                <w:szCs w:val="24"/>
                <w:lang w:val="en-US"/>
              </w:rPr>
              <w:t>ucas</w:t>
            </w:r>
            <w:r w:rsidRPr="004E31A6">
              <w:rPr>
                <w:color w:val="2E74B5" w:themeColor="accent1" w:themeShade="BF"/>
                <w:sz w:val="24"/>
                <w:szCs w:val="24"/>
                <w:lang w:val="en-US"/>
              </w:rPr>
              <w:t xml:space="preserve"> et al</w:t>
            </w:r>
            <w:r w:rsidR="00385523" w:rsidRPr="004E31A6">
              <w:rPr>
                <w:color w:val="2E74B5" w:themeColor="accent1" w:themeShade="BF"/>
                <w:sz w:val="24"/>
                <w:szCs w:val="24"/>
                <w:lang w:val="en-US"/>
              </w:rPr>
              <w:t>)</w:t>
            </w:r>
          </w:p>
          <w:p w:rsidR="004E31A6" w:rsidRDefault="004E31A6" w:rsidP="00FC2C7C">
            <w:pPr>
              <w:pStyle w:val="ListParagraph"/>
              <w:ind w:left="1231" w:hanging="238"/>
              <w:rPr>
                <w:color w:val="2E74B5" w:themeColor="accent1" w:themeShade="BF"/>
                <w:sz w:val="24"/>
                <w:szCs w:val="24"/>
                <w:lang w:val="en-US"/>
              </w:rPr>
            </w:pPr>
            <w:r>
              <w:rPr>
                <w:color w:val="2E74B5" w:themeColor="accent1" w:themeShade="BF"/>
                <w:sz w:val="24"/>
                <w:szCs w:val="24"/>
                <w:lang w:val="en-US"/>
              </w:rPr>
              <w:t xml:space="preserve">▪   </w:t>
            </w:r>
            <w:r w:rsidRPr="004E31A6">
              <w:rPr>
                <w:color w:val="2E74B5" w:themeColor="accent1" w:themeShade="BF"/>
                <w:sz w:val="24"/>
                <w:szCs w:val="24"/>
                <w:lang w:val="en-US"/>
              </w:rPr>
              <w:t>Routi</w:t>
            </w:r>
            <w:r>
              <w:rPr>
                <w:color w:val="2E74B5" w:themeColor="accent1" w:themeShade="BF"/>
                <w:sz w:val="24"/>
                <w:szCs w:val="24"/>
                <w:lang w:val="en-US"/>
              </w:rPr>
              <w:t xml:space="preserve">ne expertise (being </w:t>
            </w:r>
            <w:r w:rsidR="00FC2C7C" w:rsidRPr="00FC2C7C">
              <w:rPr>
                <w:color w:val="2E74B5" w:themeColor="accent1" w:themeShade="BF"/>
                <w:sz w:val="24"/>
                <w:szCs w:val="24"/>
                <w:lang w:val="en-US"/>
              </w:rPr>
              <w:t xml:space="preserve">skillful </w:t>
            </w:r>
            <w:r w:rsidR="00FC2C7C" w:rsidRPr="00FC2C7C">
              <w:rPr>
                <w:color w:val="2E74B5" w:themeColor="accent1" w:themeShade="BF"/>
                <w:sz w:val="24"/>
                <w:szCs w:val="24"/>
              </w:rPr>
              <w:t xml:space="preserve">- include a few paragraphs and </w:t>
            </w:r>
            <w:r w:rsidR="00C624A1">
              <w:rPr>
                <w:color w:val="2E74B5" w:themeColor="accent1" w:themeShade="BF"/>
                <w:sz w:val="24"/>
                <w:szCs w:val="24"/>
              </w:rPr>
              <w:t xml:space="preserve">an </w:t>
            </w:r>
            <w:r w:rsidR="00FC2C7C" w:rsidRPr="00FC2C7C">
              <w:rPr>
                <w:color w:val="2E74B5" w:themeColor="accent1" w:themeShade="BF"/>
                <w:sz w:val="24"/>
                <w:szCs w:val="24"/>
              </w:rPr>
              <w:t>activity on the competency-capability debate here or later</w:t>
            </w:r>
            <w:r w:rsidRPr="00FC2C7C">
              <w:rPr>
                <w:color w:val="2E74B5" w:themeColor="accent1" w:themeShade="BF"/>
                <w:sz w:val="24"/>
                <w:szCs w:val="24"/>
                <w:lang w:val="en-US"/>
              </w:rPr>
              <w:t xml:space="preserve">) </w:t>
            </w:r>
          </w:p>
          <w:p w:rsidR="00931D22" w:rsidRDefault="00931D22" w:rsidP="004044C6">
            <w:pPr>
              <w:pStyle w:val="ListParagraph"/>
              <w:ind w:left="811" w:firstLine="182"/>
              <w:rPr>
                <w:color w:val="2E74B5" w:themeColor="accent1" w:themeShade="BF"/>
                <w:sz w:val="24"/>
                <w:szCs w:val="24"/>
                <w:lang w:val="en-US"/>
              </w:rPr>
            </w:pPr>
            <w:r>
              <w:rPr>
                <w:color w:val="2E74B5" w:themeColor="accent1" w:themeShade="BF"/>
                <w:sz w:val="24"/>
                <w:szCs w:val="24"/>
                <w:lang w:val="en-US"/>
              </w:rPr>
              <w:t xml:space="preserve">▪   </w:t>
            </w:r>
            <w:r w:rsidR="004E31A6" w:rsidRPr="004E31A6">
              <w:rPr>
                <w:color w:val="2E74B5" w:themeColor="accent1" w:themeShade="BF"/>
                <w:sz w:val="24"/>
                <w:szCs w:val="24"/>
                <w:lang w:val="en-US"/>
              </w:rPr>
              <w:t xml:space="preserve">Resourcefulness (stopping to think </w:t>
            </w:r>
            <w:r w:rsidR="001130AC">
              <w:rPr>
                <w:color w:val="2E74B5" w:themeColor="accent1" w:themeShade="BF"/>
                <w:sz w:val="24"/>
                <w:szCs w:val="24"/>
                <w:lang w:val="en-US"/>
              </w:rPr>
              <w:t xml:space="preserve">in order </w:t>
            </w:r>
            <w:r w:rsidR="00521907">
              <w:rPr>
                <w:color w:val="2E74B5" w:themeColor="accent1" w:themeShade="BF"/>
                <w:sz w:val="24"/>
                <w:szCs w:val="24"/>
                <w:lang w:val="en-US"/>
              </w:rPr>
              <w:t xml:space="preserve">to deal with </w:t>
            </w:r>
            <w:r w:rsidR="004E31A6" w:rsidRPr="004E31A6">
              <w:rPr>
                <w:color w:val="2E74B5" w:themeColor="accent1" w:themeShade="BF"/>
                <w:sz w:val="24"/>
                <w:szCs w:val="24"/>
                <w:lang w:val="en-US"/>
              </w:rPr>
              <w:t>non-routine</w:t>
            </w:r>
            <w:r w:rsidR="00521907">
              <w:rPr>
                <w:color w:val="2E74B5" w:themeColor="accent1" w:themeShade="BF"/>
                <w:sz w:val="24"/>
                <w:szCs w:val="24"/>
                <w:lang w:val="en-US"/>
              </w:rPr>
              <w:t xml:space="preserve"> challenges</w:t>
            </w:r>
            <w:r w:rsidR="004E31A6" w:rsidRPr="004E31A6">
              <w:rPr>
                <w:color w:val="2E74B5" w:themeColor="accent1" w:themeShade="BF"/>
                <w:sz w:val="24"/>
                <w:szCs w:val="24"/>
                <w:lang w:val="en-US"/>
              </w:rPr>
              <w:t xml:space="preserve">) </w:t>
            </w:r>
          </w:p>
          <w:p w:rsidR="005F2100" w:rsidRDefault="00931D22" w:rsidP="005F2100">
            <w:pPr>
              <w:pStyle w:val="ListParagraph"/>
              <w:ind w:left="811" w:firstLine="182"/>
              <w:rPr>
                <w:color w:val="2E74B5" w:themeColor="accent1" w:themeShade="BF"/>
                <w:sz w:val="24"/>
                <w:szCs w:val="24"/>
                <w:lang w:val="en-US"/>
              </w:rPr>
            </w:pPr>
            <w:r>
              <w:rPr>
                <w:color w:val="2E74B5" w:themeColor="accent1" w:themeShade="BF"/>
                <w:sz w:val="24"/>
                <w:szCs w:val="24"/>
                <w:lang w:val="en-US"/>
              </w:rPr>
              <w:t xml:space="preserve">▪   </w:t>
            </w:r>
            <w:r w:rsidR="004E31A6" w:rsidRPr="004E31A6">
              <w:rPr>
                <w:color w:val="2E74B5" w:themeColor="accent1" w:themeShade="BF"/>
                <w:sz w:val="24"/>
                <w:szCs w:val="24"/>
                <w:lang w:val="en-US"/>
              </w:rPr>
              <w:t>Functi</w:t>
            </w:r>
            <w:r>
              <w:rPr>
                <w:color w:val="2E74B5" w:themeColor="accent1" w:themeShade="BF"/>
                <w:sz w:val="24"/>
                <w:szCs w:val="24"/>
                <w:lang w:val="en-US"/>
              </w:rPr>
              <w:t xml:space="preserve">onal literacies (communication; </w:t>
            </w:r>
            <w:r w:rsidR="004E31A6" w:rsidRPr="004E31A6">
              <w:rPr>
                <w:color w:val="2E74B5" w:themeColor="accent1" w:themeShade="BF"/>
                <w:sz w:val="24"/>
                <w:szCs w:val="24"/>
                <w:lang w:val="en-US"/>
              </w:rPr>
              <w:t>the functional s</w:t>
            </w:r>
            <w:r>
              <w:rPr>
                <w:color w:val="2E74B5" w:themeColor="accent1" w:themeShade="BF"/>
                <w:sz w:val="24"/>
                <w:szCs w:val="24"/>
                <w:lang w:val="en-US"/>
              </w:rPr>
              <w:t xml:space="preserve">kills of literacy, numeracy </w:t>
            </w:r>
            <w:r w:rsidR="00C624A1">
              <w:rPr>
                <w:color w:val="2E74B5" w:themeColor="accent1" w:themeShade="BF"/>
                <w:sz w:val="24"/>
                <w:szCs w:val="24"/>
                <w:lang w:val="en-US"/>
              </w:rPr>
              <w:t>and</w:t>
            </w:r>
            <w:r>
              <w:rPr>
                <w:color w:val="2E74B5" w:themeColor="accent1" w:themeShade="BF"/>
                <w:sz w:val="24"/>
                <w:szCs w:val="24"/>
                <w:lang w:val="en-US"/>
              </w:rPr>
              <w:t xml:space="preserve"> </w:t>
            </w:r>
            <w:r w:rsidR="004E31A6" w:rsidRPr="004E31A6">
              <w:rPr>
                <w:color w:val="2E74B5" w:themeColor="accent1" w:themeShade="BF"/>
                <w:sz w:val="24"/>
                <w:szCs w:val="24"/>
                <w:lang w:val="en-US"/>
              </w:rPr>
              <w:t xml:space="preserve">ICT) </w:t>
            </w:r>
          </w:p>
          <w:p w:rsidR="00931D22" w:rsidRDefault="00931D22" w:rsidP="005F2100">
            <w:pPr>
              <w:pStyle w:val="ListParagraph"/>
              <w:ind w:left="1259" w:hanging="266"/>
              <w:rPr>
                <w:color w:val="2E74B5" w:themeColor="accent1" w:themeShade="BF"/>
                <w:sz w:val="24"/>
                <w:szCs w:val="24"/>
                <w:lang w:val="en-US"/>
              </w:rPr>
            </w:pPr>
            <w:r>
              <w:rPr>
                <w:color w:val="2E74B5" w:themeColor="accent1" w:themeShade="BF"/>
                <w:sz w:val="24"/>
                <w:szCs w:val="24"/>
                <w:lang w:val="en-US"/>
              </w:rPr>
              <w:t xml:space="preserve">▪   </w:t>
            </w:r>
            <w:r w:rsidR="004E31A6" w:rsidRPr="004E31A6">
              <w:rPr>
                <w:color w:val="2E74B5" w:themeColor="accent1" w:themeShade="BF"/>
                <w:sz w:val="24"/>
                <w:szCs w:val="24"/>
                <w:lang w:val="en-US"/>
              </w:rPr>
              <w:t>Craftsmanship (vocational sensibility; aspiration to do a good job; pride in a job well done</w:t>
            </w:r>
            <w:r w:rsidR="005F2100">
              <w:rPr>
                <w:color w:val="2E74B5" w:themeColor="accent1" w:themeShade="BF"/>
                <w:sz w:val="24"/>
                <w:szCs w:val="24"/>
                <w:lang w:val="en-US"/>
              </w:rPr>
              <w:t>; b</w:t>
            </w:r>
            <w:proofErr w:type="spellStart"/>
            <w:r w:rsidR="005F2100" w:rsidRPr="005F2100">
              <w:rPr>
                <w:rFonts w:ascii="Calibri" w:hAnsi="Calibri"/>
                <w:color w:val="2E74B5" w:themeColor="accent1" w:themeShade="BF"/>
                <w:sz w:val="24"/>
                <w:szCs w:val="24"/>
              </w:rPr>
              <w:t>uilding</w:t>
            </w:r>
            <w:proofErr w:type="spellEnd"/>
            <w:r w:rsidR="005F2100" w:rsidRPr="005F2100">
              <w:rPr>
                <w:rFonts w:ascii="Calibri" w:hAnsi="Calibri"/>
                <w:color w:val="2E74B5" w:themeColor="accent1" w:themeShade="BF"/>
                <w:sz w:val="24"/>
                <w:szCs w:val="24"/>
              </w:rPr>
              <w:t xml:space="preserve"> a strong vocational identity/occupational identity</w:t>
            </w:r>
            <w:r w:rsidR="004E31A6" w:rsidRPr="005F2100">
              <w:rPr>
                <w:color w:val="2E74B5" w:themeColor="accent1" w:themeShade="BF"/>
                <w:sz w:val="24"/>
                <w:szCs w:val="24"/>
                <w:lang w:val="en-US"/>
              </w:rPr>
              <w:t xml:space="preserve">) </w:t>
            </w:r>
            <w:r w:rsidRPr="005F2100">
              <w:rPr>
                <w:color w:val="2E74B5" w:themeColor="accent1" w:themeShade="BF"/>
                <w:sz w:val="24"/>
                <w:szCs w:val="24"/>
                <w:lang w:val="en-US"/>
              </w:rPr>
              <w:t xml:space="preserve"> </w:t>
            </w:r>
          </w:p>
          <w:p w:rsidR="00931D22" w:rsidRDefault="00931D22" w:rsidP="004044C6">
            <w:pPr>
              <w:pStyle w:val="ListParagraph"/>
              <w:ind w:left="811" w:firstLine="182"/>
              <w:rPr>
                <w:color w:val="2E74B5" w:themeColor="accent1" w:themeShade="BF"/>
                <w:sz w:val="24"/>
                <w:szCs w:val="24"/>
                <w:lang w:val="en-US"/>
              </w:rPr>
            </w:pPr>
            <w:r>
              <w:rPr>
                <w:color w:val="2E74B5" w:themeColor="accent1" w:themeShade="BF"/>
                <w:sz w:val="24"/>
                <w:szCs w:val="24"/>
                <w:lang w:val="en-US"/>
              </w:rPr>
              <w:t xml:space="preserve">▪   </w:t>
            </w:r>
            <w:r w:rsidR="004E31A6" w:rsidRPr="004E31A6">
              <w:rPr>
                <w:color w:val="2E74B5" w:themeColor="accent1" w:themeShade="BF"/>
                <w:sz w:val="24"/>
                <w:szCs w:val="24"/>
                <w:lang w:val="en-US"/>
              </w:rPr>
              <w:t>Business-like attitudes (</w:t>
            </w:r>
            <w:r w:rsidR="000443BE">
              <w:rPr>
                <w:color w:val="2E74B5" w:themeColor="accent1" w:themeShade="BF"/>
                <w:sz w:val="24"/>
                <w:szCs w:val="24"/>
                <w:lang w:val="en-US"/>
              </w:rPr>
              <w:t xml:space="preserve">in a </w:t>
            </w:r>
            <w:r w:rsidR="004E31A6" w:rsidRPr="004E31A6">
              <w:rPr>
                <w:color w:val="2E74B5" w:themeColor="accent1" w:themeShade="BF"/>
                <w:sz w:val="24"/>
                <w:szCs w:val="24"/>
                <w:lang w:val="en-US"/>
              </w:rPr>
              <w:t xml:space="preserve">commercial or entrepreneurial – financial or social </w:t>
            </w:r>
            <w:r>
              <w:rPr>
                <w:color w:val="2E74B5" w:themeColor="accent1" w:themeShade="BF"/>
                <w:sz w:val="24"/>
                <w:szCs w:val="24"/>
                <w:lang w:val="en-US"/>
              </w:rPr>
              <w:t>–</w:t>
            </w:r>
            <w:r w:rsidR="004E31A6" w:rsidRPr="004E31A6">
              <w:rPr>
                <w:color w:val="2E74B5" w:themeColor="accent1" w:themeShade="BF"/>
                <w:sz w:val="24"/>
                <w:szCs w:val="24"/>
                <w:lang w:val="en-US"/>
              </w:rPr>
              <w:t xml:space="preserve"> sense</w:t>
            </w:r>
            <w:r w:rsidR="00F94768">
              <w:rPr>
                <w:color w:val="2E74B5" w:themeColor="accent1" w:themeShade="BF"/>
                <w:sz w:val="24"/>
                <w:szCs w:val="24"/>
                <w:lang w:val="en-US"/>
              </w:rPr>
              <w:t>)</w:t>
            </w:r>
          </w:p>
          <w:p w:rsidR="00A04AF7" w:rsidRDefault="00931D22" w:rsidP="004044C6">
            <w:pPr>
              <w:pStyle w:val="ListParagraph"/>
              <w:ind w:left="811" w:firstLine="182"/>
              <w:rPr>
                <w:color w:val="2E74B5" w:themeColor="accent1" w:themeShade="BF"/>
                <w:sz w:val="24"/>
                <w:szCs w:val="24"/>
                <w:lang w:val="en-US"/>
              </w:rPr>
            </w:pPr>
            <w:r>
              <w:rPr>
                <w:color w:val="2E74B5" w:themeColor="accent1" w:themeShade="BF"/>
                <w:sz w:val="24"/>
                <w:szCs w:val="24"/>
                <w:lang w:val="en-US"/>
              </w:rPr>
              <w:t xml:space="preserve">▪   </w:t>
            </w:r>
            <w:r w:rsidR="004E31A6" w:rsidRPr="004E31A6">
              <w:rPr>
                <w:color w:val="2E74B5" w:themeColor="accent1" w:themeShade="BF"/>
                <w:sz w:val="24"/>
                <w:szCs w:val="24"/>
                <w:lang w:val="en-US"/>
              </w:rPr>
              <w:t>Wider skills (for employability and lifelong learning).</w:t>
            </w:r>
            <w:r w:rsidR="00A04AF7">
              <w:rPr>
                <w:color w:val="2E74B5" w:themeColor="accent1" w:themeShade="BF"/>
                <w:sz w:val="24"/>
                <w:szCs w:val="24"/>
                <w:lang w:val="en-US"/>
              </w:rPr>
              <w:t xml:space="preserve"> </w:t>
            </w:r>
          </w:p>
          <w:p w:rsidR="004E31A6" w:rsidRDefault="00A04AF7" w:rsidP="004044C6">
            <w:pPr>
              <w:pStyle w:val="ListParagraph"/>
              <w:ind w:left="811" w:firstLine="182"/>
              <w:rPr>
                <w:color w:val="2E74B5" w:themeColor="accent1" w:themeShade="BF"/>
                <w:sz w:val="24"/>
                <w:szCs w:val="24"/>
                <w:lang w:val="en-US"/>
              </w:rPr>
            </w:pPr>
            <w:r>
              <w:rPr>
                <w:color w:val="2E74B5" w:themeColor="accent1" w:themeShade="BF"/>
                <w:sz w:val="24"/>
                <w:szCs w:val="24"/>
                <w:lang w:val="en-US"/>
              </w:rPr>
              <w:t>[</w:t>
            </w:r>
            <w:r w:rsidRPr="00D46C4F">
              <w:rPr>
                <w:b/>
                <w:color w:val="2E74B5" w:themeColor="accent1" w:themeShade="BF"/>
                <w:sz w:val="24"/>
                <w:szCs w:val="24"/>
                <w:lang w:val="en-US"/>
              </w:rPr>
              <w:t>Key resource</w:t>
            </w:r>
            <w:r>
              <w:rPr>
                <w:color w:val="2E74B5" w:themeColor="accent1" w:themeShade="BF"/>
                <w:sz w:val="24"/>
                <w:szCs w:val="24"/>
                <w:lang w:val="en-US"/>
              </w:rPr>
              <w:t xml:space="preserve">: Reading: Bill Lucas </w:t>
            </w:r>
            <w:r w:rsidRPr="00A04AF7">
              <w:rPr>
                <w:i/>
                <w:color w:val="2E74B5" w:themeColor="accent1" w:themeShade="BF"/>
                <w:sz w:val="24"/>
                <w:szCs w:val="24"/>
                <w:lang w:val="en-US"/>
              </w:rPr>
              <w:t>et al</w:t>
            </w:r>
            <w:r>
              <w:rPr>
                <w:color w:val="2E74B5" w:themeColor="accent1" w:themeShade="BF"/>
                <w:sz w:val="24"/>
                <w:szCs w:val="24"/>
                <w:lang w:val="en-US"/>
              </w:rPr>
              <w:t>]</w:t>
            </w:r>
            <w:r w:rsidR="00DE4472">
              <w:rPr>
                <w:color w:val="2E74B5" w:themeColor="accent1" w:themeShade="BF"/>
                <w:sz w:val="24"/>
                <w:szCs w:val="24"/>
                <w:lang w:val="en-US"/>
              </w:rPr>
              <w:t xml:space="preserve"> Group discussion/invitation to lodge wikis followed by online forum (asynchronous)</w:t>
            </w:r>
          </w:p>
          <w:p w:rsidR="00E22793" w:rsidRDefault="00E22793" w:rsidP="00E22793">
            <w:pPr>
              <w:pStyle w:val="ListParagraph"/>
              <w:numPr>
                <w:ilvl w:val="0"/>
                <w:numId w:val="20"/>
              </w:numPr>
              <w:rPr>
                <w:color w:val="2E74B5" w:themeColor="accent1" w:themeShade="BF"/>
                <w:sz w:val="24"/>
                <w:szCs w:val="24"/>
                <w:lang w:val="en-US"/>
              </w:rPr>
            </w:pPr>
            <w:r>
              <w:rPr>
                <w:color w:val="2E74B5" w:themeColor="accent1" w:themeShade="BF"/>
                <w:sz w:val="24"/>
                <w:szCs w:val="24"/>
                <w:lang w:val="en-US"/>
              </w:rPr>
              <w:t>How do the</w:t>
            </w:r>
            <w:r w:rsidR="004C0718">
              <w:rPr>
                <w:color w:val="2E74B5" w:themeColor="accent1" w:themeShade="BF"/>
                <w:sz w:val="24"/>
                <w:szCs w:val="24"/>
                <w:lang w:val="en-US"/>
              </w:rPr>
              <w:t>se</w:t>
            </w:r>
            <w:r>
              <w:rPr>
                <w:color w:val="2E74B5" w:themeColor="accent1" w:themeShade="BF"/>
                <w:sz w:val="24"/>
                <w:szCs w:val="24"/>
                <w:lang w:val="en-US"/>
              </w:rPr>
              <w:t xml:space="preserve"> generic outcomes play out in education and training for specific occupations?</w:t>
            </w:r>
          </w:p>
          <w:p w:rsidR="006774B3" w:rsidRDefault="00E22793" w:rsidP="006774B3">
            <w:pPr>
              <w:pStyle w:val="ListParagraph"/>
              <w:tabs>
                <w:tab w:val="left" w:pos="1267"/>
              </w:tabs>
              <w:ind w:left="1259" w:hanging="266"/>
              <w:rPr>
                <w:color w:val="2E74B5" w:themeColor="accent1" w:themeShade="BF"/>
                <w:sz w:val="24"/>
                <w:szCs w:val="24"/>
              </w:rPr>
            </w:pPr>
            <w:r>
              <w:rPr>
                <w:color w:val="2E74B5" w:themeColor="accent1" w:themeShade="BF"/>
                <w:sz w:val="24"/>
                <w:szCs w:val="24"/>
                <w:lang w:val="en-US"/>
              </w:rPr>
              <w:t xml:space="preserve">▪   </w:t>
            </w:r>
            <w:r w:rsidR="006774B3">
              <w:rPr>
                <w:color w:val="2E74B5" w:themeColor="accent1" w:themeShade="BF"/>
                <w:sz w:val="24"/>
                <w:szCs w:val="24"/>
              </w:rPr>
              <w:t>Distinguishing</w:t>
            </w:r>
            <w:r w:rsidR="006774B3" w:rsidRPr="006774B3">
              <w:rPr>
                <w:color w:val="2E74B5" w:themeColor="accent1" w:themeShade="BF"/>
                <w:sz w:val="24"/>
                <w:szCs w:val="24"/>
              </w:rPr>
              <w:t xml:space="preserve"> the kinds of pedagogies that </w:t>
            </w:r>
            <w:r w:rsidR="006774B3">
              <w:rPr>
                <w:color w:val="2E74B5" w:themeColor="accent1" w:themeShade="BF"/>
                <w:sz w:val="24"/>
                <w:szCs w:val="24"/>
              </w:rPr>
              <w:t>are</w:t>
            </w:r>
            <w:r w:rsidR="006774B3" w:rsidRPr="006774B3">
              <w:rPr>
                <w:color w:val="2E74B5" w:themeColor="accent1" w:themeShade="BF"/>
                <w:sz w:val="24"/>
                <w:szCs w:val="24"/>
              </w:rPr>
              <w:t xml:space="preserve"> appropriate in different vocational domains – their signature pedagogies</w:t>
            </w:r>
            <w:r w:rsidR="00314F33">
              <w:rPr>
                <w:color w:val="2E74B5" w:themeColor="accent1" w:themeShade="BF"/>
                <w:sz w:val="24"/>
                <w:szCs w:val="24"/>
              </w:rPr>
              <w:t xml:space="preserve"> (</w:t>
            </w:r>
            <w:r w:rsidR="005D134B">
              <w:rPr>
                <w:color w:val="2E74B5" w:themeColor="accent1" w:themeShade="BF"/>
                <w:sz w:val="24"/>
                <w:szCs w:val="24"/>
              </w:rPr>
              <w:t xml:space="preserve">Lucas et </w:t>
            </w:r>
            <w:proofErr w:type="spellStart"/>
            <w:r w:rsidR="005D134B">
              <w:rPr>
                <w:color w:val="2E74B5" w:themeColor="accent1" w:themeShade="BF"/>
                <w:sz w:val="24"/>
                <w:szCs w:val="24"/>
              </w:rPr>
              <w:t>al’s</w:t>
            </w:r>
            <w:proofErr w:type="spellEnd"/>
            <w:r w:rsidR="005D134B">
              <w:rPr>
                <w:color w:val="2E74B5" w:themeColor="accent1" w:themeShade="BF"/>
                <w:sz w:val="24"/>
                <w:szCs w:val="24"/>
              </w:rPr>
              <w:t xml:space="preserve"> </w:t>
            </w:r>
            <w:r w:rsidR="00314F33">
              <w:rPr>
                <w:color w:val="2E74B5" w:themeColor="accent1" w:themeShade="BF"/>
                <w:sz w:val="24"/>
                <w:szCs w:val="24"/>
              </w:rPr>
              <w:sym w:font="Wingdings 3" w:char="F072"/>
            </w:r>
            <w:r w:rsidR="00314F33">
              <w:rPr>
                <w:color w:val="2E74B5" w:themeColor="accent1" w:themeShade="BF"/>
                <w:sz w:val="24"/>
                <w:szCs w:val="24"/>
              </w:rPr>
              <w:t>)</w:t>
            </w:r>
            <w:r w:rsidR="0035777A" w:rsidRPr="006774B3">
              <w:rPr>
                <w:color w:val="2E74B5" w:themeColor="accent1" w:themeShade="BF"/>
                <w:sz w:val="24"/>
                <w:szCs w:val="24"/>
              </w:rPr>
              <w:t xml:space="preserve">: </w:t>
            </w:r>
            <w:r w:rsidR="0035777A">
              <w:rPr>
                <w:color w:val="2E74B5" w:themeColor="accent1" w:themeShade="BF"/>
                <w:sz w:val="24"/>
                <w:szCs w:val="24"/>
              </w:rPr>
              <w:t>th</w:t>
            </w:r>
            <w:r w:rsidR="006774B3">
              <w:rPr>
                <w:color w:val="2E74B5" w:themeColor="accent1" w:themeShade="BF"/>
                <w:sz w:val="24"/>
                <w:szCs w:val="24"/>
              </w:rPr>
              <w:t>ose which focus</w:t>
            </w:r>
            <w:r w:rsidR="0035777A">
              <w:rPr>
                <w:color w:val="2E74B5" w:themeColor="accent1" w:themeShade="BF"/>
                <w:sz w:val="24"/>
                <w:szCs w:val="24"/>
              </w:rPr>
              <w:t xml:space="preserve"> on wor</w:t>
            </w:r>
            <w:r w:rsidRPr="00E22793">
              <w:rPr>
                <w:color w:val="2E74B5" w:themeColor="accent1" w:themeShade="BF"/>
                <w:sz w:val="24"/>
                <w:szCs w:val="24"/>
              </w:rPr>
              <w:t xml:space="preserve">king with: </w:t>
            </w:r>
          </w:p>
          <w:p w:rsidR="0035777A" w:rsidRDefault="006774B3" w:rsidP="006774B3">
            <w:pPr>
              <w:pStyle w:val="ListParagraph"/>
              <w:tabs>
                <w:tab w:val="left" w:pos="1267"/>
              </w:tabs>
              <w:ind w:left="1259" w:hanging="266"/>
              <w:rPr>
                <w:color w:val="2E74B5" w:themeColor="accent1" w:themeShade="BF"/>
                <w:sz w:val="24"/>
                <w:szCs w:val="24"/>
              </w:rPr>
            </w:pPr>
            <w:r>
              <w:rPr>
                <w:color w:val="2E74B5" w:themeColor="accent1" w:themeShade="BF"/>
                <w:sz w:val="24"/>
                <w:szCs w:val="24"/>
              </w:rPr>
              <w:t xml:space="preserve">         </w:t>
            </w:r>
            <w:r w:rsidR="00E040C6">
              <w:rPr>
                <w:color w:val="2E74B5" w:themeColor="accent1" w:themeShade="BF"/>
                <w:sz w:val="24"/>
                <w:szCs w:val="24"/>
              </w:rPr>
              <w:t>i</w:t>
            </w:r>
            <w:r w:rsidR="00E22793" w:rsidRPr="00E22793">
              <w:rPr>
                <w:color w:val="2E74B5" w:themeColor="accent1" w:themeShade="BF"/>
                <w:sz w:val="24"/>
                <w:szCs w:val="24"/>
              </w:rPr>
              <w:t xml:space="preserve">. </w:t>
            </w:r>
            <w:r w:rsidR="00E040C6">
              <w:rPr>
                <w:color w:val="2E74B5" w:themeColor="accent1" w:themeShade="BF"/>
                <w:sz w:val="24"/>
                <w:szCs w:val="24"/>
              </w:rPr>
              <w:t xml:space="preserve">  </w:t>
            </w:r>
            <w:r w:rsidR="00E22793" w:rsidRPr="00E22793">
              <w:rPr>
                <w:color w:val="2E74B5" w:themeColor="accent1" w:themeShade="BF"/>
                <w:sz w:val="24"/>
                <w:szCs w:val="24"/>
              </w:rPr>
              <w:t>physical materials –</w:t>
            </w:r>
            <w:r w:rsidR="0035777A">
              <w:rPr>
                <w:color w:val="2E74B5" w:themeColor="accent1" w:themeShade="BF"/>
                <w:sz w:val="24"/>
                <w:szCs w:val="24"/>
              </w:rPr>
              <w:t xml:space="preserve"> e.g. </w:t>
            </w:r>
            <w:r w:rsidR="00E22793" w:rsidRPr="00E22793">
              <w:rPr>
                <w:color w:val="2E74B5" w:themeColor="accent1" w:themeShade="BF"/>
                <w:sz w:val="24"/>
                <w:szCs w:val="24"/>
              </w:rPr>
              <w:t>bricklaying, plumbing, hairdressing</w:t>
            </w:r>
            <w:r w:rsidR="0035777A">
              <w:rPr>
                <w:color w:val="2E74B5" w:themeColor="accent1" w:themeShade="BF"/>
                <w:sz w:val="24"/>
                <w:szCs w:val="24"/>
              </w:rPr>
              <w:t xml:space="preserve">          </w:t>
            </w:r>
          </w:p>
          <w:p w:rsidR="0035777A" w:rsidRDefault="0035777A" w:rsidP="0035777A">
            <w:pPr>
              <w:pStyle w:val="ListParagraph"/>
              <w:tabs>
                <w:tab w:val="left" w:pos="1267"/>
              </w:tabs>
              <w:ind w:left="1447" w:hanging="454"/>
              <w:rPr>
                <w:color w:val="2E74B5" w:themeColor="accent1" w:themeShade="BF"/>
                <w:sz w:val="24"/>
                <w:szCs w:val="24"/>
              </w:rPr>
            </w:pPr>
            <w:r>
              <w:rPr>
                <w:color w:val="2E74B5" w:themeColor="accent1" w:themeShade="BF"/>
                <w:sz w:val="24"/>
                <w:szCs w:val="24"/>
              </w:rPr>
              <w:t xml:space="preserve">         </w:t>
            </w:r>
            <w:r w:rsidR="00E040C6">
              <w:rPr>
                <w:color w:val="2E74B5" w:themeColor="accent1" w:themeShade="BF"/>
                <w:sz w:val="24"/>
                <w:szCs w:val="24"/>
              </w:rPr>
              <w:t>ii</w:t>
            </w:r>
            <w:r w:rsidR="00E22793" w:rsidRPr="00E22793">
              <w:rPr>
                <w:color w:val="2E74B5" w:themeColor="accent1" w:themeShade="BF"/>
                <w:sz w:val="24"/>
                <w:szCs w:val="24"/>
              </w:rPr>
              <w:t xml:space="preserve">. </w:t>
            </w:r>
            <w:r w:rsidR="00E040C6">
              <w:rPr>
                <w:color w:val="2E74B5" w:themeColor="accent1" w:themeShade="BF"/>
                <w:sz w:val="24"/>
                <w:szCs w:val="24"/>
              </w:rPr>
              <w:t xml:space="preserve"> </w:t>
            </w:r>
            <w:r w:rsidR="00E22793" w:rsidRPr="00E22793">
              <w:rPr>
                <w:color w:val="2E74B5" w:themeColor="accent1" w:themeShade="BF"/>
                <w:sz w:val="24"/>
                <w:szCs w:val="24"/>
              </w:rPr>
              <w:t xml:space="preserve">people – </w:t>
            </w:r>
            <w:r>
              <w:rPr>
                <w:color w:val="2E74B5" w:themeColor="accent1" w:themeShade="BF"/>
                <w:sz w:val="24"/>
                <w:szCs w:val="24"/>
              </w:rPr>
              <w:t>e.g.</w:t>
            </w:r>
            <w:r w:rsidR="00E22793" w:rsidRPr="00E22793">
              <w:rPr>
                <w:color w:val="2E74B5" w:themeColor="accent1" w:themeShade="BF"/>
                <w:sz w:val="24"/>
                <w:szCs w:val="24"/>
              </w:rPr>
              <w:t xml:space="preserve"> financial advice, nursing, hospitality, retail, and care industries </w:t>
            </w:r>
          </w:p>
          <w:p w:rsidR="00E22793" w:rsidRPr="00E22793" w:rsidRDefault="0035777A" w:rsidP="0035777A">
            <w:pPr>
              <w:pStyle w:val="ListParagraph"/>
              <w:tabs>
                <w:tab w:val="left" w:pos="1267"/>
              </w:tabs>
              <w:ind w:left="1730" w:hanging="737"/>
              <w:rPr>
                <w:color w:val="2E74B5" w:themeColor="accent1" w:themeShade="BF"/>
                <w:sz w:val="24"/>
                <w:szCs w:val="24"/>
                <w:lang w:val="en-US"/>
              </w:rPr>
            </w:pPr>
            <w:r>
              <w:rPr>
                <w:color w:val="2E74B5" w:themeColor="accent1" w:themeShade="BF"/>
                <w:sz w:val="24"/>
                <w:szCs w:val="24"/>
              </w:rPr>
              <w:t xml:space="preserve">         </w:t>
            </w:r>
            <w:r w:rsidR="00E040C6">
              <w:rPr>
                <w:color w:val="2E74B5" w:themeColor="accent1" w:themeShade="BF"/>
                <w:sz w:val="24"/>
                <w:szCs w:val="24"/>
              </w:rPr>
              <w:t>iii</w:t>
            </w:r>
            <w:r w:rsidR="00E22793" w:rsidRPr="00E22793">
              <w:rPr>
                <w:color w:val="2E74B5" w:themeColor="accent1" w:themeShade="BF"/>
                <w:sz w:val="24"/>
                <w:szCs w:val="24"/>
              </w:rPr>
              <w:t xml:space="preserve">. </w:t>
            </w:r>
            <w:proofErr w:type="gramStart"/>
            <w:r w:rsidR="00E22793" w:rsidRPr="00E22793">
              <w:rPr>
                <w:color w:val="2E74B5" w:themeColor="accent1" w:themeShade="BF"/>
                <w:sz w:val="24"/>
                <w:szCs w:val="24"/>
              </w:rPr>
              <w:t>symbols</w:t>
            </w:r>
            <w:proofErr w:type="gramEnd"/>
            <w:r w:rsidR="00E22793" w:rsidRPr="00E22793">
              <w:rPr>
                <w:color w:val="2E74B5" w:themeColor="accent1" w:themeShade="BF"/>
                <w:sz w:val="24"/>
                <w:szCs w:val="24"/>
              </w:rPr>
              <w:t xml:space="preserve"> (words, numbers and images) –</w:t>
            </w:r>
            <w:r>
              <w:rPr>
                <w:color w:val="2E74B5" w:themeColor="accent1" w:themeShade="BF"/>
                <w:sz w:val="24"/>
                <w:szCs w:val="24"/>
              </w:rPr>
              <w:t xml:space="preserve"> e.g.</w:t>
            </w:r>
            <w:r w:rsidR="00E22793" w:rsidRPr="00E22793">
              <w:rPr>
                <w:color w:val="2E74B5" w:themeColor="accent1" w:themeShade="BF"/>
                <w:sz w:val="24"/>
                <w:szCs w:val="24"/>
              </w:rPr>
              <w:t xml:space="preserve"> accountancy, journalism, software development, graphic design.</w:t>
            </w:r>
          </w:p>
          <w:p w:rsidR="00E22793" w:rsidRDefault="00E22793" w:rsidP="00E22793">
            <w:pPr>
              <w:pStyle w:val="ListParagraph"/>
              <w:ind w:left="811" w:firstLine="182"/>
              <w:rPr>
                <w:color w:val="2E74B5" w:themeColor="accent1" w:themeShade="BF"/>
                <w:sz w:val="24"/>
                <w:szCs w:val="24"/>
                <w:lang w:val="en-US"/>
              </w:rPr>
            </w:pPr>
            <w:r>
              <w:rPr>
                <w:color w:val="2E74B5" w:themeColor="accent1" w:themeShade="BF"/>
                <w:sz w:val="24"/>
                <w:szCs w:val="24"/>
                <w:lang w:val="en-US"/>
              </w:rPr>
              <w:t xml:space="preserve">▪   </w:t>
            </w:r>
            <w:r w:rsidR="006774B3" w:rsidRPr="005D134B">
              <w:rPr>
                <w:i/>
                <w:color w:val="2E74B5" w:themeColor="accent1" w:themeShade="BF"/>
                <w:sz w:val="24"/>
                <w:szCs w:val="24"/>
                <w:lang w:val="en-US"/>
              </w:rPr>
              <w:t>Detail</w:t>
            </w:r>
            <w:r w:rsidR="006774B3">
              <w:rPr>
                <w:color w:val="2E74B5" w:themeColor="accent1" w:themeShade="BF"/>
                <w:sz w:val="24"/>
                <w:szCs w:val="24"/>
                <w:lang w:val="en-US"/>
              </w:rPr>
              <w:t xml:space="preserve"> </w:t>
            </w:r>
            <w:r w:rsidR="0080076B">
              <w:rPr>
                <w:color w:val="2E74B5" w:themeColor="accent1" w:themeShade="BF"/>
                <w:sz w:val="24"/>
                <w:szCs w:val="24"/>
                <w:lang w:val="en-US"/>
              </w:rPr>
              <w:t>may</w:t>
            </w:r>
            <w:r w:rsidR="006774B3">
              <w:rPr>
                <w:color w:val="2E74B5" w:themeColor="accent1" w:themeShade="BF"/>
                <w:sz w:val="24"/>
                <w:szCs w:val="24"/>
                <w:lang w:val="en-US"/>
              </w:rPr>
              <w:t xml:space="preserve"> be introduced </w:t>
            </w:r>
            <w:r w:rsidR="0080076B">
              <w:rPr>
                <w:color w:val="2E74B5" w:themeColor="accent1" w:themeShade="BF"/>
                <w:sz w:val="24"/>
                <w:szCs w:val="24"/>
                <w:lang w:val="en-US"/>
              </w:rPr>
              <w:t xml:space="preserve">and/or discussed </w:t>
            </w:r>
            <w:r w:rsidR="006774B3">
              <w:rPr>
                <w:color w:val="2E74B5" w:themeColor="accent1" w:themeShade="BF"/>
                <w:sz w:val="24"/>
                <w:szCs w:val="24"/>
                <w:lang w:val="en-US"/>
              </w:rPr>
              <w:t>in the</w:t>
            </w:r>
            <w:r w:rsidR="006774B3" w:rsidRPr="00E06BAA">
              <w:rPr>
                <w:color w:val="2E74B5" w:themeColor="accent1" w:themeShade="BF"/>
                <w:sz w:val="24"/>
                <w:szCs w:val="24"/>
                <w:lang w:val="en-US"/>
              </w:rPr>
              <w:t xml:space="preserve"> </w:t>
            </w:r>
            <w:proofErr w:type="spellStart"/>
            <w:r w:rsidR="006774B3" w:rsidRPr="00E06BAA">
              <w:rPr>
                <w:color w:val="2E74B5" w:themeColor="accent1" w:themeShade="BF"/>
                <w:sz w:val="24"/>
                <w:szCs w:val="24"/>
                <w:lang w:val="en-US"/>
              </w:rPr>
              <w:t>specialisation</w:t>
            </w:r>
            <w:proofErr w:type="spellEnd"/>
            <w:r w:rsidR="006774B3" w:rsidRPr="005D134B">
              <w:rPr>
                <w:i/>
                <w:color w:val="2E74B5" w:themeColor="accent1" w:themeShade="BF"/>
                <w:sz w:val="24"/>
                <w:szCs w:val="24"/>
                <w:lang w:val="en-US"/>
              </w:rPr>
              <w:t xml:space="preserve"> </w:t>
            </w:r>
            <w:r w:rsidR="006774B3">
              <w:rPr>
                <w:color w:val="2E74B5" w:themeColor="accent1" w:themeShade="BF"/>
                <w:sz w:val="24"/>
                <w:szCs w:val="24"/>
                <w:lang w:val="en-US"/>
              </w:rPr>
              <w:t>courses</w:t>
            </w:r>
            <w:r w:rsidR="00A808A8">
              <w:rPr>
                <w:color w:val="2E74B5" w:themeColor="accent1" w:themeShade="BF"/>
                <w:sz w:val="24"/>
                <w:szCs w:val="24"/>
                <w:lang w:val="en-US"/>
              </w:rPr>
              <w:t>.</w:t>
            </w:r>
            <w:r>
              <w:rPr>
                <w:color w:val="2E74B5" w:themeColor="accent1" w:themeShade="BF"/>
                <w:sz w:val="24"/>
                <w:szCs w:val="24"/>
                <w:lang w:val="en-US"/>
              </w:rPr>
              <w:t xml:space="preserve"> </w:t>
            </w:r>
          </w:p>
          <w:p w:rsidR="00A04AF7" w:rsidRDefault="00A04AF7" w:rsidP="00E22793">
            <w:pPr>
              <w:pStyle w:val="ListParagraph"/>
              <w:ind w:left="811" w:firstLine="182"/>
              <w:rPr>
                <w:color w:val="2E74B5" w:themeColor="accent1" w:themeShade="BF"/>
                <w:sz w:val="24"/>
                <w:szCs w:val="24"/>
                <w:lang w:val="en-US"/>
              </w:rPr>
            </w:pPr>
            <w:r>
              <w:rPr>
                <w:color w:val="2E74B5" w:themeColor="accent1" w:themeShade="BF"/>
                <w:sz w:val="24"/>
                <w:szCs w:val="24"/>
                <w:lang w:val="en-US"/>
              </w:rPr>
              <w:t>[</w:t>
            </w:r>
            <w:r w:rsidRPr="00D46C4F">
              <w:rPr>
                <w:b/>
                <w:color w:val="2E74B5" w:themeColor="accent1" w:themeShade="BF"/>
                <w:sz w:val="24"/>
                <w:szCs w:val="24"/>
                <w:lang w:val="en-US"/>
              </w:rPr>
              <w:t>Key resource</w:t>
            </w:r>
            <w:r>
              <w:rPr>
                <w:color w:val="2E74B5" w:themeColor="accent1" w:themeShade="BF"/>
                <w:sz w:val="24"/>
                <w:szCs w:val="24"/>
                <w:lang w:val="en-US"/>
              </w:rPr>
              <w:t xml:space="preserve">: 3-minute </w:t>
            </w:r>
            <w:r w:rsidR="004035DE">
              <w:rPr>
                <w:color w:val="2E74B5" w:themeColor="accent1" w:themeShade="BF"/>
                <w:sz w:val="24"/>
                <w:szCs w:val="24"/>
                <w:lang w:val="en-US"/>
              </w:rPr>
              <w:t xml:space="preserve">animation </w:t>
            </w:r>
            <w:r>
              <w:rPr>
                <w:color w:val="2E74B5" w:themeColor="accent1" w:themeShade="BF"/>
                <w:sz w:val="24"/>
                <w:szCs w:val="24"/>
                <w:lang w:val="en-US"/>
              </w:rPr>
              <w:t>video]</w:t>
            </w:r>
            <w:r w:rsidR="0080076B">
              <w:rPr>
                <w:color w:val="2E74B5" w:themeColor="accent1" w:themeShade="BF"/>
                <w:sz w:val="24"/>
                <w:szCs w:val="24"/>
                <w:lang w:val="en-US"/>
              </w:rPr>
              <w:t xml:space="preserve"> </w:t>
            </w:r>
            <w:r w:rsidR="00D00309">
              <w:rPr>
                <w:color w:val="2E74B5" w:themeColor="accent1" w:themeShade="BF"/>
                <w:sz w:val="24"/>
                <w:szCs w:val="24"/>
                <w:lang w:val="en-US"/>
              </w:rPr>
              <w:t>Reflection activity</w:t>
            </w:r>
          </w:p>
          <w:p w:rsidR="00DB367C" w:rsidRDefault="00DC2285" w:rsidP="00931D22">
            <w:pPr>
              <w:pStyle w:val="ListParagraph"/>
              <w:numPr>
                <w:ilvl w:val="0"/>
                <w:numId w:val="20"/>
              </w:numPr>
              <w:rPr>
                <w:color w:val="2E74B5" w:themeColor="accent1" w:themeShade="BF"/>
                <w:sz w:val="24"/>
                <w:szCs w:val="24"/>
                <w:lang w:val="en-US"/>
              </w:rPr>
            </w:pPr>
            <w:r>
              <w:rPr>
                <w:color w:val="2E74B5" w:themeColor="accent1" w:themeShade="BF"/>
                <w:sz w:val="24"/>
                <w:szCs w:val="24"/>
                <w:lang w:val="en-US"/>
              </w:rPr>
              <w:t xml:space="preserve">The </w:t>
            </w:r>
            <w:r w:rsidRPr="00DC2285">
              <w:rPr>
                <w:i/>
                <w:color w:val="2E74B5" w:themeColor="accent1" w:themeShade="BF"/>
                <w:sz w:val="24"/>
                <w:szCs w:val="24"/>
                <w:lang w:val="en-US"/>
              </w:rPr>
              <w:t>implications</w:t>
            </w:r>
            <w:r w:rsidR="000843DE" w:rsidRPr="00F11D91">
              <w:rPr>
                <w:sz w:val="24"/>
                <w:szCs w:val="24"/>
                <w:vertAlign w:val="superscript"/>
                <w:lang w:val="en-US"/>
              </w:rPr>
              <w:t>1</w:t>
            </w:r>
            <w:r w:rsidRPr="00DC2285">
              <w:rPr>
                <w:i/>
                <w:color w:val="2E74B5" w:themeColor="accent1" w:themeShade="BF"/>
                <w:sz w:val="24"/>
                <w:szCs w:val="24"/>
                <w:lang w:val="en-US"/>
              </w:rPr>
              <w:t xml:space="preserve"> </w:t>
            </w:r>
            <w:r>
              <w:rPr>
                <w:color w:val="2E74B5" w:themeColor="accent1" w:themeShade="BF"/>
                <w:sz w:val="24"/>
                <w:szCs w:val="24"/>
                <w:lang w:val="en-US"/>
              </w:rPr>
              <w:t xml:space="preserve">of learning theory for </w:t>
            </w:r>
            <w:r w:rsidRPr="00EE7160">
              <w:rPr>
                <w:i/>
                <w:color w:val="2E74B5" w:themeColor="accent1" w:themeShade="BF"/>
                <w:sz w:val="24"/>
                <w:szCs w:val="24"/>
                <w:lang w:val="en-US"/>
              </w:rPr>
              <w:t>t</w:t>
            </w:r>
            <w:r w:rsidR="00EE1496" w:rsidRPr="00EE7160">
              <w:rPr>
                <w:i/>
                <w:color w:val="2E74B5" w:themeColor="accent1" w:themeShade="BF"/>
                <w:sz w:val="24"/>
                <w:szCs w:val="24"/>
                <w:lang w:val="en-US"/>
              </w:rPr>
              <w:t xml:space="preserve">eaching </w:t>
            </w:r>
            <w:r w:rsidRPr="00EE7160">
              <w:rPr>
                <w:i/>
                <w:color w:val="2E74B5" w:themeColor="accent1" w:themeShade="BF"/>
                <w:sz w:val="24"/>
                <w:szCs w:val="24"/>
                <w:lang w:val="en-US"/>
              </w:rPr>
              <w:t>i</w:t>
            </w:r>
            <w:r>
              <w:rPr>
                <w:color w:val="2E74B5" w:themeColor="accent1" w:themeShade="BF"/>
                <w:sz w:val="24"/>
                <w:szCs w:val="24"/>
                <w:lang w:val="en-US"/>
              </w:rPr>
              <w:t>n</w:t>
            </w:r>
            <w:r w:rsidR="002E0612" w:rsidRPr="00EF4D93">
              <w:rPr>
                <w:color w:val="2E74B5" w:themeColor="accent1" w:themeShade="BF"/>
                <w:sz w:val="24"/>
                <w:szCs w:val="24"/>
                <w:lang w:val="en-US"/>
              </w:rPr>
              <w:t xml:space="preserve"> </w:t>
            </w:r>
            <w:r w:rsidR="002E0612" w:rsidRPr="00DA2494">
              <w:rPr>
                <w:color w:val="2E74B5" w:themeColor="accent1" w:themeShade="BF"/>
                <w:sz w:val="24"/>
                <w:szCs w:val="24"/>
                <w:lang w:val="en-US"/>
              </w:rPr>
              <w:t>TVET</w:t>
            </w:r>
            <w:r w:rsidR="00DA2494" w:rsidRPr="00DA2494">
              <w:rPr>
                <w:color w:val="2E74B5" w:themeColor="accent1" w:themeShade="BF"/>
                <w:sz w:val="24"/>
                <w:szCs w:val="24"/>
                <w:lang w:val="en-US"/>
              </w:rPr>
              <w:t xml:space="preserve"> (simply </w:t>
            </w:r>
            <w:r w:rsidR="00DA2494" w:rsidRPr="00DA2494">
              <w:rPr>
                <w:i/>
                <w:color w:val="2E74B5" w:themeColor="accent1" w:themeShade="BF"/>
                <w:sz w:val="24"/>
                <w:szCs w:val="24"/>
                <w:lang w:val="en-US"/>
              </w:rPr>
              <w:t xml:space="preserve">refer to </w:t>
            </w:r>
            <w:r w:rsidR="00DA2494" w:rsidRPr="00DA2494">
              <w:rPr>
                <w:color w:val="2E74B5" w:themeColor="accent1" w:themeShade="BF"/>
                <w:sz w:val="24"/>
                <w:szCs w:val="24"/>
                <w:lang w:val="en-US"/>
              </w:rPr>
              <w:t>the learning theories, and to using the ways of learning that work in TVET, which are covered in course 1.2.1)</w:t>
            </w:r>
          </w:p>
          <w:p w:rsidR="006309CE" w:rsidRDefault="00F3634B" w:rsidP="00264CEB">
            <w:pPr>
              <w:pStyle w:val="NormalWeb"/>
              <w:spacing w:before="0" w:beforeAutospacing="0" w:after="0" w:afterAutospacing="0"/>
              <w:ind w:left="720"/>
              <w:rPr>
                <w:rFonts w:asciiTheme="minorHAnsi" w:hAnsiTheme="minorHAnsi"/>
                <w:color w:val="2E74B5" w:themeColor="accent1" w:themeShade="BF"/>
                <w:lang w:val="en-US"/>
              </w:rPr>
            </w:pPr>
            <w:r w:rsidRPr="00F3634B">
              <w:rPr>
                <w:rFonts w:asciiTheme="minorHAnsi" w:eastAsiaTheme="minorEastAsia" w:hAnsiTheme="minorHAnsi" w:cstheme="minorBidi"/>
                <w:color w:val="2E74B5" w:themeColor="accent1" w:themeShade="BF"/>
                <w:kern w:val="24"/>
                <w:lang w:val="en-US"/>
              </w:rPr>
              <w:t xml:space="preserve">Some </w:t>
            </w:r>
            <w:r w:rsidRPr="00F3634B">
              <w:rPr>
                <w:rFonts w:asciiTheme="minorHAnsi" w:eastAsiaTheme="minorEastAsia" w:hAnsiTheme="minorHAnsi" w:cstheme="minorBidi"/>
                <w:i/>
                <w:color w:val="2E74B5" w:themeColor="accent1" w:themeShade="BF"/>
                <w:kern w:val="24"/>
                <w:lang w:val="en-US"/>
              </w:rPr>
              <w:t>fertile and challenging</w:t>
            </w:r>
            <w:r w:rsidRPr="00264CEB">
              <w:rPr>
                <w:rFonts w:asciiTheme="minorHAnsi" w:eastAsiaTheme="minorEastAsia" w:hAnsiTheme="minorHAnsi" w:cstheme="minorBidi"/>
                <w:i/>
                <w:color w:val="2E74B5" w:themeColor="accent1" w:themeShade="BF"/>
                <w:kern w:val="24"/>
                <w:lang w:val="en-US"/>
              </w:rPr>
              <w:t xml:space="preserve"> ideas</w:t>
            </w:r>
            <w:r w:rsidRPr="00F3634B">
              <w:rPr>
                <w:rFonts w:asciiTheme="minorHAnsi" w:eastAsiaTheme="minorEastAsia" w:hAnsiTheme="minorHAnsi" w:cstheme="minorBidi"/>
                <w:color w:val="2E74B5" w:themeColor="accent1" w:themeShade="BF"/>
                <w:kern w:val="24"/>
                <w:lang w:val="en-US"/>
              </w:rPr>
              <w:t xml:space="preserve"> about how to teach in TVET (how to assist those who do not know something or have a skill to come to know it or be able to do it)</w:t>
            </w:r>
            <w:r w:rsidR="006309CE">
              <w:rPr>
                <w:rFonts w:asciiTheme="minorHAnsi" w:eastAsiaTheme="minorEastAsia" w:hAnsiTheme="minorHAnsi" w:cstheme="minorBidi"/>
                <w:color w:val="2E74B5" w:themeColor="accent1" w:themeShade="BF"/>
                <w:kern w:val="24"/>
                <w:lang w:val="en-US"/>
              </w:rPr>
              <w:t>,</w:t>
            </w:r>
            <w:r w:rsidR="00264CEB">
              <w:rPr>
                <w:rFonts w:asciiTheme="minorHAnsi" w:eastAsiaTheme="minorEastAsia" w:hAnsiTheme="minorHAnsi" w:cstheme="minorBidi"/>
                <w:color w:val="2E74B5" w:themeColor="accent1" w:themeShade="BF"/>
                <w:kern w:val="24"/>
                <w:lang w:val="en-US"/>
              </w:rPr>
              <w:t xml:space="preserve"> p</w:t>
            </w:r>
            <w:r w:rsidR="006309CE" w:rsidRPr="00BC6107">
              <w:rPr>
                <w:rFonts w:asciiTheme="minorHAnsi" w:eastAsiaTheme="minorEastAsia" w:hAnsiTheme="minorHAnsi" w:cstheme="minorBidi"/>
                <w:color w:val="2E74B5" w:themeColor="accent1" w:themeShade="BF"/>
                <w:kern w:val="24"/>
                <w:lang w:val="en-US"/>
              </w:rPr>
              <w:t xml:space="preserve">lus </w:t>
            </w:r>
            <w:r w:rsidR="006309CE" w:rsidRPr="00264CEB">
              <w:rPr>
                <w:rFonts w:asciiTheme="minorHAnsi" w:hAnsiTheme="minorHAnsi"/>
                <w:i/>
                <w:color w:val="2E74B5" w:themeColor="accent1" w:themeShade="BF"/>
                <w:lang w:val="en-US"/>
              </w:rPr>
              <w:t>examples</w:t>
            </w:r>
            <w:r w:rsidR="006309CE" w:rsidRPr="00BC6107">
              <w:rPr>
                <w:rFonts w:asciiTheme="minorHAnsi" w:hAnsiTheme="minorHAnsi"/>
                <w:color w:val="2E74B5" w:themeColor="accent1" w:themeShade="BF"/>
                <w:lang w:val="en-US"/>
              </w:rPr>
              <w:t xml:space="preserve"> </w:t>
            </w:r>
            <w:r w:rsidR="006309CE" w:rsidRPr="00264CEB">
              <w:rPr>
                <w:rFonts w:asciiTheme="minorHAnsi" w:hAnsiTheme="minorHAnsi"/>
                <w:i/>
                <w:color w:val="2E74B5" w:themeColor="accent1" w:themeShade="BF"/>
                <w:lang w:val="en-US"/>
              </w:rPr>
              <w:t>of generic</w:t>
            </w:r>
            <w:r w:rsidR="006309CE" w:rsidRPr="00BC6107">
              <w:rPr>
                <w:rFonts w:asciiTheme="minorHAnsi" w:hAnsiTheme="minorHAnsi"/>
                <w:color w:val="2E74B5" w:themeColor="accent1" w:themeShade="BF"/>
                <w:lang w:val="en-US"/>
              </w:rPr>
              <w:t xml:space="preserve"> </w:t>
            </w:r>
            <w:r w:rsidR="006309CE" w:rsidRPr="00BC6107">
              <w:rPr>
                <w:rFonts w:asciiTheme="minorHAnsi" w:hAnsiTheme="minorHAnsi"/>
                <w:i/>
                <w:color w:val="2E74B5" w:themeColor="accent1" w:themeShade="BF"/>
                <w:lang w:val="en-US"/>
              </w:rPr>
              <w:t>teaching methodologies</w:t>
            </w:r>
            <w:r w:rsidR="006309CE" w:rsidRPr="00BC6107">
              <w:rPr>
                <w:rFonts w:asciiTheme="minorHAnsi" w:hAnsiTheme="minorHAnsi"/>
                <w:color w:val="2E74B5" w:themeColor="accent1" w:themeShade="BF"/>
                <w:lang w:val="en-US"/>
              </w:rPr>
              <w:t>, based on learning theory</w:t>
            </w:r>
            <w:r w:rsidR="000843DE" w:rsidRPr="00F11D91">
              <w:rPr>
                <w:rFonts w:asciiTheme="minorHAnsi" w:hAnsiTheme="minorHAnsi"/>
                <w:vertAlign w:val="superscript"/>
                <w:lang w:val="en-US"/>
              </w:rPr>
              <w:t>2</w:t>
            </w:r>
            <w:r w:rsidR="006309CE" w:rsidRPr="00BC6107">
              <w:rPr>
                <w:rFonts w:asciiTheme="minorHAnsi" w:hAnsiTheme="minorHAnsi"/>
                <w:color w:val="2E74B5" w:themeColor="accent1" w:themeShade="BF"/>
                <w:lang w:val="en-US"/>
              </w:rPr>
              <w:t>:</w:t>
            </w:r>
          </w:p>
          <w:p w:rsidR="002E7230" w:rsidRPr="00BC6107" w:rsidRDefault="002E7230" w:rsidP="00264CEB">
            <w:pPr>
              <w:pStyle w:val="NormalWeb"/>
              <w:spacing w:before="0" w:beforeAutospacing="0" w:after="0" w:afterAutospacing="0"/>
              <w:ind w:left="720"/>
              <w:rPr>
                <w:rFonts w:asciiTheme="minorHAnsi" w:hAnsiTheme="minorHAnsi"/>
                <w:b/>
                <w:color w:val="2E74B5" w:themeColor="accent1" w:themeShade="BF"/>
              </w:rPr>
            </w:pPr>
            <w:r>
              <w:rPr>
                <w:rFonts w:asciiTheme="minorHAnsi" w:hAnsiTheme="minorHAnsi"/>
                <w:color w:val="2E74B5" w:themeColor="accent1" w:themeShade="BF"/>
                <w:lang w:val="en-US"/>
              </w:rPr>
              <w:t xml:space="preserve">4.1 </w:t>
            </w:r>
            <w:r w:rsidR="00C72D1E">
              <w:rPr>
                <w:rFonts w:asciiTheme="minorHAnsi" w:hAnsiTheme="minorHAnsi"/>
                <w:color w:val="2E74B5" w:themeColor="accent1" w:themeShade="BF"/>
                <w:lang w:val="en-US"/>
              </w:rPr>
              <w:t>Six m</w:t>
            </w:r>
            <w:r>
              <w:rPr>
                <w:rFonts w:asciiTheme="minorHAnsi" w:hAnsiTheme="minorHAnsi"/>
                <w:color w:val="2E74B5" w:themeColor="accent1" w:themeShade="BF"/>
                <w:lang w:val="en-US"/>
              </w:rPr>
              <w:t>odels of teaching</w:t>
            </w:r>
            <w:r w:rsidR="00EC71B2">
              <w:rPr>
                <w:rFonts w:asciiTheme="minorHAnsi" w:hAnsiTheme="minorHAnsi"/>
                <w:color w:val="2E74B5" w:themeColor="accent1" w:themeShade="BF"/>
                <w:lang w:val="en-US"/>
              </w:rPr>
              <w:t xml:space="preserve"> (NB Link as much as possible to theories of learning in the Educational Psychology for TVET course)</w:t>
            </w:r>
            <w:r>
              <w:rPr>
                <w:rFonts w:asciiTheme="minorHAnsi" w:hAnsiTheme="minorHAnsi"/>
                <w:color w:val="2E74B5" w:themeColor="accent1" w:themeShade="BF"/>
                <w:lang w:val="en-US"/>
              </w:rPr>
              <w:t>:</w:t>
            </w:r>
          </w:p>
          <w:p w:rsidR="00E05342" w:rsidRDefault="00F3634B" w:rsidP="000466D2">
            <w:pPr>
              <w:pStyle w:val="NormalWeb"/>
              <w:spacing w:before="0" w:beforeAutospacing="0" w:after="0" w:afterAutospacing="0"/>
              <w:ind w:left="1273" w:hanging="266"/>
              <w:rPr>
                <w:rFonts w:asciiTheme="minorHAnsi" w:hAnsiTheme="minorHAnsi"/>
                <w:color w:val="2E74B5" w:themeColor="accent1" w:themeShade="BF"/>
                <w:lang w:val="en"/>
              </w:rPr>
            </w:pPr>
            <w:r w:rsidRPr="00BC6107">
              <w:rPr>
                <w:rFonts w:asciiTheme="minorHAnsi" w:hAnsiTheme="minorHAnsi"/>
                <w:color w:val="2E74B5" w:themeColor="accent1" w:themeShade="BF"/>
                <w:lang w:val="en-US"/>
              </w:rPr>
              <w:t xml:space="preserve">▪   </w:t>
            </w:r>
            <w:r w:rsidR="00E05342" w:rsidRPr="00BC6107">
              <w:rPr>
                <w:rFonts w:asciiTheme="minorHAnsi" w:hAnsiTheme="minorHAnsi"/>
                <w:color w:val="2E74B5" w:themeColor="accent1" w:themeShade="BF"/>
              </w:rPr>
              <w:t>Exposition model (</w:t>
            </w:r>
            <w:r w:rsidR="00E05342">
              <w:rPr>
                <w:rFonts w:asciiTheme="minorHAnsi" w:hAnsiTheme="minorHAnsi"/>
                <w:color w:val="2E74B5" w:themeColor="accent1" w:themeShade="BF"/>
              </w:rPr>
              <w:t xml:space="preserve">Not based on any significant theory – the lecturer explains, narrates, </w:t>
            </w:r>
            <w:r w:rsidR="003D06B0">
              <w:rPr>
                <w:rFonts w:asciiTheme="minorHAnsi" w:hAnsiTheme="minorHAnsi"/>
                <w:color w:val="2E74B5" w:themeColor="accent1" w:themeShade="BF"/>
              </w:rPr>
              <w:t>and manages</w:t>
            </w:r>
            <w:r w:rsidR="00E05342">
              <w:rPr>
                <w:rFonts w:asciiTheme="minorHAnsi" w:hAnsiTheme="minorHAnsi"/>
                <w:color w:val="2E74B5" w:themeColor="accent1" w:themeShade="BF"/>
              </w:rPr>
              <w:t xml:space="preserve"> practice and revision; teaching and assessment </w:t>
            </w:r>
            <w:r w:rsidR="003D06B0">
              <w:rPr>
                <w:rFonts w:asciiTheme="minorHAnsi" w:hAnsiTheme="minorHAnsi"/>
                <w:color w:val="2E74B5" w:themeColor="accent1" w:themeShade="BF"/>
              </w:rPr>
              <w:t xml:space="preserve">are </w:t>
            </w:r>
            <w:r w:rsidR="00E05342">
              <w:rPr>
                <w:rFonts w:asciiTheme="minorHAnsi" w:hAnsiTheme="minorHAnsi"/>
                <w:color w:val="2E74B5" w:themeColor="accent1" w:themeShade="BF"/>
              </w:rPr>
              <w:t xml:space="preserve">predominantly teacher-centred; </w:t>
            </w:r>
            <w:r w:rsidR="003D06B0">
              <w:rPr>
                <w:rFonts w:asciiTheme="minorHAnsi" w:hAnsiTheme="minorHAnsi"/>
                <w:color w:val="2E74B5" w:themeColor="accent1" w:themeShade="BF"/>
              </w:rPr>
              <w:t>focuses on teaching a</w:t>
            </w:r>
            <w:r w:rsidR="008F2B5E">
              <w:rPr>
                <w:rFonts w:asciiTheme="minorHAnsi" w:hAnsiTheme="minorHAnsi"/>
                <w:color w:val="2E74B5" w:themeColor="accent1" w:themeShade="BF"/>
              </w:rPr>
              <w:t>n established</w:t>
            </w:r>
            <w:r w:rsidR="003D06B0">
              <w:rPr>
                <w:rFonts w:asciiTheme="minorHAnsi" w:hAnsiTheme="minorHAnsi"/>
                <w:color w:val="2E74B5" w:themeColor="accent1" w:themeShade="BF"/>
              </w:rPr>
              <w:t xml:space="preserve"> body of content; </w:t>
            </w:r>
            <w:r w:rsidR="008F2B5E">
              <w:rPr>
                <w:rFonts w:asciiTheme="minorHAnsi" w:hAnsiTheme="minorHAnsi"/>
                <w:color w:val="2E74B5" w:themeColor="accent1" w:themeShade="BF"/>
              </w:rPr>
              <w:t xml:space="preserve">teaching often focused on assessment, and assessment tends to be focused on recall of content; </w:t>
            </w:r>
            <w:r w:rsidR="00E05342">
              <w:rPr>
                <w:rFonts w:asciiTheme="minorHAnsi" w:hAnsiTheme="minorHAnsi"/>
                <w:color w:val="2E74B5" w:themeColor="accent1" w:themeShade="BF"/>
              </w:rPr>
              <w:t>little group activity or self-directed activity</w:t>
            </w:r>
            <w:r w:rsidR="003D06B0">
              <w:rPr>
                <w:rFonts w:asciiTheme="minorHAnsi" w:hAnsiTheme="minorHAnsi"/>
                <w:color w:val="2E74B5" w:themeColor="accent1" w:themeShade="BF"/>
              </w:rPr>
              <w:t xml:space="preserve"> – </w:t>
            </w:r>
            <w:r w:rsidR="008F2B5E">
              <w:rPr>
                <w:rFonts w:asciiTheme="minorHAnsi" w:hAnsiTheme="minorHAnsi"/>
                <w:color w:val="2E74B5" w:themeColor="accent1" w:themeShade="BF"/>
              </w:rPr>
              <w:t xml:space="preserve">in reality, </w:t>
            </w:r>
            <w:r w:rsidR="003D06B0">
              <w:rPr>
                <w:rFonts w:asciiTheme="minorHAnsi" w:hAnsiTheme="minorHAnsi"/>
                <w:color w:val="2E74B5" w:themeColor="accent1" w:themeShade="BF"/>
              </w:rPr>
              <w:t xml:space="preserve">probably the most widespread model in use. Need not be archaic or dull – much depends on the lecturer’s personality and preparation. Certain refinements introduced, e.g. </w:t>
            </w:r>
            <w:r w:rsidR="003D06B0" w:rsidRPr="00A6735E">
              <w:rPr>
                <w:rFonts w:asciiTheme="minorHAnsi" w:hAnsiTheme="minorHAnsi"/>
                <w:b/>
                <w:color w:val="2E74B5" w:themeColor="accent1" w:themeShade="BF"/>
              </w:rPr>
              <w:t>Gagne’s</w:t>
            </w:r>
            <w:r w:rsidR="003D06B0">
              <w:rPr>
                <w:rFonts w:asciiTheme="minorHAnsi" w:hAnsiTheme="minorHAnsi"/>
                <w:color w:val="2E74B5" w:themeColor="accent1" w:themeShade="BF"/>
              </w:rPr>
              <w:t xml:space="preserve"> “advance organisers” to help learners to be more receptive.</w:t>
            </w:r>
            <w:r w:rsidR="00E05342" w:rsidRPr="00BC6107">
              <w:rPr>
                <w:rFonts w:asciiTheme="minorHAnsi" w:hAnsiTheme="minorHAnsi"/>
                <w:color w:val="2E74B5" w:themeColor="accent1" w:themeShade="BF"/>
                <w:lang w:val="en"/>
              </w:rPr>
              <w:t>)</w:t>
            </w:r>
          </w:p>
          <w:p w:rsidR="00E05342" w:rsidRPr="00BC6107" w:rsidRDefault="00F3634B" w:rsidP="000466D2">
            <w:pPr>
              <w:pStyle w:val="NormalWeb"/>
              <w:spacing w:before="0" w:beforeAutospacing="0" w:after="0" w:afterAutospacing="0"/>
              <w:ind w:left="1273" w:hanging="266"/>
              <w:rPr>
                <w:rFonts w:asciiTheme="minorHAnsi" w:hAnsiTheme="minorHAnsi"/>
                <w:color w:val="2E74B5" w:themeColor="accent1" w:themeShade="BF"/>
              </w:rPr>
            </w:pPr>
            <w:r w:rsidRPr="00BC6107">
              <w:rPr>
                <w:rFonts w:asciiTheme="minorHAnsi" w:hAnsiTheme="minorHAnsi"/>
                <w:color w:val="2E74B5" w:themeColor="accent1" w:themeShade="BF"/>
                <w:lang w:val="en-US"/>
              </w:rPr>
              <w:t xml:space="preserve">▪   </w:t>
            </w:r>
            <w:r w:rsidR="00E05342" w:rsidRPr="00BC6107">
              <w:rPr>
                <w:rFonts w:asciiTheme="minorHAnsi" w:hAnsiTheme="minorHAnsi"/>
                <w:color w:val="2E74B5" w:themeColor="accent1" w:themeShade="BF"/>
              </w:rPr>
              <w:t xml:space="preserve">Behavioural model </w:t>
            </w:r>
            <w:r w:rsidR="003D06B0">
              <w:rPr>
                <w:rFonts w:asciiTheme="minorHAnsi" w:hAnsiTheme="minorHAnsi"/>
                <w:color w:val="2E74B5" w:themeColor="accent1" w:themeShade="BF"/>
              </w:rPr>
              <w:t>(</w:t>
            </w:r>
            <w:r w:rsidR="003D06B0" w:rsidRPr="00A6735E">
              <w:rPr>
                <w:rFonts w:asciiTheme="minorHAnsi" w:hAnsiTheme="minorHAnsi"/>
                <w:b/>
                <w:color w:val="2E74B5" w:themeColor="accent1" w:themeShade="BF"/>
              </w:rPr>
              <w:t>Skinner</w:t>
            </w:r>
            <w:r w:rsidR="003D06B0">
              <w:rPr>
                <w:rFonts w:asciiTheme="minorHAnsi" w:hAnsiTheme="minorHAnsi"/>
                <w:color w:val="2E74B5" w:themeColor="accent1" w:themeShade="BF"/>
              </w:rPr>
              <w:t xml:space="preserve"> – </w:t>
            </w:r>
            <w:r w:rsidR="00E05342">
              <w:rPr>
                <w:rFonts w:asciiTheme="minorHAnsi" w:hAnsiTheme="minorHAnsi"/>
                <w:color w:val="2E74B5" w:themeColor="accent1" w:themeShade="BF"/>
              </w:rPr>
              <w:t xml:space="preserve">drill, rewards and reinforcement, </w:t>
            </w:r>
            <w:r w:rsidR="00E05342" w:rsidRPr="00BC6107">
              <w:rPr>
                <w:rFonts w:asciiTheme="minorHAnsi" w:hAnsiTheme="minorHAnsi"/>
                <w:color w:val="2E74B5" w:themeColor="accent1" w:themeShade="BF"/>
              </w:rPr>
              <w:t xml:space="preserve">behaviour modification </w:t>
            </w:r>
            <w:r w:rsidR="003D06B0">
              <w:rPr>
                <w:rFonts w:asciiTheme="minorHAnsi" w:hAnsiTheme="minorHAnsi"/>
                <w:color w:val="2E74B5" w:themeColor="accent1" w:themeShade="BF"/>
              </w:rPr>
              <w:t xml:space="preserve">may all have a place in vocational training. One-dimensional view of the learner and of learning (as conditioning); where </w:t>
            </w:r>
            <w:r w:rsidR="00305E2F">
              <w:rPr>
                <w:rFonts w:asciiTheme="minorHAnsi" w:hAnsiTheme="minorHAnsi"/>
                <w:color w:val="2E74B5" w:themeColor="accent1" w:themeShade="BF"/>
              </w:rPr>
              <w:t>t</w:t>
            </w:r>
            <w:r w:rsidR="003D06B0">
              <w:rPr>
                <w:rFonts w:asciiTheme="minorHAnsi" w:hAnsiTheme="minorHAnsi"/>
                <w:color w:val="2E74B5" w:themeColor="accent1" w:themeShade="BF"/>
              </w:rPr>
              <w:t xml:space="preserve">he intention is education, behaviourist approaches are </w:t>
            </w:r>
            <w:r w:rsidR="008F2B5E">
              <w:rPr>
                <w:rFonts w:asciiTheme="minorHAnsi" w:hAnsiTheme="minorHAnsi"/>
                <w:color w:val="2E74B5" w:themeColor="accent1" w:themeShade="BF"/>
              </w:rPr>
              <w:t>largely irrelevant. Also somewhat impractical if the intention is to practise it consistently – requires very careful and patient, one-on-one manipulation of the learning environment, but broadly and loosely used, drill, rewards and reinforcement of the desired behaviour are quite common.)</w:t>
            </w:r>
          </w:p>
          <w:p w:rsidR="00F3634B" w:rsidRPr="00BC6107" w:rsidRDefault="00F3634B" w:rsidP="000466D2">
            <w:pPr>
              <w:pStyle w:val="NormalWeb"/>
              <w:spacing w:before="0" w:beforeAutospacing="0" w:after="0" w:afterAutospacing="0"/>
              <w:ind w:left="1259" w:hanging="252"/>
              <w:rPr>
                <w:rFonts w:asciiTheme="minorHAnsi" w:hAnsiTheme="minorHAnsi"/>
                <w:color w:val="2E74B5" w:themeColor="accent1" w:themeShade="BF"/>
              </w:rPr>
            </w:pPr>
            <w:r w:rsidRPr="00BC6107">
              <w:rPr>
                <w:rFonts w:asciiTheme="minorHAnsi" w:hAnsiTheme="minorHAnsi"/>
                <w:color w:val="2E74B5" w:themeColor="accent1" w:themeShade="BF"/>
                <w:lang w:val="en-US"/>
              </w:rPr>
              <w:t xml:space="preserve">▪   </w:t>
            </w:r>
            <w:r w:rsidR="00672C7A">
              <w:rPr>
                <w:rFonts w:asciiTheme="minorHAnsi" w:hAnsiTheme="minorHAnsi"/>
                <w:color w:val="2E74B5" w:themeColor="accent1" w:themeShade="BF"/>
              </w:rPr>
              <w:t>Cognitive models (</w:t>
            </w:r>
            <w:r w:rsidR="00672C7A" w:rsidRPr="00A6735E">
              <w:rPr>
                <w:rFonts w:asciiTheme="minorHAnsi" w:hAnsiTheme="minorHAnsi"/>
                <w:b/>
                <w:color w:val="2E74B5" w:themeColor="accent1" w:themeShade="BF"/>
              </w:rPr>
              <w:t>Piaget</w:t>
            </w:r>
            <w:r w:rsidR="00672C7A">
              <w:rPr>
                <w:rFonts w:asciiTheme="minorHAnsi" w:hAnsiTheme="minorHAnsi"/>
                <w:color w:val="2E74B5" w:themeColor="accent1" w:themeShade="BF"/>
              </w:rPr>
              <w:t xml:space="preserve"> </w:t>
            </w:r>
            <w:r w:rsidR="006C06A7">
              <w:rPr>
                <w:rFonts w:asciiTheme="minorHAnsi" w:hAnsiTheme="minorHAnsi"/>
                <w:color w:val="2E74B5" w:themeColor="accent1" w:themeShade="BF"/>
              </w:rPr>
              <w:t>– focused primarily on learners’ cognitive development</w:t>
            </w:r>
            <w:r w:rsidR="003920E9">
              <w:rPr>
                <w:rFonts w:asciiTheme="minorHAnsi" w:hAnsiTheme="minorHAnsi"/>
                <w:color w:val="2E74B5" w:themeColor="accent1" w:themeShade="BF"/>
              </w:rPr>
              <w:t xml:space="preserve"> through their involvement in and manipulation of the environment</w:t>
            </w:r>
            <w:r w:rsidR="003668BA">
              <w:rPr>
                <w:rFonts w:asciiTheme="minorHAnsi" w:hAnsiTheme="minorHAnsi"/>
                <w:color w:val="2E74B5" w:themeColor="accent1" w:themeShade="BF"/>
              </w:rPr>
              <w:t>; lecturer creates an atmosphere conducive to reasoning, typically designing learning activities to elicit reasoning in relation to challenging tasks</w:t>
            </w:r>
            <w:r w:rsidR="003920E9">
              <w:rPr>
                <w:rFonts w:asciiTheme="minorHAnsi" w:hAnsiTheme="minorHAnsi"/>
                <w:color w:val="2E74B5" w:themeColor="accent1" w:themeShade="BF"/>
              </w:rPr>
              <w:t xml:space="preserve"> in a resource-rich environment</w:t>
            </w:r>
            <w:r w:rsidR="003668BA">
              <w:rPr>
                <w:rFonts w:asciiTheme="minorHAnsi" w:hAnsiTheme="minorHAnsi"/>
                <w:color w:val="2E74B5" w:themeColor="accent1" w:themeShade="BF"/>
              </w:rPr>
              <w:t>; emphasises learner</w:t>
            </w:r>
            <w:r w:rsidR="003920E9">
              <w:rPr>
                <w:rFonts w:asciiTheme="minorHAnsi" w:hAnsiTheme="minorHAnsi"/>
                <w:color w:val="2E74B5" w:themeColor="accent1" w:themeShade="BF"/>
              </w:rPr>
              <w:t>s</w:t>
            </w:r>
            <w:r w:rsidR="003668BA">
              <w:rPr>
                <w:rFonts w:asciiTheme="minorHAnsi" w:hAnsiTheme="minorHAnsi"/>
                <w:color w:val="2E74B5" w:themeColor="accent1" w:themeShade="BF"/>
              </w:rPr>
              <w:t xml:space="preserve"> building on </w:t>
            </w:r>
            <w:r w:rsidR="003920E9">
              <w:rPr>
                <w:rFonts w:asciiTheme="minorHAnsi" w:hAnsiTheme="minorHAnsi"/>
                <w:color w:val="2E74B5" w:themeColor="accent1" w:themeShade="BF"/>
              </w:rPr>
              <w:t xml:space="preserve">their </w:t>
            </w:r>
            <w:r w:rsidR="003668BA">
              <w:rPr>
                <w:rFonts w:asciiTheme="minorHAnsi" w:hAnsiTheme="minorHAnsi"/>
                <w:color w:val="2E74B5" w:themeColor="accent1" w:themeShade="BF"/>
              </w:rPr>
              <w:t xml:space="preserve">existing </w:t>
            </w:r>
            <w:r w:rsidR="003920E9">
              <w:rPr>
                <w:rFonts w:asciiTheme="minorHAnsi" w:hAnsiTheme="minorHAnsi"/>
                <w:color w:val="2E74B5" w:themeColor="accent1" w:themeShade="BF"/>
              </w:rPr>
              <w:t xml:space="preserve">knowledge </w:t>
            </w:r>
            <w:r w:rsidR="003668BA">
              <w:rPr>
                <w:rFonts w:asciiTheme="minorHAnsi" w:hAnsiTheme="minorHAnsi"/>
                <w:color w:val="2E74B5" w:themeColor="accent1" w:themeShade="BF"/>
              </w:rPr>
              <w:t xml:space="preserve">frameworks or </w:t>
            </w:r>
            <w:r w:rsidR="003920E9">
              <w:rPr>
                <w:rFonts w:asciiTheme="minorHAnsi" w:hAnsiTheme="minorHAnsi"/>
                <w:color w:val="2E74B5" w:themeColor="accent1" w:themeShade="BF"/>
              </w:rPr>
              <w:t>“</w:t>
            </w:r>
            <w:r w:rsidR="003668BA">
              <w:rPr>
                <w:rFonts w:asciiTheme="minorHAnsi" w:hAnsiTheme="minorHAnsi"/>
                <w:color w:val="2E74B5" w:themeColor="accent1" w:themeShade="BF"/>
              </w:rPr>
              <w:t>schema</w:t>
            </w:r>
            <w:r w:rsidR="003920E9">
              <w:rPr>
                <w:rFonts w:asciiTheme="minorHAnsi" w:hAnsiTheme="minorHAnsi"/>
                <w:color w:val="2E74B5" w:themeColor="accent1" w:themeShade="BF"/>
              </w:rPr>
              <w:t>”</w:t>
            </w:r>
            <w:r w:rsidR="003668BA">
              <w:rPr>
                <w:rFonts w:asciiTheme="minorHAnsi" w:hAnsiTheme="minorHAnsi"/>
                <w:color w:val="2E74B5" w:themeColor="accent1" w:themeShade="BF"/>
              </w:rPr>
              <w:t xml:space="preserve">; new learning </w:t>
            </w:r>
            <w:r w:rsidR="003668BA">
              <w:rPr>
                <w:rFonts w:asciiTheme="minorHAnsi" w:hAnsiTheme="minorHAnsi"/>
                <w:color w:val="2E74B5" w:themeColor="accent1" w:themeShade="BF"/>
              </w:rPr>
              <w:lastRenderedPageBreak/>
              <w:t xml:space="preserve">internalised through assimilation and accommodation </w:t>
            </w:r>
            <w:r w:rsidR="003920E9">
              <w:rPr>
                <w:rFonts w:asciiTheme="minorHAnsi" w:hAnsiTheme="minorHAnsi"/>
                <w:color w:val="2E74B5" w:themeColor="accent1" w:themeShade="BF"/>
              </w:rPr>
              <w:t xml:space="preserve">to constantly achieve equilibration. </w:t>
            </w:r>
            <w:r w:rsidR="003920E9" w:rsidRPr="00A6735E">
              <w:rPr>
                <w:rFonts w:asciiTheme="minorHAnsi" w:hAnsiTheme="minorHAnsi"/>
                <w:b/>
                <w:color w:val="2E74B5" w:themeColor="accent1" w:themeShade="BF"/>
              </w:rPr>
              <w:t>Bloom</w:t>
            </w:r>
            <w:r w:rsidR="003920E9">
              <w:rPr>
                <w:rFonts w:asciiTheme="minorHAnsi" w:hAnsiTheme="minorHAnsi"/>
                <w:color w:val="2E74B5" w:themeColor="accent1" w:themeShade="BF"/>
              </w:rPr>
              <w:t xml:space="preserve">, </w:t>
            </w:r>
            <w:proofErr w:type="spellStart"/>
            <w:r w:rsidR="003920E9">
              <w:rPr>
                <w:rFonts w:asciiTheme="minorHAnsi" w:hAnsiTheme="minorHAnsi"/>
                <w:color w:val="2E74B5" w:themeColor="accent1" w:themeShade="BF"/>
              </w:rPr>
              <w:t>Krathwohl</w:t>
            </w:r>
            <w:proofErr w:type="spellEnd"/>
            <w:r w:rsidR="003920E9">
              <w:rPr>
                <w:rFonts w:asciiTheme="minorHAnsi" w:hAnsiTheme="minorHAnsi"/>
                <w:color w:val="2E74B5" w:themeColor="accent1" w:themeShade="BF"/>
              </w:rPr>
              <w:t xml:space="preserve"> – emphasise</w:t>
            </w:r>
            <w:r w:rsidR="00672C7A">
              <w:rPr>
                <w:rFonts w:asciiTheme="minorHAnsi" w:hAnsiTheme="minorHAnsi"/>
                <w:color w:val="2E74B5" w:themeColor="accent1" w:themeShade="BF"/>
              </w:rPr>
              <w:t>d</w:t>
            </w:r>
            <w:r w:rsidR="003920E9">
              <w:rPr>
                <w:rFonts w:asciiTheme="minorHAnsi" w:hAnsiTheme="minorHAnsi"/>
                <w:color w:val="2E74B5" w:themeColor="accent1" w:themeShade="BF"/>
              </w:rPr>
              <w:t xml:space="preserve"> challenging learners at higher levels of cognitive engagement, not just recall.</w:t>
            </w:r>
            <w:r w:rsidR="00672C7A">
              <w:rPr>
                <w:rFonts w:asciiTheme="minorHAnsi" w:hAnsiTheme="minorHAnsi"/>
                <w:color w:val="2E74B5" w:themeColor="accent1" w:themeShade="BF"/>
              </w:rPr>
              <w:t xml:space="preserve"> </w:t>
            </w:r>
            <w:r w:rsidR="00672C7A" w:rsidRPr="00A6735E">
              <w:rPr>
                <w:rFonts w:asciiTheme="minorHAnsi" w:hAnsiTheme="minorHAnsi"/>
                <w:b/>
                <w:color w:val="2E74B5" w:themeColor="accent1" w:themeShade="BF"/>
              </w:rPr>
              <w:t xml:space="preserve">Vygotsky </w:t>
            </w:r>
            <w:r w:rsidR="00EE5708">
              <w:rPr>
                <w:rFonts w:asciiTheme="minorHAnsi" w:hAnsiTheme="minorHAnsi"/>
                <w:color w:val="2E74B5" w:themeColor="accent1" w:themeShade="BF"/>
              </w:rPr>
              <w:t xml:space="preserve">(social constructivism </w:t>
            </w:r>
            <w:r w:rsidR="00672C7A">
              <w:rPr>
                <w:rFonts w:asciiTheme="minorHAnsi" w:hAnsiTheme="minorHAnsi"/>
                <w:color w:val="2E74B5" w:themeColor="accent1" w:themeShade="BF"/>
              </w:rPr>
              <w:t xml:space="preserve">– </w:t>
            </w:r>
            <w:r w:rsidR="00CA56FA">
              <w:rPr>
                <w:rFonts w:asciiTheme="minorHAnsi" w:hAnsiTheme="minorHAnsi"/>
                <w:color w:val="2E74B5" w:themeColor="accent1" w:themeShade="BF"/>
              </w:rPr>
              <w:t xml:space="preserve">knowledge constructed in interaction with more experienced other; </w:t>
            </w:r>
            <w:r w:rsidR="00672C7A">
              <w:rPr>
                <w:rFonts w:asciiTheme="minorHAnsi" w:hAnsiTheme="minorHAnsi"/>
                <w:color w:val="2E74B5" w:themeColor="accent1" w:themeShade="BF"/>
              </w:rPr>
              <w:t xml:space="preserve">laid even more emphasis on the role of social interaction and language in </w:t>
            </w:r>
            <w:r w:rsidR="00672C7A" w:rsidRPr="00672C7A">
              <w:rPr>
                <w:rFonts w:asciiTheme="minorHAnsi" w:hAnsiTheme="minorHAnsi"/>
                <w:color w:val="2E74B5" w:themeColor="accent1" w:themeShade="BF"/>
              </w:rPr>
              <w:t>learning: Zone of Proximal Development, everyday knowledge vs systematic knowledge. Bruner – scaffolding</w:t>
            </w:r>
            <w:r w:rsidRPr="00BC6107">
              <w:rPr>
                <w:rFonts w:asciiTheme="minorHAnsi" w:hAnsiTheme="minorHAnsi"/>
                <w:color w:val="2E74B5" w:themeColor="accent1" w:themeShade="BF"/>
              </w:rPr>
              <w:t>)</w:t>
            </w:r>
          </w:p>
          <w:p w:rsidR="00F3634B" w:rsidRPr="00BC6107" w:rsidRDefault="00F3634B" w:rsidP="000466D2">
            <w:pPr>
              <w:pStyle w:val="NormalWeb"/>
              <w:spacing w:before="0" w:beforeAutospacing="0" w:after="0" w:afterAutospacing="0"/>
              <w:ind w:left="1259" w:hanging="280"/>
              <w:rPr>
                <w:rFonts w:asciiTheme="minorHAnsi" w:hAnsiTheme="minorHAnsi"/>
                <w:color w:val="2E74B5" w:themeColor="accent1" w:themeShade="BF"/>
              </w:rPr>
            </w:pPr>
            <w:r w:rsidRPr="00BC6107">
              <w:rPr>
                <w:rFonts w:asciiTheme="minorHAnsi" w:hAnsiTheme="minorHAnsi"/>
                <w:color w:val="2E74B5" w:themeColor="accent1" w:themeShade="BF"/>
                <w:lang w:val="en-US"/>
              </w:rPr>
              <w:t xml:space="preserve">▪   </w:t>
            </w:r>
            <w:r w:rsidRPr="00BC6107">
              <w:rPr>
                <w:rFonts w:asciiTheme="minorHAnsi" w:hAnsiTheme="minorHAnsi"/>
                <w:color w:val="2E74B5" w:themeColor="accent1" w:themeShade="BF"/>
              </w:rPr>
              <w:t>Outcome-based model (</w:t>
            </w:r>
            <w:proofErr w:type="spellStart"/>
            <w:r w:rsidRPr="00A6735E">
              <w:rPr>
                <w:rFonts w:asciiTheme="minorHAnsi" w:hAnsiTheme="minorHAnsi"/>
                <w:b/>
                <w:color w:val="2E74B5" w:themeColor="accent1" w:themeShade="BF"/>
              </w:rPr>
              <w:t>Spady</w:t>
            </w:r>
            <w:proofErr w:type="spellEnd"/>
            <w:r w:rsidR="005C48DE">
              <w:rPr>
                <w:rFonts w:asciiTheme="minorHAnsi" w:hAnsiTheme="minorHAnsi"/>
                <w:color w:val="2E74B5" w:themeColor="accent1" w:themeShade="BF"/>
              </w:rPr>
              <w:t xml:space="preserve"> </w:t>
            </w:r>
            <w:r w:rsidR="005C56AE">
              <w:rPr>
                <w:rFonts w:asciiTheme="minorHAnsi" w:hAnsiTheme="minorHAnsi"/>
                <w:color w:val="2E74B5" w:themeColor="accent1" w:themeShade="BF"/>
              </w:rPr>
              <w:t>–</w:t>
            </w:r>
            <w:r w:rsidR="005C48DE">
              <w:rPr>
                <w:rFonts w:asciiTheme="minorHAnsi" w:hAnsiTheme="minorHAnsi"/>
                <w:color w:val="2E74B5" w:themeColor="accent1" w:themeShade="BF"/>
              </w:rPr>
              <w:t xml:space="preserve"> </w:t>
            </w:r>
            <w:r w:rsidR="005C56AE">
              <w:rPr>
                <w:rFonts w:asciiTheme="minorHAnsi" w:hAnsiTheme="minorHAnsi"/>
                <w:color w:val="2E74B5" w:themeColor="accent1" w:themeShade="BF"/>
              </w:rPr>
              <w:t xml:space="preserve">from mastery learning; emphasises achievement of learning outcomes rather than learning a body of content; competence model focuses on learning procedural knowledge – knowing </w:t>
            </w:r>
            <w:r w:rsidR="005C56AE" w:rsidRPr="005C56AE">
              <w:rPr>
                <w:rFonts w:asciiTheme="minorHAnsi" w:hAnsiTheme="minorHAnsi"/>
                <w:i/>
                <w:color w:val="2E74B5" w:themeColor="accent1" w:themeShade="BF"/>
              </w:rPr>
              <w:t>how</w:t>
            </w:r>
            <w:r w:rsidR="005C56AE">
              <w:rPr>
                <w:rFonts w:asciiTheme="minorHAnsi" w:hAnsiTheme="minorHAnsi"/>
                <w:color w:val="2E74B5" w:themeColor="accent1" w:themeShade="BF"/>
              </w:rPr>
              <w:t xml:space="preserve"> – rather than propositional knowledge – knowing </w:t>
            </w:r>
            <w:r w:rsidR="005C56AE" w:rsidRPr="005C56AE">
              <w:rPr>
                <w:rFonts w:asciiTheme="minorHAnsi" w:hAnsiTheme="minorHAnsi"/>
                <w:i/>
                <w:color w:val="2E74B5" w:themeColor="accent1" w:themeShade="BF"/>
              </w:rPr>
              <w:t>that</w:t>
            </w:r>
            <w:r w:rsidR="005C56AE">
              <w:rPr>
                <w:rFonts w:asciiTheme="minorHAnsi" w:hAnsiTheme="minorHAnsi"/>
                <w:color w:val="2E74B5" w:themeColor="accent1" w:themeShade="BF"/>
              </w:rPr>
              <w:t xml:space="preserve">; assessment is criterion-referenced rather than </w:t>
            </w:r>
            <w:r w:rsidR="00EE5708">
              <w:rPr>
                <w:rFonts w:asciiTheme="minorHAnsi" w:hAnsiTheme="minorHAnsi"/>
                <w:color w:val="2E74B5" w:themeColor="accent1" w:themeShade="BF"/>
              </w:rPr>
              <w:t>norm-referenced, and indicates work still required to attain competence rather than failure; assessment criteria explicitly stated up front – no guessing what will be examined; in tension with the emphasis on learner-</w:t>
            </w:r>
            <w:proofErr w:type="spellStart"/>
            <w:r w:rsidR="00EE5708">
              <w:rPr>
                <w:rFonts w:asciiTheme="minorHAnsi" w:hAnsiTheme="minorHAnsi"/>
                <w:color w:val="2E74B5" w:themeColor="accent1" w:themeShade="BF"/>
              </w:rPr>
              <w:t>centredness</w:t>
            </w:r>
            <w:proofErr w:type="spellEnd"/>
            <w:r w:rsidR="00EE5708">
              <w:rPr>
                <w:rFonts w:asciiTheme="minorHAnsi" w:hAnsiTheme="minorHAnsi"/>
                <w:color w:val="2E74B5" w:themeColor="accent1" w:themeShade="BF"/>
              </w:rPr>
              <w:t xml:space="preserve">, which it usually claims to have; competence-based broader and looser, outcomes-based very specific, learning outcome must be </w:t>
            </w:r>
            <w:r w:rsidR="00EE5708" w:rsidRPr="00EE5708">
              <w:rPr>
                <w:rFonts w:asciiTheme="minorHAnsi" w:hAnsiTheme="minorHAnsi"/>
                <w:i/>
                <w:color w:val="2E74B5" w:themeColor="accent1" w:themeShade="BF"/>
              </w:rPr>
              <w:t>demonstrated</w:t>
            </w:r>
            <w:r w:rsidR="00EE5708">
              <w:rPr>
                <w:rFonts w:asciiTheme="minorHAnsi" w:hAnsiTheme="minorHAnsi"/>
                <w:color w:val="2E74B5" w:themeColor="accent1" w:themeShade="BF"/>
              </w:rPr>
              <w:t>.</w:t>
            </w:r>
            <w:r w:rsidRPr="00BC6107">
              <w:rPr>
                <w:rFonts w:asciiTheme="minorHAnsi" w:hAnsiTheme="minorHAnsi"/>
                <w:color w:val="2E74B5" w:themeColor="accent1" w:themeShade="BF"/>
              </w:rPr>
              <w:t>)</w:t>
            </w:r>
          </w:p>
          <w:p w:rsidR="00F3634B" w:rsidRPr="00BC6107" w:rsidRDefault="00F3634B" w:rsidP="000466D2">
            <w:pPr>
              <w:pStyle w:val="NormalWeb"/>
              <w:spacing w:before="0" w:beforeAutospacing="0" w:after="0" w:afterAutospacing="0"/>
              <w:ind w:left="1245" w:hanging="238"/>
              <w:rPr>
                <w:rFonts w:asciiTheme="minorHAnsi" w:hAnsiTheme="minorHAnsi"/>
                <w:color w:val="2E74B5" w:themeColor="accent1" w:themeShade="BF"/>
                <w:lang w:val="en-US"/>
              </w:rPr>
            </w:pPr>
            <w:r w:rsidRPr="00BC6107">
              <w:rPr>
                <w:rFonts w:asciiTheme="minorHAnsi" w:hAnsiTheme="minorHAnsi"/>
                <w:color w:val="2E74B5" w:themeColor="accent1" w:themeShade="BF"/>
                <w:lang w:val="en-US"/>
              </w:rPr>
              <w:t xml:space="preserve">▪   </w:t>
            </w:r>
            <w:r w:rsidR="00EE7160" w:rsidRPr="00BC6107">
              <w:rPr>
                <w:rFonts w:asciiTheme="minorHAnsi" w:hAnsiTheme="minorHAnsi"/>
                <w:color w:val="2E74B5" w:themeColor="accent1" w:themeShade="BF"/>
              </w:rPr>
              <w:t xml:space="preserve">Social </w:t>
            </w:r>
            <w:r w:rsidR="002C034A">
              <w:rPr>
                <w:rFonts w:asciiTheme="minorHAnsi" w:hAnsiTheme="minorHAnsi"/>
                <w:color w:val="2E74B5" w:themeColor="accent1" w:themeShade="BF"/>
              </w:rPr>
              <w:t>learning/</w:t>
            </w:r>
            <w:r w:rsidR="00EE7160" w:rsidRPr="00BC6107">
              <w:rPr>
                <w:rFonts w:asciiTheme="minorHAnsi" w:hAnsiTheme="minorHAnsi"/>
                <w:color w:val="2E74B5" w:themeColor="accent1" w:themeShade="BF"/>
              </w:rPr>
              <w:t>i</w:t>
            </w:r>
            <w:r w:rsidRPr="00BC6107">
              <w:rPr>
                <w:rFonts w:asciiTheme="minorHAnsi" w:hAnsiTheme="minorHAnsi"/>
                <w:color w:val="2E74B5" w:themeColor="accent1" w:themeShade="BF"/>
              </w:rPr>
              <w:t>nteraction model</w:t>
            </w:r>
            <w:r w:rsidR="00EE7160" w:rsidRPr="00BC6107">
              <w:rPr>
                <w:rFonts w:asciiTheme="minorHAnsi" w:hAnsiTheme="minorHAnsi"/>
                <w:color w:val="2E74B5" w:themeColor="accent1" w:themeShade="BF"/>
              </w:rPr>
              <w:t>s</w:t>
            </w:r>
            <w:r w:rsidRPr="00BC6107">
              <w:rPr>
                <w:rFonts w:asciiTheme="minorHAnsi" w:hAnsiTheme="minorHAnsi"/>
                <w:color w:val="2E74B5" w:themeColor="accent1" w:themeShade="BF"/>
              </w:rPr>
              <w:t xml:space="preserve"> (</w:t>
            </w:r>
            <w:r w:rsidR="00CA56FA">
              <w:rPr>
                <w:rFonts w:asciiTheme="minorHAnsi" w:hAnsiTheme="minorHAnsi"/>
                <w:color w:val="2E74B5" w:themeColor="accent1" w:themeShade="BF"/>
              </w:rPr>
              <w:t xml:space="preserve">draws on </w:t>
            </w:r>
            <w:r w:rsidR="00EE7160" w:rsidRPr="00A6735E">
              <w:rPr>
                <w:rFonts w:asciiTheme="minorHAnsi" w:hAnsiTheme="minorHAnsi"/>
                <w:b/>
                <w:color w:val="2E74B5" w:themeColor="accent1" w:themeShade="BF"/>
              </w:rPr>
              <w:t>Vygotsky</w:t>
            </w:r>
            <w:r w:rsidR="00EE7160" w:rsidRPr="00BC6107">
              <w:rPr>
                <w:rFonts w:asciiTheme="minorHAnsi" w:hAnsiTheme="minorHAnsi"/>
                <w:color w:val="2E74B5" w:themeColor="accent1" w:themeShade="BF"/>
              </w:rPr>
              <w:t>,</w:t>
            </w:r>
            <w:r w:rsidR="00CA56FA">
              <w:rPr>
                <w:rFonts w:asciiTheme="minorHAnsi" w:hAnsiTheme="minorHAnsi"/>
                <w:color w:val="2E74B5" w:themeColor="accent1" w:themeShade="BF"/>
              </w:rPr>
              <w:t xml:space="preserve"> but also on humanist</w:t>
            </w:r>
            <w:r w:rsidRPr="00BC6107">
              <w:rPr>
                <w:rFonts w:asciiTheme="minorHAnsi" w:hAnsiTheme="minorHAnsi"/>
                <w:color w:val="2E74B5" w:themeColor="accent1" w:themeShade="BF"/>
              </w:rPr>
              <w:t xml:space="preserve"> </w:t>
            </w:r>
            <w:r w:rsidR="00CA56FA">
              <w:rPr>
                <w:rFonts w:asciiTheme="minorHAnsi" w:hAnsiTheme="minorHAnsi"/>
                <w:color w:val="2E74B5" w:themeColor="accent1" w:themeShade="BF"/>
              </w:rPr>
              <w:t xml:space="preserve">psychologist </w:t>
            </w:r>
            <w:r w:rsidRPr="00A6735E">
              <w:rPr>
                <w:rFonts w:asciiTheme="minorHAnsi" w:hAnsiTheme="minorHAnsi"/>
                <w:b/>
                <w:color w:val="2E74B5" w:themeColor="accent1" w:themeShade="BF"/>
              </w:rPr>
              <w:t>Rogers</w:t>
            </w:r>
            <w:r w:rsidR="00CA56FA">
              <w:rPr>
                <w:rFonts w:asciiTheme="minorHAnsi" w:hAnsiTheme="minorHAnsi"/>
                <w:color w:val="2E74B5" w:themeColor="accent1" w:themeShade="BF"/>
              </w:rPr>
              <w:t xml:space="preserve"> and other</w:t>
            </w:r>
            <w:r w:rsidR="00A6735E">
              <w:rPr>
                <w:rFonts w:asciiTheme="minorHAnsi" w:hAnsiTheme="minorHAnsi"/>
                <w:color w:val="2E74B5" w:themeColor="accent1" w:themeShade="BF"/>
              </w:rPr>
              <w:t>s</w:t>
            </w:r>
            <w:r w:rsidR="00CA56FA">
              <w:rPr>
                <w:rFonts w:asciiTheme="minorHAnsi" w:hAnsiTheme="minorHAnsi"/>
                <w:color w:val="2E74B5" w:themeColor="accent1" w:themeShade="BF"/>
              </w:rPr>
              <w:t xml:space="preserve"> – emphasises learning through interaction with others in discussion and problem-solving activity, structured </w:t>
            </w:r>
            <w:proofErr w:type="spellStart"/>
            <w:r w:rsidR="00CA56FA">
              <w:rPr>
                <w:rFonts w:asciiTheme="minorHAnsi" w:hAnsiTheme="minorHAnsi"/>
                <w:color w:val="2E74B5" w:themeColor="accent1" w:themeShade="BF"/>
              </w:rPr>
              <w:t>groupwork</w:t>
            </w:r>
            <w:proofErr w:type="spellEnd"/>
            <w:r w:rsidR="00CA56FA">
              <w:rPr>
                <w:rFonts w:asciiTheme="minorHAnsi" w:hAnsiTheme="minorHAnsi"/>
                <w:color w:val="2E74B5" w:themeColor="accent1" w:themeShade="BF"/>
              </w:rPr>
              <w:t xml:space="preserve"> in non-threatening atmosphere</w:t>
            </w:r>
            <w:r w:rsidR="00CF4E21">
              <w:rPr>
                <w:rFonts w:asciiTheme="minorHAnsi" w:hAnsiTheme="minorHAnsi"/>
                <w:color w:val="2E74B5" w:themeColor="accent1" w:themeShade="BF"/>
              </w:rPr>
              <w:t xml:space="preserve">; includes co-operative learning methodologies – </w:t>
            </w:r>
            <w:proofErr w:type="spellStart"/>
            <w:r w:rsidR="00CF4E21" w:rsidRPr="00A6735E">
              <w:rPr>
                <w:rFonts w:asciiTheme="minorHAnsi" w:hAnsiTheme="minorHAnsi"/>
                <w:b/>
                <w:color w:val="2E74B5" w:themeColor="accent1" w:themeShade="BF"/>
              </w:rPr>
              <w:t>Kagan</w:t>
            </w:r>
            <w:proofErr w:type="spellEnd"/>
            <w:r w:rsidR="00CF4E21" w:rsidRPr="00A6735E">
              <w:rPr>
                <w:rFonts w:asciiTheme="minorHAnsi" w:hAnsiTheme="minorHAnsi"/>
                <w:b/>
                <w:color w:val="2E74B5" w:themeColor="accent1" w:themeShade="BF"/>
              </w:rPr>
              <w:t xml:space="preserve"> </w:t>
            </w:r>
            <w:r w:rsidR="00CF4E21">
              <w:rPr>
                <w:rFonts w:asciiTheme="minorHAnsi" w:hAnsiTheme="minorHAnsi"/>
                <w:color w:val="2E74B5" w:themeColor="accent1" w:themeShade="BF"/>
              </w:rPr>
              <w:t>and others.</w:t>
            </w:r>
            <w:r w:rsidRPr="00BC6107">
              <w:rPr>
                <w:rFonts w:asciiTheme="minorHAnsi" w:hAnsiTheme="minorHAnsi"/>
                <w:color w:val="2E74B5" w:themeColor="accent1" w:themeShade="BF"/>
              </w:rPr>
              <w:t>)</w:t>
            </w:r>
          </w:p>
          <w:p w:rsidR="00DC2285" w:rsidRDefault="00F3634B" w:rsidP="000466D2">
            <w:pPr>
              <w:pStyle w:val="NormalWeb"/>
              <w:spacing w:before="0" w:beforeAutospacing="0" w:after="0" w:afterAutospacing="0"/>
              <w:ind w:left="1259" w:hanging="252"/>
              <w:rPr>
                <w:rFonts w:asciiTheme="minorHAnsi" w:hAnsiTheme="minorHAnsi"/>
                <w:color w:val="2E74B5" w:themeColor="accent1" w:themeShade="BF"/>
              </w:rPr>
            </w:pPr>
            <w:r w:rsidRPr="00BC6107">
              <w:rPr>
                <w:rFonts w:asciiTheme="minorHAnsi" w:hAnsiTheme="minorHAnsi"/>
                <w:color w:val="2E74B5" w:themeColor="accent1" w:themeShade="BF"/>
                <w:lang w:val="en-US"/>
              </w:rPr>
              <w:t xml:space="preserve">▪   </w:t>
            </w:r>
            <w:r w:rsidRPr="00BC6107">
              <w:rPr>
                <w:rFonts w:asciiTheme="minorHAnsi" w:hAnsiTheme="minorHAnsi"/>
                <w:color w:val="2E74B5" w:themeColor="accent1" w:themeShade="BF"/>
              </w:rPr>
              <w:t>Transaction model (</w:t>
            </w:r>
            <w:r w:rsidRPr="00A6735E">
              <w:rPr>
                <w:rFonts w:asciiTheme="minorHAnsi" w:hAnsiTheme="minorHAnsi"/>
                <w:b/>
                <w:color w:val="2E74B5" w:themeColor="accent1" w:themeShade="BF"/>
              </w:rPr>
              <w:t>Dewey</w:t>
            </w:r>
            <w:r w:rsidRPr="00BC6107">
              <w:rPr>
                <w:rFonts w:asciiTheme="minorHAnsi" w:hAnsiTheme="minorHAnsi"/>
                <w:color w:val="2E74B5" w:themeColor="accent1" w:themeShade="BF"/>
              </w:rPr>
              <w:t xml:space="preserve"> and others</w:t>
            </w:r>
            <w:r w:rsidR="00CF4E21">
              <w:rPr>
                <w:rFonts w:asciiTheme="minorHAnsi" w:hAnsiTheme="minorHAnsi"/>
                <w:color w:val="2E74B5" w:themeColor="accent1" w:themeShade="BF"/>
              </w:rPr>
              <w:t xml:space="preserve"> – most learner-centred model; lecturer</w:t>
            </w:r>
            <w:r w:rsidR="000466D2">
              <w:rPr>
                <w:rFonts w:asciiTheme="minorHAnsi" w:hAnsiTheme="minorHAnsi"/>
                <w:color w:val="2E74B5" w:themeColor="accent1" w:themeShade="BF"/>
              </w:rPr>
              <w:t xml:space="preserve"> sees self as a facilitator and mediator of knowledge,</w:t>
            </w:r>
            <w:r w:rsidR="00CF4E21">
              <w:rPr>
                <w:rFonts w:asciiTheme="minorHAnsi" w:hAnsiTheme="minorHAnsi"/>
                <w:color w:val="2E74B5" w:themeColor="accent1" w:themeShade="BF"/>
              </w:rPr>
              <w:t xml:space="preserve"> arranges </w:t>
            </w:r>
            <w:r w:rsidR="000466D2">
              <w:rPr>
                <w:rFonts w:asciiTheme="minorHAnsi" w:hAnsiTheme="minorHAnsi"/>
                <w:color w:val="2E74B5" w:themeColor="accent1" w:themeShade="BF"/>
              </w:rPr>
              <w:t xml:space="preserve">a </w:t>
            </w:r>
            <w:r w:rsidR="00CF4E21">
              <w:rPr>
                <w:rFonts w:asciiTheme="minorHAnsi" w:hAnsiTheme="minorHAnsi"/>
                <w:color w:val="2E74B5" w:themeColor="accent1" w:themeShade="BF"/>
              </w:rPr>
              <w:t xml:space="preserve">resource-rich environment; engages, doesn’t assume, students’ interest; strong focus on </w:t>
            </w:r>
            <w:r w:rsidR="000466D2">
              <w:rPr>
                <w:rFonts w:asciiTheme="minorHAnsi" w:hAnsiTheme="minorHAnsi"/>
                <w:color w:val="2E74B5" w:themeColor="accent1" w:themeShade="BF"/>
              </w:rPr>
              <w:t xml:space="preserve">experiential and </w:t>
            </w:r>
            <w:r w:rsidR="00CF4E21" w:rsidRPr="00CF4E21">
              <w:rPr>
                <w:rFonts w:asciiTheme="minorHAnsi" w:hAnsiTheme="minorHAnsi"/>
                <w:i/>
                <w:color w:val="2E74B5" w:themeColor="accent1" w:themeShade="BF"/>
              </w:rPr>
              <w:t>discovery</w:t>
            </w:r>
            <w:r w:rsidR="00CF4E21">
              <w:rPr>
                <w:rFonts w:asciiTheme="minorHAnsi" w:hAnsiTheme="minorHAnsi"/>
                <w:color w:val="2E74B5" w:themeColor="accent1" w:themeShade="BF"/>
              </w:rPr>
              <w:t xml:space="preserve"> </w:t>
            </w:r>
            <w:r w:rsidR="00CF4E21" w:rsidRPr="00CF4E21">
              <w:rPr>
                <w:rFonts w:asciiTheme="minorHAnsi" w:hAnsiTheme="minorHAnsi"/>
                <w:i/>
                <w:color w:val="2E74B5" w:themeColor="accent1" w:themeShade="BF"/>
              </w:rPr>
              <w:t>learning</w:t>
            </w:r>
            <w:r w:rsidR="00CF4E21">
              <w:rPr>
                <w:rFonts w:asciiTheme="minorHAnsi" w:hAnsiTheme="minorHAnsi"/>
                <w:color w:val="2E74B5" w:themeColor="accent1" w:themeShade="BF"/>
              </w:rPr>
              <w:t>, exploring and interacting with the physical and human environment, often involving self-directed activity and learning</w:t>
            </w:r>
            <w:r w:rsidR="000466D2">
              <w:rPr>
                <w:rFonts w:asciiTheme="minorHAnsi" w:hAnsiTheme="minorHAnsi"/>
                <w:color w:val="2E74B5" w:themeColor="accent1" w:themeShade="BF"/>
              </w:rPr>
              <w:t xml:space="preserve">; varying degrees of lecturer direction, but students are highly involved in their own learning process – “learning how to learn” and self-evaluation are seen as key developmental goals. </w:t>
            </w:r>
            <w:r w:rsidRPr="00BC6107">
              <w:rPr>
                <w:rFonts w:asciiTheme="minorHAnsi" w:hAnsiTheme="minorHAnsi"/>
                <w:color w:val="2E74B5" w:themeColor="accent1" w:themeShade="BF"/>
              </w:rPr>
              <w:t>)</w:t>
            </w:r>
          </w:p>
          <w:p w:rsidR="004035DE" w:rsidRPr="004035DE" w:rsidRDefault="004035DE" w:rsidP="004035DE">
            <w:pPr>
              <w:pStyle w:val="NormalWeb"/>
              <w:spacing w:before="0" w:beforeAutospacing="0" w:after="0" w:afterAutospacing="0"/>
              <w:ind w:left="738"/>
              <w:rPr>
                <w:rFonts w:asciiTheme="minorHAnsi" w:hAnsiTheme="minorHAnsi" w:cstheme="minorHAnsi"/>
                <w:color w:val="2E74B5" w:themeColor="accent1" w:themeShade="BF"/>
              </w:rPr>
            </w:pPr>
            <w:r>
              <w:rPr>
                <w:rFonts w:asciiTheme="minorHAnsi" w:hAnsiTheme="minorHAnsi" w:cstheme="minorHAnsi"/>
                <w:color w:val="2E74B5" w:themeColor="accent1" w:themeShade="BF"/>
              </w:rPr>
              <w:t>[</w:t>
            </w:r>
            <w:r w:rsidRPr="00D46C4F">
              <w:rPr>
                <w:rFonts w:asciiTheme="minorHAnsi" w:hAnsiTheme="minorHAnsi" w:cstheme="minorHAnsi"/>
                <w:b/>
                <w:color w:val="2E74B5" w:themeColor="accent1" w:themeShade="BF"/>
              </w:rPr>
              <w:t>Resources</w:t>
            </w:r>
            <w:r>
              <w:rPr>
                <w:rFonts w:asciiTheme="minorHAnsi" w:hAnsiTheme="minorHAnsi" w:cstheme="minorHAnsi"/>
                <w:color w:val="2E74B5" w:themeColor="accent1" w:themeShade="BF"/>
              </w:rPr>
              <w:t xml:space="preserve">: </w:t>
            </w:r>
            <w:r w:rsidR="00D46C4F">
              <w:rPr>
                <w:rFonts w:asciiTheme="minorHAnsi" w:hAnsiTheme="minorHAnsi" w:cstheme="minorHAnsi"/>
                <w:color w:val="2E74B5" w:themeColor="accent1" w:themeShade="BF"/>
              </w:rPr>
              <w:t xml:space="preserve">Videos and readings. Bridging text should draw attention to and make use of dissonance between different resources, by introducing activities, making them the subject of chat room discussions and wikis.] </w:t>
            </w:r>
          </w:p>
          <w:p w:rsidR="002E7230" w:rsidRDefault="00C72D1E" w:rsidP="002E7230">
            <w:pPr>
              <w:pStyle w:val="NormalWeb"/>
              <w:numPr>
                <w:ilvl w:val="1"/>
                <w:numId w:val="20"/>
              </w:numPr>
              <w:spacing w:before="0" w:beforeAutospacing="0" w:after="0" w:afterAutospacing="0"/>
              <w:rPr>
                <w:rFonts w:asciiTheme="minorHAnsi" w:hAnsiTheme="minorHAnsi"/>
                <w:color w:val="2E74B5" w:themeColor="accent1" w:themeShade="BF"/>
              </w:rPr>
            </w:pPr>
            <w:r>
              <w:rPr>
                <w:rFonts w:asciiTheme="minorHAnsi" w:hAnsiTheme="minorHAnsi"/>
                <w:color w:val="2E74B5" w:themeColor="accent1" w:themeShade="BF"/>
              </w:rPr>
              <w:t xml:space="preserve">Six </w:t>
            </w:r>
            <w:r w:rsidR="00BA2CCD">
              <w:rPr>
                <w:rFonts w:asciiTheme="minorHAnsi" w:hAnsiTheme="minorHAnsi"/>
                <w:color w:val="2E74B5" w:themeColor="accent1" w:themeShade="BF"/>
              </w:rPr>
              <w:t>theories of adult learning</w:t>
            </w:r>
            <w:r w:rsidR="00A6735E">
              <w:rPr>
                <w:rFonts w:asciiTheme="minorHAnsi" w:hAnsiTheme="minorHAnsi"/>
                <w:color w:val="2E74B5" w:themeColor="accent1" w:themeShade="BF"/>
              </w:rPr>
              <w:t xml:space="preserve"> </w:t>
            </w:r>
            <w:r w:rsidR="00A6735E">
              <w:rPr>
                <w:rFonts w:asciiTheme="minorHAnsi" w:hAnsiTheme="minorHAnsi"/>
                <w:color w:val="2E74B5" w:themeColor="accent1" w:themeShade="BF"/>
              </w:rPr>
              <w:t>(more briefly)</w:t>
            </w:r>
            <w:r w:rsidR="00BA2CCD">
              <w:rPr>
                <w:rFonts w:asciiTheme="minorHAnsi" w:hAnsiTheme="minorHAnsi"/>
                <w:color w:val="2E74B5" w:themeColor="accent1" w:themeShade="BF"/>
              </w:rPr>
              <w:t>:</w:t>
            </w:r>
          </w:p>
          <w:p w:rsidR="002E7230" w:rsidRPr="002E7230" w:rsidRDefault="002E7230" w:rsidP="00644032">
            <w:pPr>
              <w:pStyle w:val="NormalWeb"/>
              <w:numPr>
                <w:ilvl w:val="0"/>
                <w:numId w:val="34"/>
              </w:numPr>
              <w:spacing w:before="0" w:beforeAutospacing="0" w:after="0" w:afterAutospacing="0"/>
              <w:ind w:left="1273" w:hanging="252"/>
              <w:rPr>
                <w:rFonts w:asciiTheme="minorHAnsi" w:hAnsiTheme="minorHAnsi"/>
              </w:rPr>
            </w:pPr>
            <w:r w:rsidRPr="00A6735E">
              <w:rPr>
                <w:rFonts w:asciiTheme="minorHAnsi" w:hAnsiTheme="minorHAnsi"/>
                <w:b/>
                <w:color w:val="2E74B5" w:themeColor="accent1" w:themeShade="BF"/>
              </w:rPr>
              <w:t>Knowles</w:t>
            </w:r>
            <w:r w:rsidR="00E0514D">
              <w:rPr>
                <w:rFonts w:asciiTheme="minorHAnsi" w:hAnsiTheme="minorHAnsi"/>
                <w:color w:val="2E74B5" w:themeColor="accent1" w:themeShade="BF"/>
              </w:rPr>
              <w:t>: Adult learning</w:t>
            </w:r>
            <w:r w:rsidR="00A6735E">
              <w:rPr>
                <w:rFonts w:asciiTheme="minorHAnsi" w:hAnsiTheme="minorHAnsi"/>
                <w:color w:val="2E74B5" w:themeColor="accent1" w:themeShade="BF"/>
              </w:rPr>
              <w:t xml:space="preserve"> </w:t>
            </w:r>
          </w:p>
          <w:p w:rsidR="002E7230" w:rsidRPr="002E7230" w:rsidRDefault="002E7230" w:rsidP="00644032">
            <w:pPr>
              <w:pStyle w:val="NormalWeb"/>
              <w:numPr>
                <w:ilvl w:val="0"/>
                <w:numId w:val="34"/>
              </w:numPr>
              <w:spacing w:before="0" w:beforeAutospacing="0" w:after="0" w:afterAutospacing="0"/>
              <w:ind w:left="1273" w:hanging="252"/>
              <w:rPr>
                <w:rFonts w:asciiTheme="minorHAnsi" w:hAnsiTheme="minorHAnsi"/>
              </w:rPr>
            </w:pPr>
            <w:r w:rsidRPr="00A6735E">
              <w:rPr>
                <w:rFonts w:asciiTheme="minorHAnsi" w:hAnsiTheme="minorHAnsi"/>
                <w:b/>
                <w:color w:val="2E74B5" w:themeColor="accent1" w:themeShade="BF"/>
              </w:rPr>
              <w:t>Kolb</w:t>
            </w:r>
            <w:r w:rsidR="00E0514D">
              <w:rPr>
                <w:rFonts w:asciiTheme="minorHAnsi" w:hAnsiTheme="minorHAnsi"/>
                <w:color w:val="2E74B5" w:themeColor="accent1" w:themeShade="BF"/>
              </w:rPr>
              <w:t>: Experiential learning</w:t>
            </w:r>
            <w:r w:rsidR="00C76998">
              <w:rPr>
                <w:rFonts w:asciiTheme="minorHAnsi" w:hAnsiTheme="minorHAnsi"/>
                <w:color w:val="2E74B5" w:themeColor="accent1" w:themeShade="BF"/>
              </w:rPr>
              <w:t>;</w:t>
            </w:r>
            <w:r w:rsidR="00E0514D">
              <w:rPr>
                <w:rFonts w:asciiTheme="minorHAnsi" w:hAnsiTheme="minorHAnsi"/>
                <w:color w:val="2E74B5" w:themeColor="accent1" w:themeShade="BF"/>
              </w:rPr>
              <w:t xml:space="preserve"> learning styles</w:t>
            </w:r>
          </w:p>
          <w:p w:rsidR="00E0514D" w:rsidRPr="00E0514D" w:rsidRDefault="00D0701D" w:rsidP="00644032">
            <w:pPr>
              <w:pStyle w:val="NormalWeb"/>
              <w:numPr>
                <w:ilvl w:val="0"/>
                <w:numId w:val="34"/>
              </w:numPr>
              <w:spacing w:before="0" w:beforeAutospacing="0" w:after="0" w:afterAutospacing="0"/>
              <w:ind w:left="1273" w:hanging="252"/>
              <w:rPr>
                <w:rFonts w:asciiTheme="minorHAnsi" w:hAnsiTheme="minorHAnsi"/>
              </w:rPr>
            </w:pPr>
            <w:r w:rsidRPr="00A6735E">
              <w:rPr>
                <w:rFonts w:asciiTheme="minorHAnsi" w:hAnsiTheme="minorHAnsi"/>
                <w:b/>
                <w:color w:val="2E74B5" w:themeColor="accent1" w:themeShade="BF"/>
              </w:rPr>
              <w:t>Polanyi</w:t>
            </w:r>
            <w:r w:rsidR="00E0514D">
              <w:rPr>
                <w:rFonts w:asciiTheme="minorHAnsi" w:hAnsiTheme="minorHAnsi"/>
                <w:color w:val="2E74B5" w:themeColor="accent1" w:themeShade="BF"/>
              </w:rPr>
              <w:t>: Tacit learning</w:t>
            </w:r>
            <w:r w:rsidR="00F84ED1">
              <w:rPr>
                <w:rFonts w:asciiTheme="minorHAnsi" w:hAnsiTheme="minorHAnsi"/>
                <w:color w:val="2E74B5" w:themeColor="accent1" w:themeShade="BF"/>
              </w:rPr>
              <w:t xml:space="preserve"> vs explicit learning</w:t>
            </w:r>
          </w:p>
          <w:p w:rsidR="00F84ED1" w:rsidRPr="002E7230" w:rsidRDefault="00F84ED1" w:rsidP="00F84ED1">
            <w:pPr>
              <w:pStyle w:val="NormalWeb"/>
              <w:numPr>
                <w:ilvl w:val="0"/>
                <w:numId w:val="34"/>
              </w:numPr>
              <w:spacing w:before="0" w:beforeAutospacing="0" w:after="0" w:afterAutospacing="0"/>
              <w:ind w:left="1273" w:hanging="252"/>
              <w:rPr>
                <w:rFonts w:asciiTheme="minorHAnsi" w:hAnsiTheme="minorHAnsi"/>
              </w:rPr>
            </w:pPr>
            <w:proofErr w:type="spellStart"/>
            <w:r w:rsidRPr="00A6735E">
              <w:rPr>
                <w:rFonts w:asciiTheme="minorHAnsi" w:hAnsiTheme="minorHAnsi"/>
                <w:b/>
                <w:color w:val="2E74B5" w:themeColor="accent1" w:themeShade="BF"/>
              </w:rPr>
              <w:t>Schön</w:t>
            </w:r>
            <w:proofErr w:type="spellEnd"/>
            <w:r>
              <w:rPr>
                <w:rFonts w:asciiTheme="minorHAnsi" w:hAnsiTheme="minorHAnsi"/>
                <w:color w:val="2E74B5" w:themeColor="accent1" w:themeShade="BF"/>
              </w:rPr>
              <w:t>: Reflective practice; double-loop learning</w:t>
            </w:r>
          </w:p>
          <w:p w:rsidR="00E0514D" w:rsidRPr="00644032" w:rsidRDefault="00E0514D" w:rsidP="00644032">
            <w:pPr>
              <w:pStyle w:val="NormalWeb"/>
              <w:numPr>
                <w:ilvl w:val="0"/>
                <w:numId w:val="34"/>
              </w:numPr>
              <w:spacing w:before="0" w:beforeAutospacing="0" w:after="0" w:afterAutospacing="0"/>
              <w:ind w:left="1273" w:hanging="252"/>
              <w:rPr>
                <w:rFonts w:asciiTheme="minorHAnsi" w:hAnsiTheme="minorHAnsi"/>
              </w:rPr>
            </w:pPr>
            <w:r w:rsidRPr="00A6735E">
              <w:rPr>
                <w:rFonts w:asciiTheme="minorHAnsi" w:hAnsiTheme="minorHAnsi"/>
                <w:b/>
                <w:color w:val="2E74B5" w:themeColor="accent1" w:themeShade="BF"/>
              </w:rPr>
              <w:t>Brookfield</w:t>
            </w:r>
            <w:r>
              <w:rPr>
                <w:rFonts w:asciiTheme="minorHAnsi" w:hAnsiTheme="minorHAnsi"/>
                <w:color w:val="2E74B5" w:themeColor="accent1" w:themeShade="BF"/>
              </w:rPr>
              <w:t xml:space="preserve">: </w:t>
            </w:r>
            <w:r w:rsidR="00D87E29">
              <w:rPr>
                <w:rFonts w:asciiTheme="minorHAnsi" w:hAnsiTheme="minorHAnsi"/>
                <w:color w:val="2E74B5" w:themeColor="accent1" w:themeShade="BF"/>
              </w:rPr>
              <w:t xml:space="preserve">Self-directed </w:t>
            </w:r>
            <w:r>
              <w:rPr>
                <w:rFonts w:asciiTheme="minorHAnsi" w:hAnsiTheme="minorHAnsi"/>
                <w:color w:val="2E74B5" w:themeColor="accent1" w:themeShade="BF"/>
              </w:rPr>
              <w:t>learning</w:t>
            </w:r>
            <w:r w:rsidR="009B28A4">
              <w:rPr>
                <w:rFonts w:asciiTheme="minorHAnsi" w:hAnsiTheme="minorHAnsi"/>
                <w:color w:val="2E74B5" w:themeColor="accent1" w:themeShade="BF"/>
              </w:rPr>
              <w:t>; critical reflection</w:t>
            </w:r>
          </w:p>
          <w:p w:rsidR="00644032" w:rsidRPr="00D46C4F" w:rsidRDefault="00644032" w:rsidP="00644032">
            <w:pPr>
              <w:pStyle w:val="NormalWeb"/>
              <w:numPr>
                <w:ilvl w:val="0"/>
                <w:numId w:val="34"/>
              </w:numPr>
              <w:spacing w:before="0" w:beforeAutospacing="0" w:after="0" w:afterAutospacing="0"/>
              <w:ind w:left="1273" w:hanging="252"/>
              <w:rPr>
                <w:rFonts w:asciiTheme="minorHAnsi" w:hAnsiTheme="minorHAnsi" w:cstheme="minorHAnsi"/>
              </w:rPr>
            </w:pPr>
            <w:r w:rsidRPr="00A6735E">
              <w:rPr>
                <w:rFonts w:asciiTheme="minorHAnsi" w:hAnsiTheme="minorHAnsi" w:cstheme="minorHAnsi"/>
                <w:b/>
                <w:color w:val="2E74B5" w:themeColor="accent1" w:themeShade="BF"/>
                <w:lang w:val="en-US"/>
              </w:rPr>
              <w:t>Lave and Wenger</w:t>
            </w:r>
            <w:r>
              <w:rPr>
                <w:rFonts w:asciiTheme="minorHAnsi" w:hAnsiTheme="minorHAnsi" w:cstheme="minorHAnsi"/>
                <w:color w:val="2E74B5" w:themeColor="accent1" w:themeShade="BF"/>
                <w:lang w:val="en-US"/>
              </w:rPr>
              <w:t>: C</w:t>
            </w:r>
            <w:r w:rsidRPr="00644032">
              <w:rPr>
                <w:rFonts w:asciiTheme="minorHAnsi" w:hAnsiTheme="minorHAnsi" w:cstheme="minorHAnsi"/>
                <w:color w:val="2E74B5" w:themeColor="accent1" w:themeShade="BF"/>
                <w:lang w:val="en-US"/>
              </w:rPr>
              <w:t>ommunities of practice</w:t>
            </w:r>
            <w:r>
              <w:rPr>
                <w:rFonts w:asciiTheme="minorHAnsi" w:hAnsiTheme="minorHAnsi" w:cstheme="minorHAnsi"/>
                <w:color w:val="2E74B5" w:themeColor="accent1" w:themeShade="BF"/>
                <w:lang w:val="en-US"/>
              </w:rPr>
              <w:t>, collaboration</w:t>
            </w:r>
          </w:p>
          <w:p w:rsidR="00D46C4F" w:rsidRPr="00644032" w:rsidRDefault="00D46C4F" w:rsidP="00D46C4F">
            <w:pPr>
              <w:pStyle w:val="NormalWeb"/>
              <w:spacing w:before="0" w:beforeAutospacing="0" w:after="0" w:afterAutospacing="0"/>
              <w:ind w:left="738"/>
              <w:rPr>
                <w:rFonts w:asciiTheme="minorHAnsi" w:hAnsiTheme="minorHAnsi" w:cstheme="minorHAnsi"/>
              </w:rPr>
            </w:pPr>
            <w:r>
              <w:rPr>
                <w:rFonts w:asciiTheme="minorHAnsi" w:hAnsiTheme="minorHAnsi" w:cstheme="minorHAnsi"/>
                <w:color w:val="2E74B5" w:themeColor="accent1" w:themeShade="BF"/>
              </w:rPr>
              <w:t>[</w:t>
            </w:r>
            <w:r w:rsidRPr="00D46C4F">
              <w:rPr>
                <w:rFonts w:asciiTheme="minorHAnsi" w:hAnsiTheme="minorHAnsi" w:cstheme="minorHAnsi"/>
                <w:b/>
                <w:color w:val="2E74B5" w:themeColor="accent1" w:themeShade="BF"/>
              </w:rPr>
              <w:t>Resources</w:t>
            </w:r>
            <w:r>
              <w:rPr>
                <w:rFonts w:asciiTheme="minorHAnsi" w:hAnsiTheme="minorHAnsi" w:cstheme="minorHAnsi"/>
                <w:color w:val="2E74B5" w:themeColor="accent1" w:themeShade="BF"/>
              </w:rPr>
              <w:t xml:space="preserve">: Videos and readings. Bridging text should draw attention to and make use </w:t>
            </w:r>
            <w:proofErr w:type="gramStart"/>
            <w:r>
              <w:rPr>
                <w:rFonts w:asciiTheme="minorHAnsi" w:hAnsiTheme="minorHAnsi" w:cstheme="minorHAnsi"/>
                <w:color w:val="2E74B5" w:themeColor="accent1" w:themeShade="BF"/>
              </w:rPr>
              <w:t>of  dissonance</w:t>
            </w:r>
            <w:proofErr w:type="gramEnd"/>
            <w:r>
              <w:rPr>
                <w:rFonts w:asciiTheme="minorHAnsi" w:hAnsiTheme="minorHAnsi" w:cstheme="minorHAnsi"/>
                <w:color w:val="2E74B5" w:themeColor="accent1" w:themeShade="BF"/>
              </w:rPr>
              <w:t xml:space="preserve"> between different resources, by introducing activities, making them the subject of chat room discussions and wikis.] </w:t>
            </w:r>
          </w:p>
          <w:p w:rsidR="000843DE" w:rsidRPr="00F11D91" w:rsidRDefault="000843DE" w:rsidP="002C034A">
            <w:pPr>
              <w:pStyle w:val="NormalWeb"/>
              <w:spacing w:before="0" w:beforeAutospacing="0" w:after="0" w:afterAutospacing="0"/>
              <w:ind w:left="709"/>
              <w:rPr>
                <w:rFonts w:asciiTheme="minorHAnsi" w:hAnsiTheme="minorHAnsi"/>
              </w:rPr>
            </w:pPr>
            <w:r w:rsidRPr="00F11D91">
              <w:rPr>
                <w:rFonts w:asciiTheme="minorHAnsi" w:hAnsiTheme="minorHAnsi"/>
                <w:bCs/>
                <w:vertAlign w:val="superscript"/>
                <w:lang w:val="en"/>
              </w:rPr>
              <w:t>1</w:t>
            </w:r>
            <w:r w:rsidRPr="00F11D91">
              <w:rPr>
                <w:rFonts w:asciiTheme="minorHAnsi" w:hAnsiTheme="minorHAnsi"/>
                <w:bCs/>
                <w:lang w:val="en"/>
              </w:rPr>
              <w:t xml:space="preserve"> We should not talk of learning theories being “</w:t>
            </w:r>
            <w:r w:rsidRPr="00F11D91">
              <w:rPr>
                <w:rFonts w:asciiTheme="minorHAnsi" w:hAnsiTheme="minorHAnsi"/>
                <w:bCs/>
                <w:i/>
                <w:lang w:val="en"/>
              </w:rPr>
              <w:t>applicable</w:t>
            </w:r>
            <w:r w:rsidRPr="00F11D91">
              <w:rPr>
                <w:rFonts w:asciiTheme="minorHAnsi" w:hAnsiTheme="minorHAnsi"/>
                <w:bCs/>
                <w:lang w:val="en"/>
              </w:rPr>
              <w:t xml:space="preserve">” ideas about learning – rather than simply “applying” theories of learning in teaching (i.e. </w:t>
            </w:r>
            <w:proofErr w:type="spellStart"/>
            <w:r w:rsidRPr="00F11D91">
              <w:rPr>
                <w:rFonts w:asciiTheme="minorHAnsi" w:hAnsiTheme="minorHAnsi"/>
                <w:bCs/>
                <w:lang w:val="en"/>
              </w:rPr>
              <w:t>technicist</w:t>
            </w:r>
            <w:proofErr w:type="spellEnd"/>
            <w:r w:rsidRPr="00F11D91">
              <w:rPr>
                <w:rFonts w:asciiTheme="minorHAnsi" w:hAnsiTheme="minorHAnsi"/>
                <w:bCs/>
                <w:lang w:val="en"/>
              </w:rPr>
              <w:t xml:space="preserve"> </w:t>
            </w:r>
            <w:r w:rsidRPr="00F11D91">
              <w:rPr>
                <w:rFonts w:asciiTheme="minorHAnsi" w:hAnsiTheme="minorHAnsi"/>
                <w:bCs/>
                <w:i/>
                <w:lang w:val="en"/>
              </w:rPr>
              <w:t>applications</w:t>
            </w:r>
            <w:r w:rsidRPr="00F11D91">
              <w:rPr>
                <w:rFonts w:asciiTheme="minorHAnsi" w:hAnsiTheme="minorHAnsi"/>
                <w:bCs/>
                <w:lang w:val="en"/>
              </w:rPr>
              <w:t xml:space="preserve"> of the theories), we should think of the </w:t>
            </w:r>
            <w:r w:rsidRPr="00F11D91">
              <w:rPr>
                <w:rFonts w:asciiTheme="minorHAnsi" w:hAnsiTheme="minorHAnsi"/>
                <w:bCs/>
                <w:i/>
                <w:lang w:val="en"/>
              </w:rPr>
              <w:t>implications</w:t>
            </w:r>
            <w:r w:rsidRPr="00F11D91">
              <w:rPr>
                <w:rFonts w:asciiTheme="minorHAnsi" w:hAnsiTheme="minorHAnsi"/>
                <w:bCs/>
                <w:lang w:val="en"/>
              </w:rPr>
              <w:t xml:space="preserve"> of the theories (because they allow us to think more rigorously and critically about learning and teaching, and because they challenge many of our assumptions about learning and many aspects of our teaching).</w:t>
            </w:r>
          </w:p>
          <w:p w:rsidR="00307A25" w:rsidRPr="00F11D91" w:rsidRDefault="00307A25" w:rsidP="002C034A">
            <w:pPr>
              <w:pStyle w:val="NormalWeb"/>
              <w:spacing w:before="0" w:beforeAutospacing="0" w:after="0" w:afterAutospacing="0"/>
              <w:ind w:left="769" w:hanging="504"/>
              <w:rPr>
                <w:rFonts w:asciiTheme="minorHAnsi" w:hAnsiTheme="minorHAnsi"/>
              </w:rPr>
            </w:pPr>
            <w:r w:rsidRPr="00F11D91">
              <w:rPr>
                <w:rFonts w:asciiTheme="minorHAnsi" w:hAnsiTheme="minorHAnsi"/>
              </w:rPr>
              <w:t xml:space="preserve">      </w:t>
            </w:r>
            <w:r w:rsidR="000843DE" w:rsidRPr="00F11D91">
              <w:rPr>
                <w:rFonts w:asciiTheme="minorHAnsi" w:hAnsiTheme="minorHAnsi"/>
                <w:vertAlign w:val="superscript"/>
                <w:lang w:val="en-US"/>
              </w:rPr>
              <w:t>2</w:t>
            </w:r>
            <w:r w:rsidRPr="00F11D91">
              <w:rPr>
                <w:rFonts w:asciiTheme="minorHAnsi" w:hAnsiTheme="minorHAnsi"/>
                <w:lang w:val="en-US"/>
              </w:rPr>
              <w:t xml:space="preserve"> These models are ideal-typical, and the models and </w:t>
            </w:r>
            <w:r w:rsidR="002C034A" w:rsidRPr="00F11D91">
              <w:rPr>
                <w:rFonts w:asciiTheme="minorHAnsi" w:hAnsiTheme="minorHAnsi"/>
                <w:lang w:val="en-US"/>
              </w:rPr>
              <w:t xml:space="preserve">learning/pedagogic </w:t>
            </w:r>
            <w:r w:rsidRPr="00F11D91">
              <w:rPr>
                <w:rFonts w:asciiTheme="minorHAnsi" w:hAnsiTheme="minorHAnsi"/>
                <w:lang w:val="en-US"/>
              </w:rPr>
              <w:t xml:space="preserve">theorists mentioned overlap to some extent. </w:t>
            </w:r>
            <w:proofErr w:type="gramStart"/>
            <w:r w:rsidRPr="00F11D91">
              <w:rPr>
                <w:rFonts w:asciiTheme="minorHAnsi" w:hAnsiTheme="minorHAnsi"/>
                <w:lang w:val="en-US"/>
              </w:rPr>
              <w:t>e.g</w:t>
            </w:r>
            <w:proofErr w:type="gramEnd"/>
            <w:r w:rsidRPr="00F11D91">
              <w:rPr>
                <w:rFonts w:asciiTheme="minorHAnsi" w:hAnsiTheme="minorHAnsi"/>
                <w:lang w:val="en-US"/>
              </w:rPr>
              <w:t xml:space="preserve">. Bloom has roots in </w:t>
            </w:r>
            <w:proofErr w:type="spellStart"/>
            <w:r w:rsidRPr="00F11D91">
              <w:rPr>
                <w:rFonts w:asciiTheme="minorHAnsi" w:hAnsiTheme="minorHAnsi"/>
                <w:lang w:val="en-US"/>
              </w:rPr>
              <w:t>behavioural</w:t>
            </w:r>
            <w:proofErr w:type="spellEnd"/>
            <w:r w:rsidRPr="00F11D91">
              <w:rPr>
                <w:rFonts w:asciiTheme="minorHAnsi" w:hAnsiTheme="minorHAnsi"/>
                <w:lang w:val="en-US"/>
              </w:rPr>
              <w:t xml:space="preserve"> theory, and contributes to the exposition model; Vygotsky is of course widely </w:t>
            </w:r>
            <w:proofErr w:type="spellStart"/>
            <w:r w:rsidRPr="00F11D91">
              <w:rPr>
                <w:rFonts w:asciiTheme="minorHAnsi" w:hAnsiTheme="minorHAnsi"/>
                <w:lang w:val="en-US"/>
              </w:rPr>
              <w:t>recognised</w:t>
            </w:r>
            <w:proofErr w:type="spellEnd"/>
            <w:r w:rsidRPr="00F11D91">
              <w:rPr>
                <w:rFonts w:asciiTheme="minorHAnsi" w:hAnsiTheme="minorHAnsi"/>
                <w:lang w:val="en-US"/>
              </w:rPr>
              <w:t xml:space="preserve"> as a leading cognitive theorist; the work of </w:t>
            </w:r>
            <w:proofErr w:type="spellStart"/>
            <w:r w:rsidRPr="00F11D91">
              <w:rPr>
                <w:rFonts w:asciiTheme="minorHAnsi" w:hAnsiTheme="minorHAnsi"/>
              </w:rPr>
              <w:t>Schön</w:t>
            </w:r>
            <w:proofErr w:type="spellEnd"/>
            <w:r w:rsidRPr="00F11D91">
              <w:rPr>
                <w:rFonts w:asciiTheme="minorHAnsi" w:hAnsiTheme="minorHAnsi"/>
              </w:rPr>
              <w:t xml:space="preserve"> and Polanyi, though focused mainly on adults, is also relevant to the learning of </w:t>
            </w:r>
            <w:r w:rsidRPr="00F11D91">
              <w:rPr>
                <w:rFonts w:asciiTheme="minorHAnsi" w:hAnsiTheme="minorHAnsi"/>
              </w:rPr>
              <w:lastRenderedPageBreak/>
              <w:t>children.</w:t>
            </w:r>
            <w:r w:rsidR="002C034A" w:rsidRPr="00F11D91">
              <w:rPr>
                <w:rFonts w:asciiTheme="minorHAnsi" w:hAnsiTheme="minorHAnsi"/>
              </w:rPr>
              <w:t xml:space="preserve"> In addition, the theories may be differently combined in these models of teaching from the way they are categorised in the Educational Psychology course.</w:t>
            </w:r>
          </w:p>
          <w:p w:rsidR="00385523" w:rsidRPr="00BC6107" w:rsidRDefault="006774B3" w:rsidP="002C034A">
            <w:pPr>
              <w:pStyle w:val="NormalWeb"/>
              <w:numPr>
                <w:ilvl w:val="0"/>
                <w:numId w:val="20"/>
              </w:numPr>
              <w:spacing w:before="0" w:beforeAutospacing="0" w:after="0" w:afterAutospacing="0"/>
              <w:rPr>
                <w:rFonts w:asciiTheme="minorHAnsi" w:hAnsiTheme="minorHAnsi"/>
                <w:color w:val="2E74B5" w:themeColor="accent1" w:themeShade="BF"/>
                <w:lang w:val="en-US"/>
              </w:rPr>
            </w:pPr>
            <w:r w:rsidRPr="00BC6107">
              <w:rPr>
                <w:rFonts w:asciiTheme="minorHAnsi" w:hAnsiTheme="minorHAnsi"/>
                <w:color w:val="2E74B5" w:themeColor="accent1" w:themeShade="BF"/>
                <w:lang w:val="en-US"/>
              </w:rPr>
              <w:t>D</w:t>
            </w:r>
            <w:r w:rsidR="00385523" w:rsidRPr="00BC6107">
              <w:rPr>
                <w:rFonts w:asciiTheme="minorHAnsi" w:hAnsiTheme="minorHAnsi"/>
                <w:color w:val="2E74B5" w:themeColor="accent1" w:themeShade="BF"/>
                <w:lang w:val="en-US"/>
              </w:rPr>
              <w:t xml:space="preserve">imensions of pedagogical decision-making in </w:t>
            </w:r>
            <w:r w:rsidR="009146B3" w:rsidRPr="00BC6107">
              <w:rPr>
                <w:rFonts w:asciiTheme="minorHAnsi" w:hAnsiTheme="minorHAnsi"/>
                <w:color w:val="2E74B5" w:themeColor="accent1" w:themeShade="BF"/>
                <w:lang w:val="en-US"/>
              </w:rPr>
              <w:t xml:space="preserve">the context of </w:t>
            </w:r>
            <w:r w:rsidR="00385523" w:rsidRPr="00BC6107">
              <w:rPr>
                <w:rFonts w:asciiTheme="minorHAnsi" w:hAnsiTheme="minorHAnsi"/>
                <w:color w:val="2E74B5" w:themeColor="accent1" w:themeShade="BF"/>
                <w:lang w:val="en-US"/>
              </w:rPr>
              <w:t>TVET (</w:t>
            </w:r>
            <w:r w:rsidR="009146B3" w:rsidRPr="00BC6107">
              <w:rPr>
                <w:rFonts w:asciiTheme="minorHAnsi" w:hAnsiTheme="minorHAnsi"/>
                <w:color w:val="2E74B5" w:themeColor="accent1" w:themeShade="BF"/>
                <w:lang w:val="en-US"/>
              </w:rPr>
              <w:t>Lucas</w:t>
            </w:r>
            <w:r w:rsidR="00495987">
              <w:rPr>
                <w:rFonts w:asciiTheme="minorHAnsi" w:hAnsiTheme="minorHAnsi"/>
                <w:color w:val="2E74B5" w:themeColor="accent1" w:themeShade="BF"/>
                <w:lang w:val="en-US"/>
              </w:rPr>
              <w:t xml:space="preserve"> et al</w:t>
            </w:r>
            <w:r w:rsidR="00385523" w:rsidRPr="00BC6107">
              <w:rPr>
                <w:rFonts w:asciiTheme="minorHAnsi" w:hAnsiTheme="minorHAnsi"/>
                <w:color w:val="2E74B5" w:themeColor="accent1" w:themeShade="BF"/>
                <w:lang w:val="en-US"/>
              </w:rPr>
              <w:t>)</w:t>
            </w:r>
            <w:r w:rsidR="00F11D91" w:rsidRPr="00F11D91">
              <w:rPr>
                <w:rFonts w:asciiTheme="minorHAnsi" w:hAnsiTheme="minorHAnsi"/>
                <w:vertAlign w:val="superscript"/>
                <w:lang w:val="en-US"/>
              </w:rPr>
              <w:t>3</w:t>
            </w:r>
          </w:p>
          <w:p w:rsidR="00E06BAA" w:rsidRPr="00E06BAA" w:rsidRDefault="00E06BAA" w:rsidP="00B02B10">
            <w:pPr>
              <w:ind w:left="741" w:hanging="3"/>
              <w:rPr>
                <w:color w:val="2E74B5" w:themeColor="accent1" w:themeShade="BF"/>
                <w:sz w:val="24"/>
                <w:szCs w:val="24"/>
              </w:rPr>
            </w:pPr>
            <w:r>
              <w:rPr>
                <w:color w:val="2E74B5" w:themeColor="accent1" w:themeShade="BF"/>
                <w:sz w:val="24"/>
                <w:szCs w:val="24"/>
              </w:rPr>
              <w:t>Use these dimensions to bring together key elements of this course, and some from the Educational Psychology for TVET course.</w:t>
            </w:r>
          </w:p>
          <w:p w:rsidR="00495987" w:rsidRPr="00495987" w:rsidRDefault="00495987" w:rsidP="002C034A">
            <w:pPr>
              <w:pStyle w:val="ListParagraph"/>
              <w:numPr>
                <w:ilvl w:val="0"/>
                <w:numId w:val="30"/>
              </w:numPr>
              <w:tabs>
                <w:tab w:val="left" w:pos="378"/>
              </w:tabs>
              <w:ind w:left="1273" w:hanging="252"/>
              <w:rPr>
                <w:color w:val="2E74B5" w:themeColor="accent1" w:themeShade="BF"/>
                <w:sz w:val="24"/>
                <w:szCs w:val="24"/>
              </w:rPr>
            </w:pPr>
            <w:r w:rsidRPr="00495987">
              <w:rPr>
                <w:color w:val="2E74B5" w:themeColor="accent1" w:themeShade="BF"/>
                <w:sz w:val="24"/>
                <w:szCs w:val="24"/>
              </w:rPr>
              <w:t>Role of the teacher – more facilitative</w:t>
            </w:r>
            <w:r w:rsidR="006014DA">
              <w:rPr>
                <w:color w:val="2E74B5" w:themeColor="accent1" w:themeShade="BF"/>
                <w:sz w:val="24"/>
                <w:szCs w:val="24"/>
              </w:rPr>
              <w:t>,</w:t>
            </w:r>
            <w:r w:rsidRPr="00495987">
              <w:rPr>
                <w:color w:val="2E74B5" w:themeColor="accent1" w:themeShade="BF"/>
                <w:sz w:val="24"/>
                <w:szCs w:val="24"/>
              </w:rPr>
              <w:t xml:space="preserve"> or more didactic? </w:t>
            </w:r>
          </w:p>
          <w:p w:rsidR="00495987" w:rsidRPr="00495987" w:rsidRDefault="00495987" w:rsidP="002C034A">
            <w:pPr>
              <w:pStyle w:val="ListParagraph"/>
              <w:numPr>
                <w:ilvl w:val="0"/>
                <w:numId w:val="30"/>
              </w:numPr>
              <w:tabs>
                <w:tab w:val="left" w:pos="378"/>
              </w:tabs>
              <w:ind w:left="1273" w:hanging="252"/>
              <w:rPr>
                <w:color w:val="2E74B5" w:themeColor="accent1" w:themeShade="BF"/>
                <w:sz w:val="24"/>
                <w:szCs w:val="24"/>
              </w:rPr>
            </w:pPr>
            <w:r w:rsidRPr="00495987">
              <w:rPr>
                <w:color w:val="2E74B5" w:themeColor="accent1" w:themeShade="BF"/>
                <w:sz w:val="24"/>
                <w:szCs w:val="24"/>
              </w:rPr>
              <w:t>Nature of activities – authentic</w:t>
            </w:r>
            <w:r w:rsidR="006014DA">
              <w:rPr>
                <w:color w:val="2E74B5" w:themeColor="accent1" w:themeShade="BF"/>
                <w:sz w:val="24"/>
                <w:szCs w:val="24"/>
              </w:rPr>
              <w:t>,</w:t>
            </w:r>
            <w:r w:rsidRPr="00495987">
              <w:rPr>
                <w:color w:val="2E74B5" w:themeColor="accent1" w:themeShade="BF"/>
                <w:sz w:val="24"/>
                <w:szCs w:val="24"/>
              </w:rPr>
              <w:t xml:space="preserve"> or contrived? </w:t>
            </w:r>
          </w:p>
          <w:p w:rsidR="00495987" w:rsidRPr="00495987" w:rsidRDefault="00495987" w:rsidP="002C034A">
            <w:pPr>
              <w:pStyle w:val="ListParagraph"/>
              <w:numPr>
                <w:ilvl w:val="0"/>
                <w:numId w:val="30"/>
              </w:numPr>
              <w:tabs>
                <w:tab w:val="left" w:pos="378"/>
              </w:tabs>
              <w:ind w:left="1273" w:hanging="252"/>
              <w:rPr>
                <w:color w:val="2E74B5" w:themeColor="accent1" w:themeShade="BF"/>
                <w:sz w:val="24"/>
                <w:szCs w:val="24"/>
              </w:rPr>
            </w:pPr>
            <w:r w:rsidRPr="00495987">
              <w:rPr>
                <w:color w:val="2E74B5" w:themeColor="accent1" w:themeShade="BF"/>
                <w:sz w:val="24"/>
                <w:szCs w:val="24"/>
              </w:rPr>
              <w:t>Means of knowing – practice or theory?</w:t>
            </w:r>
          </w:p>
          <w:p w:rsidR="00495987" w:rsidRPr="00495987" w:rsidRDefault="00495987" w:rsidP="002C034A">
            <w:pPr>
              <w:pStyle w:val="ListParagraph"/>
              <w:numPr>
                <w:ilvl w:val="0"/>
                <w:numId w:val="30"/>
              </w:numPr>
              <w:tabs>
                <w:tab w:val="left" w:pos="378"/>
              </w:tabs>
              <w:ind w:left="1273" w:hanging="252"/>
              <w:rPr>
                <w:color w:val="2E74B5" w:themeColor="accent1" w:themeShade="BF"/>
                <w:sz w:val="24"/>
                <w:szCs w:val="24"/>
              </w:rPr>
            </w:pPr>
            <w:r w:rsidRPr="00495987">
              <w:rPr>
                <w:color w:val="2E74B5" w:themeColor="accent1" w:themeShade="BF"/>
                <w:sz w:val="24"/>
                <w:szCs w:val="24"/>
              </w:rPr>
              <w:t>Attitude to knowledge – questioning</w:t>
            </w:r>
            <w:r w:rsidR="006014DA">
              <w:rPr>
                <w:color w:val="2E74B5" w:themeColor="accent1" w:themeShade="BF"/>
                <w:sz w:val="24"/>
                <w:szCs w:val="24"/>
              </w:rPr>
              <w:t>,</w:t>
            </w:r>
            <w:r w:rsidRPr="00495987">
              <w:rPr>
                <w:color w:val="2E74B5" w:themeColor="accent1" w:themeShade="BF"/>
                <w:sz w:val="24"/>
                <w:szCs w:val="24"/>
              </w:rPr>
              <w:t xml:space="preserve"> or certain? </w:t>
            </w:r>
          </w:p>
          <w:p w:rsidR="00495987" w:rsidRPr="00495987" w:rsidRDefault="00495987" w:rsidP="002C034A">
            <w:pPr>
              <w:pStyle w:val="ListParagraph"/>
              <w:numPr>
                <w:ilvl w:val="0"/>
                <w:numId w:val="30"/>
              </w:numPr>
              <w:tabs>
                <w:tab w:val="left" w:pos="378"/>
              </w:tabs>
              <w:ind w:left="1273" w:hanging="252"/>
              <w:rPr>
                <w:color w:val="2E74B5" w:themeColor="accent1" w:themeShade="BF"/>
                <w:sz w:val="24"/>
                <w:szCs w:val="24"/>
              </w:rPr>
            </w:pPr>
            <w:r w:rsidRPr="00495987">
              <w:rPr>
                <w:color w:val="2E74B5" w:themeColor="accent1" w:themeShade="BF"/>
                <w:sz w:val="24"/>
                <w:szCs w:val="24"/>
              </w:rPr>
              <w:t>Organisation of time – extended</w:t>
            </w:r>
            <w:r w:rsidR="006014DA">
              <w:rPr>
                <w:color w:val="2E74B5" w:themeColor="accent1" w:themeShade="BF"/>
                <w:sz w:val="24"/>
                <w:szCs w:val="24"/>
              </w:rPr>
              <w:t>,</w:t>
            </w:r>
            <w:r w:rsidRPr="00495987">
              <w:rPr>
                <w:color w:val="2E74B5" w:themeColor="accent1" w:themeShade="BF"/>
                <w:sz w:val="24"/>
                <w:szCs w:val="24"/>
              </w:rPr>
              <w:t xml:space="preserve"> or bell-bound? </w:t>
            </w:r>
          </w:p>
          <w:p w:rsidR="00495987" w:rsidRPr="00495987" w:rsidRDefault="00495987" w:rsidP="002C034A">
            <w:pPr>
              <w:pStyle w:val="ListParagraph"/>
              <w:numPr>
                <w:ilvl w:val="0"/>
                <w:numId w:val="30"/>
              </w:numPr>
              <w:tabs>
                <w:tab w:val="left" w:pos="378"/>
              </w:tabs>
              <w:ind w:left="1273" w:hanging="252"/>
              <w:rPr>
                <w:color w:val="2E74B5" w:themeColor="accent1" w:themeShade="BF"/>
                <w:sz w:val="24"/>
                <w:szCs w:val="24"/>
              </w:rPr>
            </w:pPr>
            <w:r w:rsidRPr="00495987">
              <w:rPr>
                <w:color w:val="2E74B5" w:themeColor="accent1" w:themeShade="BF"/>
                <w:sz w:val="24"/>
                <w:szCs w:val="24"/>
              </w:rPr>
              <w:t xml:space="preserve">Organisation of space </w:t>
            </w:r>
            <w:r w:rsidR="00887DE7">
              <w:rPr>
                <w:color w:val="2E74B5" w:themeColor="accent1" w:themeShade="BF"/>
                <w:sz w:val="24"/>
                <w:szCs w:val="24"/>
              </w:rPr>
              <w:t>–</w:t>
            </w:r>
            <w:r w:rsidRPr="00495987">
              <w:rPr>
                <w:color w:val="2E74B5" w:themeColor="accent1" w:themeShade="BF"/>
                <w:sz w:val="24"/>
                <w:szCs w:val="24"/>
              </w:rPr>
              <w:t xml:space="preserve"> workshop or classroom? </w:t>
            </w:r>
          </w:p>
          <w:p w:rsidR="006014DA" w:rsidRDefault="006014DA" w:rsidP="002C034A">
            <w:pPr>
              <w:pStyle w:val="ListParagraph"/>
              <w:numPr>
                <w:ilvl w:val="0"/>
                <w:numId w:val="30"/>
              </w:numPr>
              <w:tabs>
                <w:tab w:val="left" w:pos="378"/>
              </w:tabs>
              <w:ind w:left="1273" w:hanging="252"/>
              <w:rPr>
                <w:color w:val="2E74B5" w:themeColor="accent1" w:themeShade="BF"/>
                <w:sz w:val="24"/>
                <w:szCs w:val="24"/>
              </w:rPr>
            </w:pPr>
            <w:r>
              <w:rPr>
                <w:color w:val="2E74B5" w:themeColor="accent1" w:themeShade="BF"/>
                <w:sz w:val="24"/>
                <w:szCs w:val="24"/>
              </w:rPr>
              <w:t>Organisation of curriculum – systematic sequencing, or project/theme-based?</w:t>
            </w:r>
            <w:r w:rsidR="00173BCD" w:rsidRPr="00173BCD">
              <w:rPr>
                <w:sz w:val="24"/>
                <w:szCs w:val="24"/>
                <w:vertAlign w:val="superscript"/>
              </w:rPr>
              <w:t>4</w:t>
            </w:r>
          </w:p>
          <w:p w:rsidR="00495987" w:rsidRPr="00495987" w:rsidRDefault="00495987" w:rsidP="002C034A">
            <w:pPr>
              <w:pStyle w:val="ListParagraph"/>
              <w:numPr>
                <w:ilvl w:val="0"/>
                <w:numId w:val="30"/>
              </w:numPr>
              <w:tabs>
                <w:tab w:val="left" w:pos="378"/>
              </w:tabs>
              <w:ind w:left="1273" w:hanging="252"/>
              <w:rPr>
                <w:color w:val="2E74B5" w:themeColor="accent1" w:themeShade="BF"/>
                <w:sz w:val="24"/>
                <w:szCs w:val="24"/>
              </w:rPr>
            </w:pPr>
            <w:r w:rsidRPr="00495987">
              <w:rPr>
                <w:color w:val="2E74B5" w:themeColor="accent1" w:themeShade="BF"/>
                <w:sz w:val="24"/>
                <w:szCs w:val="24"/>
              </w:rPr>
              <w:t>Approach to tasks</w:t>
            </w:r>
            <w:r w:rsidR="004B5B67">
              <w:rPr>
                <w:color w:val="2E74B5" w:themeColor="accent1" w:themeShade="BF"/>
                <w:sz w:val="24"/>
                <w:szCs w:val="24"/>
              </w:rPr>
              <w:t>, classroom organisation</w:t>
            </w:r>
            <w:r w:rsidRPr="00495987">
              <w:rPr>
                <w:color w:val="2E74B5" w:themeColor="accent1" w:themeShade="BF"/>
                <w:sz w:val="24"/>
                <w:szCs w:val="24"/>
              </w:rPr>
              <w:t xml:space="preserve"> – group or individual? </w:t>
            </w:r>
          </w:p>
          <w:p w:rsidR="00495987" w:rsidRPr="00495987" w:rsidRDefault="00495987" w:rsidP="002C034A">
            <w:pPr>
              <w:pStyle w:val="ListParagraph"/>
              <w:numPr>
                <w:ilvl w:val="0"/>
                <w:numId w:val="30"/>
              </w:numPr>
              <w:tabs>
                <w:tab w:val="left" w:pos="378"/>
              </w:tabs>
              <w:ind w:left="1273" w:hanging="252"/>
              <w:rPr>
                <w:color w:val="2E74B5" w:themeColor="accent1" w:themeShade="BF"/>
                <w:sz w:val="24"/>
                <w:szCs w:val="24"/>
              </w:rPr>
            </w:pPr>
            <w:r w:rsidRPr="00495987">
              <w:rPr>
                <w:color w:val="2E74B5" w:themeColor="accent1" w:themeShade="BF"/>
                <w:sz w:val="24"/>
                <w:szCs w:val="24"/>
              </w:rPr>
              <w:t>Visibility of processes – high</w:t>
            </w:r>
            <w:r w:rsidR="006014DA">
              <w:rPr>
                <w:color w:val="2E74B5" w:themeColor="accent1" w:themeShade="BF"/>
                <w:sz w:val="24"/>
                <w:szCs w:val="24"/>
              </w:rPr>
              <w:t xml:space="preserve"> visibility,</w:t>
            </w:r>
            <w:r w:rsidRPr="00495987">
              <w:rPr>
                <w:color w:val="2E74B5" w:themeColor="accent1" w:themeShade="BF"/>
                <w:sz w:val="24"/>
                <w:szCs w:val="24"/>
              </w:rPr>
              <w:t xml:space="preserve"> or hidden? </w:t>
            </w:r>
          </w:p>
          <w:p w:rsidR="00495987" w:rsidRPr="00495987" w:rsidRDefault="00495987" w:rsidP="002C034A">
            <w:pPr>
              <w:pStyle w:val="ListParagraph"/>
              <w:numPr>
                <w:ilvl w:val="0"/>
                <w:numId w:val="30"/>
              </w:numPr>
              <w:tabs>
                <w:tab w:val="left" w:pos="378"/>
              </w:tabs>
              <w:ind w:left="1273" w:hanging="252"/>
              <w:rPr>
                <w:color w:val="2E74B5" w:themeColor="accent1" w:themeShade="BF"/>
                <w:sz w:val="24"/>
                <w:szCs w:val="24"/>
              </w:rPr>
            </w:pPr>
            <w:r w:rsidRPr="00495987">
              <w:rPr>
                <w:color w:val="2E74B5" w:themeColor="accent1" w:themeShade="BF"/>
                <w:sz w:val="24"/>
                <w:szCs w:val="24"/>
              </w:rPr>
              <w:t>Proximi</w:t>
            </w:r>
            <w:r w:rsidR="006014DA">
              <w:rPr>
                <w:color w:val="2E74B5" w:themeColor="accent1" w:themeShade="BF"/>
                <w:sz w:val="24"/>
                <w:szCs w:val="24"/>
              </w:rPr>
              <w:t>ty to teacher – virtual, or face-to-f</w:t>
            </w:r>
            <w:r w:rsidRPr="00495987">
              <w:rPr>
                <w:color w:val="2E74B5" w:themeColor="accent1" w:themeShade="BF"/>
                <w:sz w:val="24"/>
                <w:szCs w:val="24"/>
              </w:rPr>
              <w:t xml:space="preserve">ace? </w:t>
            </w:r>
          </w:p>
          <w:p w:rsidR="00D0701D" w:rsidRPr="00887DE7" w:rsidRDefault="00495987" w:rsidP="002C034A">
            <w:pPr>
              <w:pStyle w:val="ListParagraph"/>
              <w:numPr>
                <w:ilvl w:val="0"/>
                <w:numId w:val="30"/>
              </w:numPr>
              <w:tabs>
                <w:tab w:val="left" w:pos="378"/>
              </w:tabs>
              <w:ind w:left="1273" w:hanging="252"/>
              <w:rPr>
                <w:color w:val="2E74B5" w:themeColor="accent1" w:themeShade="BF"/>
                <w:sz w:val="24"/>
                <w:szCs w:val="24"/>
                <w:lang w:val="en-US"/>
              </w:rPr>
            </w:pPr>
            <w:r w:rsidRPr="00495987">
              <w:rPr>
                <w:color w:val="2E74B5" w:themeColor="accent1" w:themeShade="BF"/>
                <w:sz w:val="24"/>
                <w:szCs w:val="24"/>
              </w:rPr>
              <w:t xml:space="preserve">Role of the learner – self-managing or directed? </w:t>
            </w:r>
          </w:p>
          <w:p w:rsidR="00887DE7" w:rsidRPr="00887DE7" w:rsidRDefault="00887DE7" w:rsidP="00887DE7">
            <w:pPr>
              <w:ind w:left="738"/>
              <w:rPr>
                <w:color w:val="2E74B5" w:themeColor="accent1" w:themeShade="BF"/>
                <w:sz w:val="24"/>
                <w:szCs w:val="24"/>
                <w:lang w:val="en-US"/>
              </w:rPr>
            </w:pPr>
            <w:r>
              <w:rPr>
                <w:color w:val="2E74B5" w:themeColor="accent1" w:themeShade="BF"/>
                <w:sz w:val="24"/>
                <w:szCs w:val="24"/>
                <w:lang w:val="en-US"/>
              </w:rPr>
              <w:t>[</w:t>
            </w:r>
            <w:r w:rsidRPr="00887DE7">
              <w:rPr>
                <w:b/>
                <w:color w:val="2E74B5" w:themeColor="accent1" w:themeShade="BF"/>
                <w:sz w:val="24"/>
                <w:szCs w:val="24"/>
                <w:lang w:val="en-US"/>
              </w:rPr>
              <w:t>Key resource</w:t>
            </w:r>
            <w:r>
              <w:rPr>
                <w:color w:val="2E74B5" w:themeColor="accent1" w:themeShade="BF"/>
                <w:sz w:val="24"/>
                <w:szCs w:val="24"/>
                <w:lang w:val="en-US"/>
              </w:rPr>
              <w:t>: Two 5-6 minute video</w:t>
            </w:r>
            <w:r w:rsidR="0009133E">
              <w:rPr>
                <w:color w:val="2E74B5" w:themeColor="accent1" w:themeShade="BF"/>
                <w:sz w:val="24"/>
                <w:szCs w:val="24"/>
                <w:lang w:val="en-US"/>
              </w:rPr>
              <w:t xml:space="preserve">s, each looking at 5 of these </w:t>
            </w:r>
            <w:r w:rsidR="0009133E">
              <w:rPr>
                <w:color w:val="2E74B5" w:themeColor="accent1" w:themeShade="BF"/>
                <w:sz w:val="24"/>
                <w:szCs w:val="24"/>
              </w:rPr>
              <w:t>dimensions. To be shot in TVET colleges</w:t>
            </w:r>
            <w:r w:rsidR="00417F3B">
              <w:rPr>
                <w:color w:val="2E74B5" w:themeColor="accent1" w:themeShade="BF"/>
                <w:sz w:val="24"/>
                <w:szCs w:val="24"/>
              </w:rPr>
              <w:t>, with a visible host (though often simply voice-over), filmed in variety of appropriate workshop/laboratory/classroom/workplace settings to illustrate the decision-making continuum in each dimension. This will be a relatively expensive video to make, but will pull many elements of all the courses together (a sort of centre-piece for the programme), and will be well worth the cost.]</w:t>
            </w:r>
          </w:p>
          <w:p w:rsidR="00F11D91" w:rsidRDefault="00F11D91" w:rsidP="00173BCD">
            <w:pPr>
              <w:tabs>
                <w:tab w:val="left" w:pos="378"/>
              </w:tabs>
              <w:ind w:left="713" w:hanging="140"/>
              <w:rPr>
                <w:sz w:val="24"/>
                <w:szCs w:val="24"/>
                <w:lang w:val="en-US"/>
              </w:rPr>
            </w:pPr>
            <w:r w:rsidRPr="00F11D91">
              <w:rPr>
                <w:sz w:val="24"/>
                <w:szCs w:val="24"/>
                <w:vertAlign w:val="superscript"/>
                <w:lang w:val="en-US"/>
              </w:rPr>
              <w:t>3</w:t>
            </w:r>
            <w:r w:rsidRPr="00F11D91">
              <w:rPr>
                <w:sz w:val="24"/>
                <w:szCs w:val="24"/>
                <w:lang w:val="en-US"/>
              </w:rPr>
              <w:t xml:space="preserve"> </w:t>
            </w:r>
            <w:r>
              <w:rPr>
                <w:sz w:val="24"/>
                <w:szCs w:val="24"/>
                <w:lang w:val="en-US"/>
              </w:rPr>
              <w:t xml:space="preserve">These questions re decision-making in the context of teaching can be used to tie together many of the strands of this course (as well as the Educational Psychology course and several others). The choices here are not to be seen as binary or either/or choices, but rather as heuristic </w:t>
            </w:r>
            <w:r w:rsidR="00887DE7">
              <w:rPr>
                <w:sz w:val="24"/>
                <w:szCs w:val="24"/>
                <w:lang w:val="en-US"/>
              </w:rPr>
              <w:t xml:space="preserve">(explanatory) </w:t>
            </w:r>
            <w:r>
              <w:rPr>
                <w:sz w:val="24"/>
                <w:szCs w:val="24"/>
                <w:lang w:val="en-US"/>
              </w:rPr>
              <w:t xml:space="preserve">devices to </w:t>
            </w:r>
            <w:r w:rsidR="00173BCD">
              <w:rPr>
                <w:sz w:val="24"/>
                <w:szCs w:val="24"/>
                <w:lang w:val="en-US"/>
              </w:rPr>
              <w:t>help us “situate” particular instances of teaching within an easy-to-use conceptual framework. (We could say “dialectic”</w:t>
            </w:r>
            <w:r w:rsidR="00887DE7">
              <w:rPr>
                <w:sz w:val="24"/>
                <w:szCs w:val="24"/>
                <w:lang w:val="en-US"/>
              </w:rPr>
              <w:t xml:space="preserve"> instead of “binary” or “either/or”</w:t>
            </w:r>
            <w:r w:rsidR="00173BCD">
              <w:rPr>
                <w:sz w:val="24"/>
                <w:szCs w:val="24"/>
                <w:lang w:val="en-US"/>
              </w:rPr>
              <w:t>, but that would not be appropriate in a Level 7 course.)</w:t>
            </w:r>
            <w:r>
              <w:rPr>
                <w:sz w:val="24"/>
                <w:szCs w:val="24"/>
                <w:lang w:val="en-US"/>
              </w:rPr>
              <w:t xml:space="preserve"> </w:t>
            </w:r>
          </w:p>
          <w:p w:rsidR="00173BCD" w:rsidRPr="00173BCD" w:rsidRDefault="00173BCD" w:rsidP="00173BCD">
            <w:pPr>
              <w:tabs>
                <w:tab w:val="left" w:pos="378"/>
              </w:tabs>
              <w:ind w:left="713" w:hanging="140"/>
              <w:rPr>
                <w:sz w:val="24"/>
                <w:szCs w:val="24"/>
                <w:lang w:val="en-US"/>
              </w:rPr>
            </w:pPr>
            <w:r w:rsidRPr="00173BCD">
              <w:rPr>
                <w:sz w:val="24"/>
                <w:szCs w:val="24"/>
                <w:vertAlign w:val="superscript"/>
              </w:rPr>
              <w:t>4</w:t>
            </w:r>
            <w:r>
              <w:rPr>
                <w:sz w:val="24"/>
                <w:szCs w:val="24"/>
              </w:rPr>
              <w:t xml:space="preserve"> </w:t>
            </w:r>
            <w:r w:rsidR="00857344">
              <w:rPr>
                <w:sz w:val="24"/>
                <w:szCs w:val="24"/>
              </w:rPr>
              <w:t>This one was added</w:t>
            </w:r>
            <w:r>
              <w:rPr>
                <w:sz w:val="24"/>
                <w:szCs w:val="24"/>
              </w:rPr>
              <w:t xml:space="preserve"> to Lucas </w:t>
            </w:r>
            <w:r w:rsidRPr="00173BCD">
              <w:rPr>
                <w:i/>
                <w:sz w:val="24"/>
                <w:szCs w:val="24"/>
              </w:rPr>
              <w:t xml:space="preserve">et </w:t>
            </w:r>
            <w:proofErr w:type="spellStart"/>
            <w:r w:rsidRPr="00173BCD">
              <w:rPr>
                <w:i/>
                <w:sz w:val="24"/>
                <w:szCs w:val="24"/>
              </w:rPr>
              <w:t>al</w:t>
            </w:r>
            <w:r w:rsidR="00857344">
              <w:rPr>
                <w:sz w:val="24"/>
                <w:szCs w:val="24"/>
              </w:rPr>
              <w:t>’s</w:t>
            </w:r>
            <w:proofErr w:type="spellEnd"/>
            <w:r w:rsidR="00857344">
              <w:rPr>
                <w:sz w:val="24"/>
                <w:szCs w:val="24"/>
              </w:rPr>
              <w:t xml:space="preserve"> ten dimensions. Another </w:t>
            </w:r>
            <w:r>
              <w:rPr>
                <w:sz w:val="24"/>
                <w:szCs w:val="24"/>
              </w:rPr>
              <w:t xml:space="preserve">new one came up in discussion near the end of the third workshop, but I cannot remember </w:t>
            </w:r>
            <w:r w:rsidR="00857344">
              <w:rPr>
                <w:sz w:val="24"/>
                <w:szCs w:val="24"/>
              </w:rPr>
              <w:t>it.</w:t>
            </w:r>
          </w:p>
          <w:p w:rsidR="004E03AD" w:rsidRPr="000A33E5" w:rsidRDefault="000843DE" w:rsidP="000A33E5">
            <w:pPr>
              <w:pStyle w:val="ListParagraph"/>
              <w:numPr>
                <w:ilvl w:val="0"/>
                <w:numId w:val="20"/>
              </w:numPr>
              <w:rPr>
                <w:color w:val="2E74B5" w:themeColor="accent1" w:themeShade="BF"/>
                <w:sz w:val="24"/>
                <w:szCs w:val="24"/>
                <w:lang w:val="en-US"/>
              </w:rPr>
            </w:pPr>
            <w:r w:rsidRPr="000A33E5">
              <w:rPr>
                <w:color w:val="2E74B5" w:themeColor="accent1" w:themeShade="BF"/>
                <w:sz w:val="24"/>
                <w:szCs w:val="24"/>
                <w:lang w:val="en-US"/>
              </w:rPr>
              <w:t xml:space="preserve">Issue 1: </w:t>
            </w:r>
            <w:r w:rsidR="004E03AD" w:rsidRPr="00CF1FDE">
              <w:rPr>
                <w:b/>
                <w:color w:val="2E74B5" w:themeColor="accent1" w:themeShade="BF"/>
                <w:sz w:val="24"/>
                <w:szCs w:val="24"/>
                <w:lang w:val="en-US"/>
              </w:rPr>
              <w:t>Integrating theory and practice</w:t>
            </w:r>
            <w:r w:rsidR="001B6777" w:rsidRPr="000A33E5">
              <w:rPr>
                <w:color w:val="2E74B5" w:themeColor="accent1" w:themeShade="BF"/>
                <w:sz w:val="24"/>
                <w:szCs w:val="24"/>
                <w:lang w:val="en-US"/>
              </w:rPr>
              <w:t xml:space="preserve"> (Freire and the concept of </w:t>
            </w:r>
            <w:r w:rsidR="001B6777" w:rsidRPr="000A33E5">
              <w:rPr>
                <w:i/>
                <w:color w:val="2E74B5" w:themeColor="accent1" w:themeShade="BF"/>
                <w:sz w:val="24"/>
                <w:szCs w:val="24"/>
                <w:lang w:val="en-US"/>
              </w:rPr>
              <w:t>praxis</w:t>
            </w:r>
            <w:r w:rsidR="001B6777" w:rsidRPr="000A33E5">
              <w:rPr>
                <w:color w:val="2E74B5" w:themeColor="accent1" w:themeShade="BF"/>
                <w:sz w:val="24"/>
                <w:szCs w:val="24"/>
                <w:lang w:val="en-US"/>
              </w:rPr>
              <w:t>)</w:t>
            </w:r>
          </w:p>
          <w:p w:rsidR="00795289" w:rsidRDefault="00795289" w:rsidP="00795289">
            <w:pPr>
              <w:pStyle w:val="ListParagraph"/>
              <w:numPr>
                <w:ilvl w:val="0"/>
                <w:numId w:val="30"/>
              </w:numPr>
              <w:tabs>
                <w:tab w:val="left" w:pos="378"/>
              </w:tabs>
              <w:ind w:left="1273" w:hanging="252"/>
              <w:rPr>
                <w:color w:val="2E74B5" w:themeColor="accent1" w:themeShade="BF"/>
                <w:sz w:val="24"/>
                <w:szCs w:val="24"/>
              </w:rPr>
            </w:pPr>
            <w:r w:rsidRPr="00B4376C">
              <w:rPr>
                <w:color w:val="2E74B5" w:themeColor="accent1" w:themeShade="BF"/>
                <w:sz w:val="24"/>
                <w:szCs w:val="24"/>
              </w:rPr>
              <w:t>Evolution of theory and practice in the South African TVET context</w:t>
            </w:r>
            <w:r w:rsidRPr="00495987">
              <w:rPr>
                <w:color w:val="2E74B5" w:themeColor="accent1" w:themeShade="BF"/>
                <w:sz w:val="24"/>
                <w:szCs w:val="24"/>
              </w:rPr>
              <w:t xml:space="preserve"> </w:t>
            </w:r>
          </w:p>
          <w:p w:rsidR="00795289" w:rsidRPr="00795289" w:rsidRDefault="00795289" w:rsidP="00795289">
            <w:pPr>
              <w:pStyle w:val="ListParagraph"/>
              <w:numPr>
                <w:ilvl w:val="0"/>
                <w:numId w:val="30"/>
              </w:numPr>
              <w:tabs>
                <w:tab w:val="left" w:pos="378"/>
              </w:tabs>
              <w:ind w:left="1273" w:hanging="252"/>
              <w:rPr>
                <w:color w:val="2E74B5" w:themeColor="accent1" w:themeShade="BF"/>
                <w:sz w:val="24"/>
                <w:szCs w:val="24"/>
              </w:rPr>
            </w:pPr>
            <w:r w:rsidRPr="00795289">
              <w:rPr>
                <w:color w:val="2E74B5" w:themeColor="accent1" w:themeShade="BF"/>
                <w:sz w:val="24"/>
                <w:szCs w:val="24"/>
              </w:rPr>
              <w:t>De-mystifying the stigma around vocational education</w:t>
            </w:r>
            <w:r w:rsidR="00630C5B">
              <w:rPr>
                <w:color w:val="2E74B5" w:themeColor="accent1" w:themeShade="BF"/>
                <w:sz w:val="24"/>
                <w:szCs w:val="24"/>
              </w:rPr>
              <w:t xml:space="preserve"> (refer to </w:t>
            </w:r>
            <w:proofErr w:type="spellStart"/>
            <w:r w:rsidR="00630C5B">
              <w:rPr>
                <w:color w:val="2E74B5" w:themeColor="accent1" w:themeShade="BF"/>
                <w:sz w:val="24"/>
                <w:szCs w:val="24"/>
              </w:rPr>
              <w:t>Sch</w:t>
            </w:r>
            <w:r w:rsidR="00630C5B">
              <w:rPr>
                <w:rFonts w:cstheme="minorHAnsi"/>
                <w:color w:val="2E74B5" w:themeColor="accent1" w:themeShade="BF"/>
                <w:sz w:val="24"/>
                <w:szCs w:val="24"/>
              </w:rPr>
              <w:t>ö</w:t>
            </w:r>
            <w:r w:rsidR="00630C5B">
              <w:rPr>
                <w:color w:val="2E74B5" w:themeColor="accent1" w:themeShade="BF"/>
                <w:sz w:val="24"/>
                <w:szCs w:val="24"/>
              </w:rPr>
              <w:t>n’s</w:t>
            </w:r>
            <w:proofErr w:type="spellEnd"/>
            <w:r w:rsidR="00630C5B">
              <w:rPr>
                <w:color w:val="2E74B5" w:themeColor="accent1" w:themeShade="BF"/>
                <w:sz w:val="24"/>
                <w:szCs w:val="24"/>
              </w:rPr>
              <w:t xml:space="preserve"> work on reflective practice)</w:t>
            </w:r>
          </w:p>
          <w:p w:rsidR="00795289" w:rsidRPr="00795289" w:rsidRDefault="00795289" w:rsidP="00795289">
            <w:pPr>
              <w:pStyle w:val="ListParagraph"/>
              <w:numPr>
                <w:ilvl w:val="0"/>
                <w:numId w:val="30"/>
              </w:numPr>
              <w:tabs>
                <w:tab w:val="left" w:pos="378"/>
              </w:tabs>
              <w:ind w:left="1287" w:hanging="266"/>
              <w:rPr>
                <w:color w:val="2E74B5" w:themeColor="accent1" w:themeShade="BF"/>
                <w:sz w:val="24"/>
                <w:szCs w:val="24"/>
                <w:lang w:val="en-US"/>
              </w:rPr>
            </w:pPr>
            <w:r w:rsidRPr="00795289">
              <w:rPr>
                <w:color w:val="2E74B5" w:themeColor="accent1" w:themeShade="BF"/>
                <w:sz w:val="24"/>
                <w:szCs w:val="24"/>
              </w:rPr>
              <w:t>Praxis and problem-</w:t>
            </w:r>
            <w:r w:rsidRPr="00630C5B">
              <w:rPr>
                <w:i/>
                <w:color w:val="2E74B5" w:themeColor="accent1" w:themeShade="BF"/>
                <w:sz w:val="24"/>
                <w:szCs w:val="24"/>
              </w:rPr>
              <w:t>posing</w:t>
            </w:r>
            <w:r w:rsidRPr="00795289">
              <w:rPr>
                <w:color w:val="2E74B5" w:themeColor="accent1" w:themeShade="BF"/>
                <w:sz w:val="24"/>
                <w:szCs w:val="24"/>
              </w:rPr>
              <w:t xml:space="preserve"> education (Freire)</w:t>
            </w:r>
          </w:p>
          <w:p w:rsidR="007E4D53" w:rsidRPr="00795289" w:rsidRDefault="00630C5B" w:rsidP="00795289">
            <w:pPr>
              <w:pStyle w:val="ListParagraph"/>
              <w:numPr>
                <w:ilvl w:val="0"/>
                <w:numId w:val="30"/>
              </w:numPr>
              <w:tabs>
                <w:tab w:val="left" w:pos="378"/>
              </w:tabs>
              <w:ind w:left="1287" w:hanging="266"/>
              <w:rPr>
                <w:color w:val="2E74B5" w:themeColor="accent1" w:themeShade="BF"/>
                <w:sz w:val="24"/>
                <w:szCs w:val="24"/>
                <w:lang w:val="en-US"/>
              </w:rPr>
            </w:pPr>
            <w:r>
              <w:rPr>
                <w:color w:val="2E74B5" w:themeColor="accent1" w:themeShade="BF"/>
                <w:sz w:val="24"/>
                <w:szCs w:val="24"/>
                <w:lang w:val="en-US"/>
              </w:rPr>
              <w:t xml:space="preserve">Practice is </w:t>
            </w:r>
            <w:r w:rsidR="007E4D53" w:rsidRPr="00795289">
              <w:rPr>
                <w:color w:val="2E74B5" w:themeColor="accent1" w:themeShade="BF"/>
                <w:sz w:val="24"/>
                <w:szCs w:val="24"/>
                <w:lang w:val="en-US"/>
              </w:rPr>
              <w:t xml:space="preserve">the </w:t>
            </w:r>
            <w:r w:rsidR="007E4D53" w:rsidRPr="00795289">
              <w:rPr>
                <w:i/>
                <w:color w:val="2E74B5" w:themeColor="accent1" w:themeShade="BF"/>
                <w:sz w:val="24"/>
                <w:szCs w:val="24"/>
                <w:lang w:val="en-US"/>
              </w:rPr>
              <w:t>source</w:t>
            </w:r>
            <w:r>
              <w:rPr>
                <w:color w:val="2E74B5" w:themeColor="accent1" w:themeShade="BF"/>
                <w:sz w:val="24"/>
                <w:szCs w:val="24"/>
                <w:lang w:val="en-US"/>
              </w:rPr>
              <w:t xml:space="preserve"> of theoretical</w:t>
            </w:r>
            <w:r w:rsidR="007E4D53" w:rsidRPr="00795289">
              <w:rPr>
                <w:color w:val="2E74B5" w:themeColor="accent1" w:themeShade="BF"/>
                <w:sz w:val="24"/>
                <w:szCs w:val="24"/>
                <w:lang w:val="en-US"/>
              </w:rPr>
              <w:t xml:space="preserve"> knowledge, the </w:t>
            </w:r>
            <w:r w:rsidR="007E4D53" w:rsidRPr="00795289">
              <w:rPr>
                <w:i/>
                <w:color w:val="2E74B5" w:themeColor="accent1" w:themeShade="BF"/>
                <w:sz w:val="24"/>
                <w:szCs w:val="24"/>
                <w:lang w:val="en-US"/>
              </w:rPr>
              <w:t xml:space="preserve">criterion </w:t>
            </w:r>
            <w:r w:rsidR="00EC4D83">
              <w:rPr>
                <w:i/>
                <w:color w:val="2E74B5" w:themeColor="accent1" w:themeShade="BF"/>
                <w:sz w:val="24"/>
                <w:szCs w:val="24"/>
                <w:lang w:val="en-US"/>
              </w:rPr>
              <w:t xml:space="preserve">and test </w:t>
            </w:r>
            <w:r w:rsidR="007E4D53" w:rsidRPr="00795289">
              <w:rPr>
                <w:i/>
                <w:color w:val="2E74B5" w:themeColor="accent1" w:themeShade="BF"/>
                <w:sz w:val="24"/>
                <w:szCs w:val="24"/>
                <w:lang w:val="en-US"/>
              </w:rPr>
              <w:t>of the correctness</w:t>
            </w:r>
            <w:r>
              <w:rPr>
                <w:color w:val="2E74B5" w:themeColor="accent1" w:themeShade="BF"/>
                <w:sz w:val="24"/>
                <w:szCs w:val="24"/>
                <w:lang w:val="en-US"/>
              </w:rPr>
              <w:t xml:space="preserve"> of </w:t>
            </w:r>
            <w:r w:rsidR="007E4D53" w:rsidRPr="00795289">
              <w:rPr>
                <w:color w:val="2E74B5" w:themeColor="accent1" w:themeShade="BF"/>
                <w:sz w:val="24"/>
                <w:szCs w:val="24"/>
                <w:lang w:val="en-US"/>
              </w:rPr>
              <w:t>theoretical</w:t>
            </w:r>
            <w:r w:rsidR="00E55856">
              <w:rPr>
                <w:color w:val="2E74B5" w:themeColor="accent1" w:themeShade="BF"/>
                <w:sz w:val="24"/>
                <w:szCs w:val="24"/>
                <w:lang w:val="en-US"/>
              </w:rPr>
              <w:t xml:space="preserve"> knowledge</w:t>
            </w:r>
            <w:r w:rsidR="007E4D53" w:rsidRPr="00795289">
              <w:rPr>
                <w:color w:val="2E74B5" w:themeColor="accent1" w:themeShade="BF"/>
                <w:sz w:val="24"/>
                <w:szCs w:val="24"/>
                <w:lang w:val="en-US"/>
              </w:rPr>
              <w:t xml:space="preserve">, and the </w:t>
            </w:r>
            <w:r w:rsidR="007E4D53" w:rsidRPr="00795289">
              <w:rPr>
                <w:i/>
                <w:color w:val="2E74B5" w:themeColor="accent1" w:themeShade="BF"/>
                <w:sz w:val="24"/>
                <w:szCs w:val="24"/>
                <w:lang w:val="en-US"/>
              </w:rPr>
              <w:t>objective</w:t>
            </w:r>
            <w:r>
              <w:rPr>
                <w:i/>
                <w:color w:val="2E74B5" w:themeColor="accent1" w:themeShade="BF"/>
                <w:sz w:val="24"/>
                <w:szCs w:val="24"/>
                <w:lang w:val="en-US"/>
              </w:rPr>
              <w:t xml:space="preserve"> of</w:t>
            </w:r>
            <w:r>
              <w:rPr>
                <w:color w:val="2E74B5" w:themeColor="accent1" w:themeShade="BF"/>
                <w:sz w:val="24"/>
                <w:szCs w:val="24"/>
                <w:lang w:val="en-US"/>
              </w:rPr>
              <w:t>/</w:t>
            </w:r>
            <w:r>
              <w:rPr>
                <w:i/>
                <w:color w:val="2E74B5" w:themeColor="accent1" w:themeShade="BF"/>
                <w:sz w:val="24"/>
                <w:szCs w:val="24"/>
                <w:lang w:val="en-US"/>
              </w:rPr>
              <w:t>reason for producing</w:t>
            </w:r>
            <w:r>
              <w:rPr>
                <w:color w:val="2E74B5" w:themeColor="accent1" w:themeShade="BF"/>
                <w:sz w:val="24"/>
                <w:szCs w:val="24"/>
                <w:lang w:val="en-US"/>
              </w:rPr>
              <w:t xml:space="preserve"> theoretical knowledge </w:t>
            </w:r>
            <w:r w:rsidR="007E4D53" w:rsidRPr="00795289">
              <w:rPr>
                <w:color w:val="2E74B5" w:themeColor="accent1" w:themeShade="BF"/>
                <w:sz w:val="24"/>
                <w:szCs w:val="24"/>
                <w:lang w:val="en-US"/>
              </w:rPr>
              <w:t>(</w:t>
            </w:r>
            <w:r w:rsidRPr="00795289">
              <w:rPr>
                <w:color w:val="2E74B5" w:themeColor="accent1" w:themeShade="BF"/>
                <w:sz w:val="24"/>
                <w:szCs w:val="24"/>
                <w:lang w:val="en-US"/>
              </w:rPr>
              <w:t xml:space="preserve">adapted </w:t>
            </w:r>
            <w:r>
              <w:rPr>
                <w:color w:val="2E74B5" w:themeColor="accent1" w:themeShade="BF"/>
                <w:sz w:val="24"/>
                <w:szCs w:val="24"/>
                <w:lang w:val="en-US"/>
              </w:rPr>
              <w:t>from Frank Youngman</w:t>
            </w:r>
            <w:r w:rsidR="007E4D53" w:rsidRPr="00795289">
              <w:rPr>
                <w:color w:val="2E74B5" w:themeColor="accent1" w:themeShade="BF"/>
                <w:sz w:val="24"/>
                <w:szCs w:val="24"/>
                <w:lang w:val="en-US"/>
              </w:rPr>
              <w:t>)</w:t>
            </w:r>
          </w:p>
          <w:p w:rsidR="00962765" w:rsidRPr="000A33E5" w:rsidRDefault="000843DE" w:rsidP="000A33E5">
            <w:pPr>
              <w:pStyle w:val="ListParagraph"/>
              <w:numPr>
                <w:ilvl w:val="0"/>
                <w:numId w:val="20"/>
              </w:numPr>
              <w:rPr>
                <w:color w:val="2E74B5" w:themeColor="accent1" w:themeShade="BF"/>
                <w:sz w:val="24"/>
                <w:szCs w:val="24"/>
                <w:lang w:val="en-US"/>
              </w:rPr>
            </w:pPr>
            <w:r w:rsidRPr="000A33E5">
              <w:rPr>
                <w:color w:val="2E74B5" w:themeColor="accent1" w:themeShade="BF"/>
                <w:sz w:val="24"/>
                <w:szCs w:val="24"/>
                <w:lang w:val="en-US"/>
              </w:rPr>
              <w:t xml:space="preserve">Issue 2: </w:t>
            </w:r>
            <w:r w:rsidR="00962765" w:rsidRPr="000A33E5">
              <w:rPr>
                <w:color w:val="2E74B5" w:themeColor="accent1" w:themeShade="BF"/>
                <w:sz w:val="24"/>
                <w:szCs w:val="24"/>
                <w:lang w:val="en-US"/>
              </w:rPr>
              <w:t xml:space="preserve">Focus on </w:t>
            </w:r>
            <w:r w:rsidR="00583431" w:rsidRPr="000A33E5">
              <w:rPr>
                <w:color w:val="2E74B5" w:themeColor="accent1" w:themeShade="BF"/>
                <w:sz w:val="24"/>
                <w:szCs w:val="24"/>
                <w:lang w:val="en-US"/>
              </w:rPr>
              <w:t xml:space="preserve">the </w:t>
            </w:r>
            <w:r w:rsidR="00962765" w:rsidRPr="000A33E5">
              <w:rPr>
                <w:color w:val="2E74B5" w:themeColor="accent1" w:themeShade="BF"/>
                <w:sz w:val="24"/>
                <w:szCs w:val="24"/>
                <w:lang w:val="en-US"/>
              </w:rPr>
              <w:t>workplace – teach</w:t>
            </w:r>
            <w:r w:rsidR="00583431" w:rsidRPr="000A33E5">
              <w:rPr>
                <w:color w:val="2E74B5" w:themeColor="accent1" w:themeShade="BF"/>
                <w:sz w:val="24"/>
                <w:szCs w:val="24"/>
                <w:lang w:val="en-US"/>
              </w:rPr>
              <w:t>ing</w:t>
            </w:r>
            <w:r w:rsidR="00962765" w:rsidRPr="000A33E5">
              <w:rPr>
                <w:color w:val="2E74B5" w:themeColor="accent1" w:themeShade="BF"/>
                <w:sz w:val="24"/>
                <w:szCs w:val="24"/>
                <w:lang w:val="en-US"/>
              </w:rPr>
              <w:t xml:space="preserve"> towards </w:t>
            </w:r>
            <w:r w:rsidR="00962765" w:rsidRPr="00644032">
              <w:rPr>
                <w:b/>
                <w:color w:val="2E74B5" w:themeColor="accent1" w:themeShade="BF"/>
                <w:sz w:val="24"/>
                <w:szCs w:val="24"/>
                <w:lang w:val="en-US"/>
              </w:rPr>
              <w:t>employability</w:t>
            </w:r>
            <w:r w:rsidRPr="000A33E5">
              <w:rPr>
                <w:color w:val="2E74B5" w:themeColor="accent1" w:themeShade="BF"/>
                <w:sz w:val="24"/>
                <w:szCs w:val="24"/>
                <w:lang w:val="en-US"/>
              </w:rPr>
              <w:t>, etc. (Issues 2 and 3 link with the situational knowledge courses, 2.1.1 and 2.1.2)</w:t>
            </w:r>
            <w:r w:rsidR="007715D3" w:rsidRPr="000A33E5">
              <w:rPr>
                <w:color w:val="2E74B5" w:themeColor="accent1" w:themeShade="BF"/>
                <w:sz w:val="24"/>
                <w:szCs w:val="24"/>
                <w:lang w:val="en-US"/>
              </w:rPr>
              <w:t xml:space="preserve">   </w:t>
            </w:r>
          </w:p>
          <w:p w:rsidR="008375E5" w:rsidRPr="00644032" w:rsidRDefault="000843DE" w:rsidP="00644032">
            <w:pPr>
              <w:pStyle w:val="ListParagraph"/>
              <w:numPr>
                <w:ilvl w:val="0"/>
                <w:numId w:val="20"/>
              </w:numPr>
              <w:spacing w:after="120"/>
              <w:ind w:left="731" w:hanging="357"/>
              <w:contextualSpacing w:val="0"/>
              <w:rPr>
                <w:color w:val="2E74B5" w:themeColor="accent1" w:themeShade="BF"/>
                <w:sz w:val="24"/>
                <w:szCs w:val="24"/>
                <w:lang w:val="en-US"/>
              </w:rPr>
            </w:pPr>
            <w:r w:rsidRPr="000A33E5">
              <w:rPr>
                <w:color w:val="2E74B5" w:themeColor="accent1" w:themeShade="BF"/>
                <w:sz w:val="24"/>
                <w:szCs w:val="24"/>
                <w:lang w:val="en-US"/>
              </w:rPr>
              <w:t xml:space="preserve">Issue 3: </w:t>
            </w:r>
            <w:r w:rsidR="00B91042" w:rsidRPr="000A33E5">
              <w:rPr>
                <w:color w:val="2E74B5" w:themeColor="accent1" w:themeShade="BF"/>
                <w:sz w:val="24"/>
                <w:szCs w:val="24"/>
                <w:lang w:val="en-US"/>
              </w:rPr>
              <w:t xml:space="preserve">Focus on entrepreneurship – teaching towards </w:t>
            </w:r>
            <w:r w:rsidR="00B91042" w:rsidRPr="00644032">
              <w:rPr>
                <w:b/>
                <w:color w:val="2E74B5" w:themeColor="accent1" w:themeShade="BF"/>
                <w:sz w:val="24"/>
                <w:szCs w:val="24"/>
                <w:lang w:val="en-US"/>
              </w:rPr>
              <w:t xml:space="preserve">self-reliance and </w:t>
            </w:r>
            <w:r w:rsidR="00B91042" w:rsidRPr="00644032">
              <w:rPr>
                <w:b/>
                <w:i/>
                <w:color w:val="2E74B5" w:themeColor="accent1" w:themeShade="BF"/>
                <w:sz w:val="24"/>
                <w:szCs w:val="24"/>
                <w:lang w:val="en-US"/>
              </w:rPr>
              <w:t>self</w:t>
            </w:r>
            <w:r w:rsidR="00B91042" w:rsidRPr="00644032">
              <w:rPr>
                <w:b/>
                <w:color w:val="2E74B5" w:themeColor="accent1" w:themeShade="BF"/>
                <w:sz w:val="24"/>
                <w:szCs w:val="24"/>
                <w:lang w:val="en-US"/>
              </w:rPr>
              <w:t>-employment</w:t>
            </w:r>
            <w:r w:rsidR="00267561">
              <w:rPr>
                <w:b/>
                <w:color w:val="2E74B5" w:themeColor="accent1" w:themeShade="BF"/>
                <w:sz w:val="24"/>
                <w:szCs w:val="24"/>
                <w:lang w:val="en-US"/>
              </w:rPr>
              <w:t>.</w:t>
            </w:r>
            <w:r w:rsidR="007715D3" w:rsidRPr="000A33E5">
              <w:rPr>
                <w:color w:val="2E74B5" w:themeColor="accent1" w:themeShade="BF"/>
                <w:sz w:val="24"/>
                <w:szCs w:val="24"/>
                <w:lang w:val="en-US"/>
              </w:rPr>
              <w:t xml:space="preserve"> </w:t>
            </w:r>
          </w:p>
        </w:tc>
      </w:tr>
      <w:tr w:rsidR="00272988" w:rsidRPr="00EF4D93" w:rsidTr="00CA645E">
        <w:tc>
          <w:tcPr>
            <w:tcW w:w="10343" w:type="dxa"/>
          </w:tcPr>
          <w:p w:rsidR="00272988" w:rsidRDefault="00272988" w:rsidP="00272988">
            <w:pPr>
              <w:spacing w:after="120" w:line="276" w:lineRule="auto"/>
              <w:rPr>
                <w:b/>
                <w:sz w:val="24"/>
                <w:szCs w:val="24"/>
              </w:rPr>
            </w:pPr>
            <w:r>
              <w:rPr>
                <w:b/>
                <w:sz w:val="24"/>
                <w:szCs w:val="24"/>
              </w:rPr>
              <w:lastRenderedPageBreak/>
              <w:t>Summative assessments (detailed assessment grids to be provided):</w:t>
            </w:r>
          </w:p>
          <w:p w:rsidR="00104A36" w:rsidRPr="00104A36" w:rsidRDefault="00272988" w:rsidP="000B76FB">
            <w:pPr>
              <w:pStyle w:val="ListParagraph"/>
              <w:numPr>
                <w:ilvl w:val="0"/>
                <w:numId w:val="40"/>
              </w:numPr>
              <w:spacing w:after="120"/>
              <w:rPr>
                <w:b/>
                <w:color w:val="2E74B5" w:themeColor="accent1" w:themeShade="BF"/>
                <w:sz w:val="24"/>
                <w:szCs w:val="24"/>
              </w:rPr>
            </w:pPr>
            <w:r w:rsidRPr="00CD5689">
              <w:rPr>
                <w:b/>
                <w:color w:val="2E74B5" w:themeColor="accent1" w:themeShade="BF"/>
                <w:sz w:val="24"/>
                <w:szCs w:val="24"/>
              </w:rPr>
              <w:t>Summative assessment 1</w:t>
            </w:r>
            <w:r>
              <w:rPr>
                <w:color w:val="2E74B5" w:themeColor="accent1" w:themeShade="BF"/>
                <w:sz w:val="24"/>
                <w:szCs w:val="24"/>
              </w:rPr>
              <w:t xml:space="preserve"> (</w:t>
            </w:r>
            <w:r w:rsidR="00B06581">
              <w:rPr>
                <w:color w:val="2E74B5" w:themeColor="accent1" w:themeShade="BF"/>
                <w:sz w:val="24"/>
                <w:szCs w:val="24"/>
              </w:rPr>
              <w:t>S</w:t>
            </w:r>
            <w:r>
              <w:rPr>
                <w:color w:val="2E74B5" w:themeColor="accent1" w:themeShade="BF"/>
                <w:sz w:val="24"/>
                <w:szCs w:val="24"/>
              </w:rPr>
              <w:t>uggested weighting: 50</w:t>
            </w:r>
            <w:r w:rsidRPr="00F87A22">
              <w:rPr>
                <w:color w:val="2E74B5" w:themeColor="accent1" w:themeShade="BF"/>
                <w:sz w:val="24"/>
                <w:szCs w:val="24"/>
              </w:rPr>
              <w:t>%</w:t>
            </w:r>
            <w:r w:rsidR="00B06581">
              <w:rPr>
                <w:color w:val="2E74B5" w:themeColor="accent1" w:themeShade="BF"/>
                <w:sz w:val="24"/>
                <w:szCs w:val="24"/>
              </w:rPr>
              <w:t>; maximum length: 1,500 words</w:t>
            </w:r>
            <w:r w:rsidRPr="00F87A22">
              <w:rPr>
                <w:color w:val="2E74B5" w:themeColor="accent1" w:themeShade="BF"/>
                <w:sz w:val="24"/>
                <w:szCs w:val="24"/>
              </w:rPr>
              <w:t>):</w:t>
            </w:r>
            <w:r w:rsidR="003424BB" w:rsidRPr="00F87A22">
              <w:rPr>
                <w:color w:val="2E74B5" w:themeColor="accent1" w:themeShade="BF"/>
                <w:sz w:val="24"/>
                <w:szCs w:val="24"/>
              </w:rPr>
              <w:t xml:space="preserve"> </w:t>
            </w:r>
          </w:p>
          <w:p w:rsidR="00835C83" w:rsidRPr="00835C83" w:rsidRDefault="000B76FB" w:rsidP="00104A36">
            <w:pPr>
              <w:pStyle w:val="ListParagraph"/>
              <w:spacing w:after="120"/>
              <w:rPr>
                <w:b/>
                <w:color w:val="2E74B5" w:themeColor="accent1" w:themeShade="BF"/>
                <w:sz w:val="24"/>
                <w:szCs w:val="24"/>
              </w:rPr>
            </w:pPr>
            <w:r>
              <w:rPr>
                <w:color w:val="2E74B5" w:themeColor="accent1" w:themeShade="BF"/>
                <w:sz w:val="24"/>
                <w:szCs w:val="24"/>
              </w:rPr>
              <w:t xml:space="preserve">Part 1: </w:t>
            </w:r>
            <w:r w:rsidR="00F87A22" w:rsidRPr="00F87A22">
              <w:rPr>
                <w:color w:val="2E74B5" w:themeColor="accent1" w:themeShade="BF"/>
                <w:sz w:val="24"/>
                <w:szCs w:val="24"/>
              </w:rPr>
              <w:t xml:space="preserve">Choose </w:t>
            </w:r>
            <w:r w:rsidR="00F87A22" w:rsidRPr="00835C83">
              <w:rPr>
                <w:i/>
                <w:color w:val="2E74B5" w:themeColor="accent1" w:themeShade="BF"/>
                <w:sz w:val="24"/>
                <w:szCs w:val="24"/>
              </w:rPr>
              <w:t xml:space="preserve">two </w:t>
            </w:r>
            <w:r w:rsidRPr="00835C83">
              <w:rPr>
                <w:i/>
                <w:color w:val="2E74B5" w:themeColor="accent1" w:themeShade="BF"/>
                <w:sz w:val="24"/>
                <w:szCs w:val="24"/>
              </w:rPr>
              <w:t>models of teaching</w:t>
            </w:r>
            <w:r>
              <w:rPr>
                <w:color w:val="2E74B5" w:themeColor="accent1" w:themeShade="BF"/>
                <w:sz w:val="24"/>
                <w:szCs w:val="24"/>
              </w:rPr>
              <w:t xml:space="preserve"> which you find most applicable to your work in a TVET college. </w:t>
            </w:r>
            <w:r w:rsidR="00835C83">
              <w:rPr>
                <w:color w:val="2E74B5" w:themeColor="accent1" w:themeShade="BF"/>
                <w:sz w:val="24"/>
                <w:szCs w:val="24"/>
              </w:rPr>
              <w:t xml:space="preserve">(a) </w:t>
            </w:r>
            <w:r>
              <w:rPr>
                <w:color w:val="2E74B5" w:themeColor="accent1" w:themeShade="BF"/>
                <w:sz w:val="24"/>
                <w:szCs w:val="24"/>
              </w:rPr>
              <w:t xml:space="preserve">Discuss in depth why you find them helpful, inspiring, or simply very relevant – why, as the service evaluation questionnaires always put it, would you recommend them to a colleague? </w:t>
            </w:r>
            <w:r w:rsidR="00835C83">
              <w:rPr>
                <w:color w:val="2E74B5" w:themeColor="accent1" w:themeShade="BF"/>
                <w:sz w:val="24"/>
                <w:szCs w:val="24"/>
              </w:rPr>
              <w:t xml:space="preserve">(b) Also describe how you would implement some key insights associated with these models in practice, in your teaching. </w:t>
            </w:r>
          </w:p>
          <w:p w:rsidR="00272988" w:rsidRPr="000B76FB" w:rsidRDefault="000B76FB" w:rsidP="00104A36">
            <w:pPr>
              <w:pStyle w:val="ListParagraph"/>
              <w:spacing w:after="120"/>
              <w:contextualSpacing w:val="0"/>
              <w:rPr>
                <w:b/>
                <w:color w:val="2E74B5" w:themeColor="accent1" w:themeShade="BF"/>
                <w:sz w:val="24"/>
                <w:szCs w:val="24"/>
              </w:rPr>
            </w:pPr>
            <w:r>
              <w:rPr>
                <w:color w:val="2E74B5" w:themeColor="accent1" w:themeShade="BF"/>
                <w:sz w:val="24"/>
                <w:szCs w:val="24"/>
              </w:rPr>
              <w:lastRenderedPageBreak/>
              <w:t xml:space="preserve">Part 2: Now discuss what </w:t>
            </w:r>
            <w:r w:rsidR="00835C83" w:rsidRPr="00835C83">
              <w:rPr>
                <w:i/>
                <w:color w:val="2E74B5" w:themeColor="accent1" w:themeShade="BF"/>
                <w:sz w:val="24"/>
                <w:szCs w:val="24"/>
              </w:rPr>
              <w:t>theories of adult learning</w:t>
            </w:r>
            <w:r w:rsidR="00835C83">
              <w:rPr>
                <w:color w:val="2E74B5" w:themeColor="accent1" w:themeShade="BF"/>
                <w:sz w:val="24"/>
                <w:szCs w:val="24"/>
              </w:rPr>
              <w:t xml:space="preserve"> add to the models you have discussed in Part 1 (you may refer to any number of theories). Weighting of Parts 1 and 2: 50/50.</w:t>
            </w:r>
            <w:r w:rsidR="007C4227">
              <w:rPr>
                <w:color w:val="2E74B5" w:themeColor="accent1" w:themeShade="BF"/>
                <w:sz w:val="24"/>
                <w:szCs w:val="24"/>
              </w:rPr>
              <w:t xml:space="preserve"> </w:t>
            </w:r>
          </w:p>
          <w:p w:rsidR="003E7B8E" w:rsidRPr="00104A36" w:rsidRDefault="003E7B8E" w:rsidP="003E7B8E">
            <w:pPr>
              <w:pStyle w:val="ListParagraph"/>
              <w:numPr>
                <w:ilvl w:val="0"/>
                <w:numId w:val="40"/>
              </w:numPr>
              <w:spacing w:after="120"/>
              <w:rPr>
                <w:b/>
                <w:sz w:val="24"/>
                <w:szCs w:val="24"/>
              </w:rPr>
            </w:pPr>
            <w:r w:rsidRPr="00CD5689">
              <w:rPr>
                <w:b/>
                <w:color w:val="2E74B5" w:themeColor="accent1" w:themeShade="BF"/>
                <w:sz w:val="24"/>
                <w:szCs w:val="24"/>
              </w:rPr>
              <w:t xml:space="preserve">Summative assessment </w:t>
            </w:r>
            <w:r>
              <w:rPr>
                <w:b/>
                <w:color w:val="2E74B5" w:themeColor="accent1" w:themeShade="BF"/>
                <w:sz w:val="24"/>
                <w:szCs w:val="24"/>
              </w:rPr>
              <w:t>2</w:t>
            </w:r>
            <w:r>
              <w:rPr>
                <w:color w:val="2E74B5" w:themeColor="accent1" w:themeShade="BF"/>
                <w:sz w:val="24"/>
                <w:szCs w:val="24"/>
              </w:rPr>
              <w:t xml:space="preserve"> (</w:t>
            </w:r>
            <w:r w:rsidR="007C4227">
              <w:rPr>
                <w:color w:val="2E74B5" w:themeColor="accent1" w:themeShade="BF"/>
                <w:sz w:val="24"/>
                <w:szCs w:val="24"/>
              </w:rPr>
              <w:t>S</w:t>
            </w:r>
            <w:r>
              <w:rPr>
                <w:color w:val="2E74B5" w:themeColor="accent1" w:themeShade="BF"/>
                <w:sz w:val="24"/>
                <w:szCs w:val="24"/>
              </w:rPr>
              <w:t>uggested weighting: 50%</w:t>
            </w:r>
            <w:r w:rsidR="007C4227">
              <w:rPr>
                <w:color w:val="2E74B5" w:themeColor="accent1" w:themeShade="BF"/>
                <w:sz w:val="24"/>
                <w:szCs w:val="24"/>
              </w:rPr>
              <w:t>; maximum length: 1,500 words</w:t>
            </w:r>
            <w:r>
              <w:rPr>
                <w:color w:val="2E74B5" w:themeColor="accent1" w:themeShade="BF"/>
                <w:sz w:val="24"/>
                <w:szCs w:val="24"/>
              </w:rPr>
              <w:t>):</w:t>
            </w:r>
            <w:r>
              <w:rPr>
                <w:sz w:val="24"/>
                <w:szCs w:val="24"/>
              </w:rPr>
              <w:t xml:space="preserve"> </w:t>
            </w:r>
          </w:p>
          <w:p w:rsidR="00272988" w:rsidRPr="00EF4D93" w:rsidRDefault="00E96AD4" w:rsidP="007C4227">
            <w:pPr>
              <w:pStyle w:val="ListParagraph"/>
              <w:spacing w:after="120"/>
              <w:rPr>
                <w:b/>
                <w:sz w:val="24"/>
                <w:szCs w:val="24"/>
              </w:rPr>
            </w:pPr>
            <w:r>
              <w:rPr>
                <w:color w:val="2E74B5" w:themeColor="accent1" w:themeShade="BF"/>
                <w:sz w:val="24"/>
                <w:szCs w:val="24"/>
              </w:rPr>
              <w:t>Choose one of the three issues (discussed in Units 6, 7 or 8). Set out, and support with strong arguments, your own v</w:t>
            </w:r>
            <w:r w:rsidRPr="00E96AD4">
              <w:rPr>
                <w:color w:val="2E74B5" w:themeColor="accent1" w:themeShade="BF"/>
                <w:sz w:val="24"/>
                <w:szCs w:val="24"/>
              </w:rPr>
              <w:t xml:space="preserve">iews. It is important to </w:t>
            </w:r>
            <w:r>
              <w:rPr>
                <w:color w:val="2E74B5" w:themeColor="accent1" w:themeShade="BF"/>
                <w:sz w:val="24"/>
                <w:szCs w:val="24"/>
              </w:rPr>
              <w:t>refer</w:t>
            </w:r>
            <w:r w:rsidRPr="00E96AD4">
              <w:rPr>
                <w:color w:val="2E74B5" w:themeColor="accent1" w:themeShade="BF"/>
                <w:sz w:val="24"/>
                <w:szCs w:val="24"/>
              </w:rPr>
              <w:t xml:space="preserve">, where relevant, </w:t>
            </w:r>
            <w:r>
              <w:rPr>
                <w:color w:val="2E74B5" w:themeColor="accent1" w:themeShade="BF"/>
                <w:sz w:val="24"/>
                <w:szCs w:val="24"/>
              </w:rPr>
              <w:t>to</w:t>
            </w:r>
            <w:r w:rsidRPr="00E96AD4">
              <w:rPr>
                <w:color w:val="2E74B5" w:themeColor="accent1" w:themeShade="BF"/>
                <w:sz w:val="24"/>
                <w:szCs w:val="24"/>
              </w:rPr>
              <w:t xml:space="preserve"> </w:t>
            </w:r>
            <w:r w:rsidRPr="00E96AD4">
              <w:rPr>
                <w:color w:val="2E74B5" w:themeColor="accent1" w:themeShade="BF"/>
                <w:sz w:val="24"/>
                <w:szCs w:val="24"/>
                <w:lang w:val="en-US"/>
              </w:rPr>
              <w:t>the dimensions of pedagogical decision-making</w:t>
            </w:r>
            <w:r w:rsidRPr="00E96AD4">
              <w:rPr>
                <w:color w:val="2E74B5" w:themeColor="accent1" w:themeShade="BF"/>
                <w:sz w:val="24"/>
                <w:szCs w:val="24"/>
              </w:rPr>
              <w:t xml:space="preserve"> </w:t>
            </w:r>
            <w:r>
              <w:rPr>
                <w:color w:val="2E74B5" w:themeColor="accent1" w:themeShade="BF"/>
                <w:sz w:val="24"/>
                <w:szCs w:val="24"/>
              </w:rPr>
              <w:t xml:space="preserve">discussed in Unit 5. (It is recognised that not all of the dimensions have particular relevance to all three of the issues, but you should refer to at least five dimensions.) </w:t>
            </w:r>
          </w:p>
        </w:tc>
      </w:tr>
      <w:tr w:rsidR="006C5B32" w:rsidRPr="00EF4D93" w:rsidTr="00CA645E">
        <w:tc>
          <w:tcPr>
            <w:tcW w:w="10343" w:type="dxa"/>
          </w:tcPr>
          <w:p w:rsidR="004B6EDE" w:rsidRDefault="00EC47E8" w:rsidP="004C1C6D">
            <w:pPr>
              <w:spacing w:after="120"/>
              <w:rPr>
                <w:color w:val="2E74B5" w:themeColor="accent1" w:themeShade="BF"/>
                <w:sz w:val="24"/>
                <w:szCs w:val="24"/>
              </w:rPr>
            </w:pPr>
            <w:r w:rsidRPr="00EF4D93">
              <w:rPr>
                <w:b/>
                <w:sz w:val="24"/>
                <w:szCs w:val="24"/>
              </w:rPr>
              <w:lastRenderedPageBreak/>
              <w:t>Breadth</w:t>
            </w:r>
            <w:r w:rsidR="00D40D00" w:rsidRPr="00EF4D93">
              <w:rPr>
                <w:b/>
                <w:sz w:val="24"/>
                <w:szCs w:val="24"/>
              </w:rPr>
              <w:t xml:space="preserve"> and depth</w:t>
            </w:r>
            <w:r w:rsidR="00DB615C" w:rsidRPr="00EF4D93">
              <w:rPr>
                <w:color w:val="2E74B5" w:themeColor="accent1" w:themeShade="BF"/>
                <w:sz w:val="24"/>
                <w:szCs w:val="24"/>
              </w:rPr>
              <w:t xml:space="preserve">: </w:t>
            </w:r>
          </w:p>
          <w:p w:rsidR="0085205B" w:rsidRPr="00EF4D93" w:rsidRDefault="004C1C6D" w:rsidP="004C1C6D">
            <w:pPr>
              <w:spacing w:after="120"/>
              <w:rPr>
                <w:sz w:val="24"/>
                <w:szCs w:val="24"/>
              </w:rPr>
            </w:pPr>
            <w:r w:rsidRPr="004C1C6D">
              <w:rPr>
                <w:color w:val="2E74B5" w:themeColor="accent1" w:themeShade="BF"/>
                <w:sz w:val="24"/>
                <w:szCs w:val="24"/>
              </w:rPr>
              <w:t>Substantive general pedagogical</w:t>
            </w:r>
            <w:r w:rsidRPr="004C1C6D">
              <w:rPr>
                <w:color w:val="2E74B5" w:themeColor="accent1" w:themeShade="BF"/>
                <w:spacing w:val="-9"/>
                <w:sz w:val="24"/>
                <w:szCs w:val="24"/>
              </w:rPr>
              <w:t xml:space="preserve"> </w:t>
            </w:r>
            <w:r w:rsidRPr="004C1C6D">
              <w:rPr>
                <w:color w:val="2E74B5" w:themeColor="accent1" w:themeShade="BF"/>
                <w:sz w:val="24"/>
                <w:szCs w:val="24"/>
              </w:rPr>
              <w:t>knowledge</w:t>
            </w:r>
            <w:r>
              <w:rPr>
                <w:color w:val="2E74B5" w:themeColor="accent1" w:themeShade="BF"/>
                <w:sz w:val="24"/>
                <w:szCs w:val="24"/>
              </w:rPr>
              <w:t xml:space="preserve"> in depth (see Level 7 level descriptors), as this course must underpin the </w:t>
            </w:r>
            <w:r w:rsidRPr="004C1C6D">
              <w:rPr>
                <w:bCs/>
                <w:color w:val="2E74B5" w:themeColor="accent1" w:themeShade="BF"/>
                <w:sz w:val="24"/>
                <w:szCs w:val="24"/>
              </w:rPr>
              <w:t>specialised p</w:t>
            </w:r>
            <w:r w:rsidRPr="004C1C6D">
              <w:rPr>
                <w:iCs/>
                <w:color w:val="2E74B5" w:themeColor="accent1" w:themeShade="BF"/>
                <w:sz w:val="24"/>
                <w:szCs w:val="24"/>
              </w:rPr>
              <w:t>edagogical content knowledge</w:t>
            </w:r>
            <w:r>
              <w:rPr>
                <w:iCs/>
                <w:color w:val="2E74B5" w:themeColor="accent1" w:themeShade="BF"/>
                <w:sz w:val="24"/>
                <w:szCs w:val="24"/>
              </w:rPr>
              <w:t xml:space="preserve"> in the subject specialisation courses. Leave breadth to the latter courses.</w:t>
            </w:r>
          </w:p>
        </w:tc>
      </w:tr>
      <w:tr w:rsidR="006C5B32" w:rsidRPr="00EF4D93" w:rsidTr="00CA645E">
        <w:tc>
          <w:tcPr>
            <w:tcW w:w="10343" w:type="dxa"/>
          </w:tcPr>
          <w:p w:rsidR="009C2331" w:rsidRPr="00EF4D93" w:rsidRDefault="0085205B" w:rsidP="00EF4D93">
            <w:pPr>
              <w:spacing w:after="120"/>
              <w:rPr>
                <w:sz w:val="24"/>
                <w:szCs w:val="24"/>
              </w:rPr>
            </w:pPr>
            <w:r w:rsidRPr="00EF4D93">
              <w:rPr>
                <w:b/>
                <w:sz w:val="24"/>
                <w:szCs w:val="24"/>
              </w:rPr>
              <w:t>Suggested weighting within a full programme</w:t>
            </w:r>
            <w:r w:rsidRPr="00EF4D93">
              <w:rPr>
                <w:sz w:val="24"/>
                <w:szCs w:val="24"/>
              </w:rPr>
              <w:t xml:space="preserve"> (Possible number of credits out of 120</w:t>
            </w:r>
            <w:r w:rsidR="00745D81" w:rsidRPr="00EF4D93">
              <w:rPr>
                <w:sz w:val="24"/>
                <w:szCs w:val="24"/>
              </w:rPr>
              <w:t xml:space="preserve">) </w:t>
            </w:r>
          </w:p>
          <w:p w:rsidR="0085205B" w:rsidRPr="00EF4D93" w:rsidRDefault="008B5DC1" w:rsidP="00DB1C69">
            <w:pPr>
              <w:spacing w:after="120"/>
              <w:rPr>
                <w:sz w:val="24"/>
                <w:szCs w:val="24"/>
              </w:rPr>
            </w:pPr>
            <w:r>
              <w:rPr>
                <w:color w:val="2E74B5" w:themeColor="accent1" w:themeShade="BF"/>
                <w:sz w:val="24"/>
                <w:szCs w:val="24"/>
              </w:rPr>
              <w:t>10</w:t>
            </w:r>
            <w:r w:rsidR="00DB615C" w:rsidRPr="00EF4D93">
              <w:rPr>
                <w:color w:val="2E74B5" w:themeColor="accent1" w:themeShade="BF"/>
                <w:sz w:val="24"/>
                <w:szCs w:val="24"/>
              </w:rPr>
              <w:t xml:space="preserve"> credits </w:t>
            </w:r>
            <w:r w:rsidR="003C0501">
              <w:rPr>
                <w:color w:val="2E74B5" w:themeColor="accent1" w:themeShade="BF"/>
                <w:sz w:val="24"/>
                <w:szCs w:val="24"/>
              </w:rPr>
              <w:t>(</w:t>
            </w:r>
            <w:r>
              <w:rPr>
                <w:color w:val="2E74B5" w:themeColor="accent1" w:themeShade="BF"/>
                <w:sz w:val="24"/>
                <w:szCs w:val="24"/>
              </w:rPr>
              <w:t>10</w:t>
            </w:r>
            <w:r w:rsidR="003C0501">
              <w:rPr>
                <w:color w:val="2E74B5" w:themeColor="accent1" w:themeShade="BF"/>
                <w:sz w:val="24"/>
                <w:szCs w:val="24"/>
              </w:rPr>
              <w:t xml:space="preserve">0 notional hours) NB This course </w:t>
            </w:r>
            <w:r w:rsidR="00DB1C69">
              <w:rPr>
                <w:color w:val="2E74B5" w:themeColor="accent1" w:themeShade="BF"/>
                <w:sz w:val="24"/>
                <w:szCs w:val="24"/>
              </w:rPr>
              <w:t>should</w:t>
            </w:r>
            <w:r w:rsidR="003C0501">
              <w:rPr>
                <w:color w:val="2E74B5" w:themeColor="accent1" w:themeShade="BF"/>
                <w:sz w:val="24"/>
                <w:szCs w:val="24"/>
              </w:rPr>
              <w:t xml:space="preserve"> </w:t>
            </w:r>
            <w:r w:rsidR="003C0501" w:rsidRPr="00DB1C69">
              <w:rPr>
                <w:i/>
                <w:color w:val="2E74B5" w:themeColor="accent1" w:themeShade="BF"/>
                <w:sz w:val="24"/>
                <w:szCs w:val="24"/>
              </w:rPr>
              <w:t>follow</w:t>
            </w:r>
            <w:r w:rsidR="003C0501">
              <w:rPr>
                <w:color w:val="2E74B5" w:themeColor="accent1" w:themeShade="BF"/>
                <w:sz w:val="24"/>
                <w:szCs w:val="24"/>
              </w:rPr>
              <w:t xml:space="preserve">, or be carefully sequenced </w:t>
            </w:r>
            <w:r w:rsidR="000C5B51">
              <w:rPr>
                <w:color w:val="2E74B5" w:themeColor="accent1" w:themeShade="BF"/>
                <w:sz w:val="24"/>
                <w:szCs w:val="24"/>
              </w:rPr>
              <w:t xml:space="preserve">to run </w:t>
            </w:r>
            <w:r w:rsidR="003C0501" w:rsidRPr="00DB1C69">
              <w:rPr>
                <w:i/>
                <w:color w:val="2E74B5" w:themeColor="accent1" w:themeShade="BF"/>
                <w:sz w:val="24"/>
                <w:szCs w:val="24"/>
              </w:rPr>
              <w:t>parallel with</w:t>
            </w:r>
            <w:r w:rsidR="000C5B51">
              <w:rPr>
                <w:color w:val="2E74B5" w:themeColor="accent1" w:themeShade="BF"/>
                <w:sz w:val="24"/>
                <w:szCs w:val="24"/>
              </w:rPr>
              <w:t>,</w:t>
            </w:r>
            <w:r w:rsidR="003C0501">
              <w:rPr>
                <w:color w:val="2E74B5" w:themeColor="accent1" w:themeShade="BF"/>
                <w:sz w:val="24"/>
                <w:szCs w:val="24"/>
              </w:rPr>
              <w:t xml:space="preserve"> </w:t>
            </w:r>
            <w:r w:rsidR="00DB1C69">
              <w:rPr>
                <w:color w:val="2E74B5" w:themeColor="accent1" w:themeShade="BF"/>
                <w:sz w:val="24"/>
                <w:szCs w:val="24"/>
              </w:rPr>
              <w:t>a</w:t>
            </w:r>
            <w:r w:rsidR="003C0501">
              <w:rPr>
                <w:color w:val="2E74B5" w:themeColor="accent1" w:themeShade="BF"/>
                <w:sz w:val="24"/>
                <w:szCs w:val="24"/>
              </w:rPr>
              <w:t xml:space="preserve"> course on </w:t>
            </w:r>
            <w:r w:rsidR="003C0501" w:rsidRPr="008B5DC1">
              <w:rPr>
                <w:b/>
                <w:color w:val="2E74B5" w:themeColor="accent1" w:themeShade="BF"/>
                <w:sz w:val="24"/>
                <w:szCs w:val="24"/>
              </w:rPr>
              <w:t>Educational Psychology</w:t>
            </w:r>
            <w:r w:rsidR="003C0501">
              <w:rPr>
                <w:color w:val="2E74B5" w:themeColor="accent1" w:themeShade="BF"/>
                <w:sz w:val="24"/>
                <w:szCs w:val="24"/>
              </w:rPr>
              <w:t>.</w:t>
            </w:r>
          </w:p>
        </w:tc>
      </w:tr>
      <w:tr w:rsidR="006C5B32" w:rsidRPr="00EF4D93" w:rsidTr="00CA645E">
        <w:tc>
          <w:tcPr>
            <w:tcW w:w="10343" w:type="dxa"/>
          </w:tcPr>
          <w:p w:rsidR="00D0132B" w:rsidRDefault="0085205B" w:rsidP="00D0132B">
            <w:pPr>
              <w:spacing w:line="276" w:lineRule="auto"/>
              <w:rPr>
                <w:rFonts w:ascii="Verdana" w:hAnsi="Verdana"/>
                <w:b/>
                <w:bCs/>
                <w:color w:val="000000"/>
                <w:sz w:val="19"/>
                <w:szCs w:val="19"/>
                <w:shd w:val="clear" w:color="auto" w:fill="FFFFFF"/>
              </w:rPr>
            </w:pPr>
            <w:r w:rsidRPr="00EF4D93">
              <w:rPr>
                <w:b/>
                <w:sz w:val="24"/>
                <w:szCs w:val="24"/>
              </w:rPr>
              <w:t xml:space="preserve">Knowledge and </w:t>
            </w:r>
            <w:r w:rsidR="00DE0A36">
              <w:rPr>
                <w:b/>
                <w:sz w:val="24"/>
                <w:szCs w:val="24"/>
              </w:rPr>
              <w:t>p</w:t>
            </w:r>
            <w:r w:rsidRPr="00EF4D93">
              <w:rPr>
                <w:b/>
                <w:sz w:val="24"/>
                <w:szCs w:val="24"/>
              </w:rPr>
              <w:t>ractice standards</w:t>
            </w:r>
            <w:r w:rsidRPr="00EF4D93">
              <w:rPr>
                <w:sz w:val="24"/>
                <w:szCs w:val="24"/>
              </w:rPr>
              <w:t>:</w:t>
            </w:r>
            <w:r w:rsidR="0042468C" w:rsidRPr="00EF4D93">
              <w:rPr>
                <w:sz w:val="24"/>
                <w:szCs w:val="24"/>
              </w:rPr>
              <w:t xml:space="preserve"> </w:t>
            </w:r>
            <w:r w:rsidR="00D0132B" w:rsidRPr="00782052">
              <w:rPr>
                <w:sz w:val="24"/>
                <w:szCs w:val="24"/>
              </w:rPr>
              <w:t>(</w:t>
            </w:r>
            <w:r w:rsidR="00D0132B">
              <w:rPr>
                <w:sz w:val="24"/>
                <w:szCs w:val="24"/>
              </w:rPr>
              <w:t xml:space="preserve">Based on the SACE Professional Teaching Standards, 2018: </w:t>
            </w:r>
            <w:hyperlink r:id="rId7" w:history="1">
              <w:r w:rsidR="00D0132B" w:rsidRPr="00C53DAF">
                <w:rPr>
                  <w:rStyle w:val="Hyperlink"/>
                  <w:rFonts w:ascii="Verdana" w:hAnsi="Verdana"/>
                  <w:bCs/>
                  <w:sz w:val="19"/>
                  <w:szCs w:val="19"/>
                  <w:shd w:val="clear" w:color="auto" w:fill="FFFFFF"/>
                </w:rPr>
                <w:t>https://www.sace.org.za/assets/documents/uploads/sace_65860-2017-10-13-SACE%20Professional%20Teaching%20Standards%20LR.%202.pdf</w:t>
              </w:r>
            </w:hyperlink>
            <w:r w:rsidR="00D0132B">
              <w:rPr>
                <w:rFonts w:ascii="Verdana" w:hAnsi="Verdana"/>
                <w:bCs/>
                <w:color w:val="000000"/>
                <w:sz w:val="19"/>
                <w:szCs w:val="19"/>
                <w:shd w:val="clear" w:color="auto" w:fill="FFFFFF"/>
              </w:rPr>
              <w:t xml:space="preserve"> </w:t>
            </w:r>
            <w:r w:rsidR="00D0132B">
              <w:rPr>
                <w:rFonts w:ascii="Verdana" w:hAnsi="Verdana"/>
                <w:b/>
                <w:bCs/>
                <w:color w:val="000000"/>
                <w:sz w:val="19"/>
                <w:szCs w:val="19"/>
                <w:shd w:val="clear" w:color="auto" w:fill="FFFFFF"/>
              </w:rPr>
              <w:t xml:space="preserve"> </w:t>
            </w:r>
          </w:p>
          <w:p w:rsidR="00D0132B" w:rsidRDefault="00D0132B" w:rsidP="00D0132B">
            <w:pPr>
              <w:rPr>
                <w:color w:val="5A5A5A"/>
                <w:sz w:val="24"/>
                <w:szCs w:val="24"/>
                <w:shd w:val="clear" w:color="auto" w:fill="FAFAFA"/>
              </w:rPr>
            </w:pPr>
            <w:r w:rsidRPr="00782052">
              <w:rPr>
                <w:color w:val="5A5A5A"/>
                <w:sz w:val="24"/>
                <w:szCs w:val="24"/>
                <w:shd w:val="clear" w:color="auto" w:fill="FAFAFA"/>
              </w:rPr>
              <w:t>What all lecturers need to know and be able to do in order to teach the course proficiently,</w:t>
            </w:r>
            <w:r w:rsidRPr="00782052">
              <w:rPr>
                <w:sz w:val="24"/>
                <w:szCs w:val="24"/>
              </w:rPr>
              <w:t xml:space="preserve"> providing learners with knowledge-rich learning opportunities</w:t>
            </w:r>
            <w:r w:rsidRPr="00782052">
              <w:rPr>
                <w:color w:val="5A5A5A"/>
                <w:sz w:val="24"/>
                <w:szCs w:val="24"/>
                <w:shd w:val="clear" w:color="auto" w:fill="FAFAFA"/>
              </w:rPr>
              <w:t>?)</w:t>
            </w:r>
          </w:p>
          <w:p w:rsidR="00D0132B" w:rsidRDefault="00D0132B" w:rsidP="00D0132B">
            <w:pPr>
              <w:rPr>
                <w:color w:val="5A5A5A"/>
                <w:sz w:val="24"/>
                <w:szCs w:val="24"/>
                <w:shd w:val="clear" w:color="auto" w:fill="FAFAFA"/>
              </w:rPr>
            </w:pPr>
          </w:p>
          <w:p w:rsidR="00A474E9" w:rsidRPr="00A474E9" w:rsidRDefault="00A474E9" w:rsidP="00D0132B">
            <w:pPr>
              <w:rPr>
                <w:color w:val="2E74B5" w:themeColor="accent1" w:themeShade="BF"/>
                <w:sz w:val="24"/>
                <w:szCs w:val="24"/>
                <w:shd w:val="clear" w:color="auto" w:fill="FAFAFA"/>
              </w:rPr>
            </w:pPr>
            <w:r>
              <w:rPr>
                <w:color w:val="2E74B5" w:themeColor="accent1" w:themeShade="BF"/>
                <w:sz w:val="24"/>
                <w:szCs w:val="24"/>
                <w:shd w:val="clear" w:color="auto" w:fill="FAFAFA"/>
              </w:rPr>
              <w:t>Graduates</w:t>
            </w:r>
            <w:r w:rsidRPr="00A474E9">
              <w:rPr>
                <w:color w:val="2E74B5" w:themeColor="accent1" w:themeShade="BF"/>
                <w:sz w:val="24"/>
                <w:szCs w:val="24"/>
                <w:shd w:val="clear" w:color="auto" w:fill="FAFAFA"/>
              </w:rPr>
              <w:t xml:space="preserve"> should:</w:t>
            </w:r>
          </w:p>
          <w:p w:rsidR="00416A73" w:rsidRPr="00EF4D93" w:rsidRDefault="00E7347F" w:rsidP="00EF4D93">
            <w:pPr>
              <w:pStyle w:val="ListParagraph"/>
              <w:numPr>
                <w:ilvl w:val="0"/>
                <w:numId w:val="17"/>
              </w:numPr>
              <w:rPr>
                <w:color w:val="2E74B5" w:themeColor="accent1" w:themeShade="BF"/>
                <w:sz w:val="24"/>
                <w:szCs w:val="24"/>
                <w:lang w:val="en-US"/>
              </w:rPr>
            </w:pPr>
            <w:proofErr w:type="gramStart"/>
            <w:r>
              <w:rPr>
                <w:color w:val="2E74B5" w:themeColor="accent1" w:themeShade="BF"/>
                <w:sz w:val="24"/>
                <w:szCs w:val="24"/>
                <w:lang w:val="en-US"/>
              </w:rPr>
              <w:t>u</w:t>
            </w:r>
            <w:r w:rsidR="00416A73" w:rsidRPr="00EF4D93">
              <w:rPr>
                <w:color w:val="2E74B5" w:themeColor="accent1" w:themeShade="BF"/>
                <w:sz w:val="24"/>
                <w:szCs w:val="24"/>
                <w:lang w:val="en-US"/>
              </w:rPr>
              <w:t>nderstand</w:t>
            </w:r>
            <w:proofErr w:type="gramEnd"/>
            <w:r w:rsidR="00416A73" w:rsidRPr="00EF4D93">
              <w:rPr>
                <w:color w:val="2E74B5" w:themeColor="accent1" w:themeShade="BF"/>
                <w:sz w:val="24"/>
                <w:szCs w:val="24"/>
                <w:lang w:val="en-US"/>
              </w:rPr>
              <w:t xml:space="preserve"> </w:t>
            </w:r>
            <w:r w:rsidR="007D10C4" w:rsidRPr="00EF4D93">
              <w:rPr>
                <w:color w:val="2E74B5" w:themeColor="accent1" w:themeShade="BF"/>
                <w:sz w:val="24"/>
                <w:szCs w:val="24"/>
                <w:lang w:val="en-US"/>
              </w:rPr>
              <w:t>TVET pedagogy</w:t>
            </w:r>
            <w:r w:rsidR="00536C4B">
              <w:rPr>
                <w:color w:val="2E74B5" w:themeColor="accent1" w:themeShade="BF"/>
                <w:sz w:val="24"/>
                <w:szCs w:val="24"/>
                <w:lang w:val="en-US"/>
              </w:rPr>
              <w:t>, its concepts, relevant theory</w:t>
            </w:r>
            <w:r w:rsidR="007D10C4" w:rsidRPr="00EF4D93">
              <w:rPr>
                <w:color w:val="2E74B5" w:themeColor="accent1" w:themeShade="BF"/>
                <w:sz w:val="24"/>
                <w:szCs w:val="24"/>
                <w:lang w:val="en-US"/>
              </w:rPr>
              <w:t xml:space="preserve"> </w:t>
            </w:r>
            <w:r w:rsidR="00536C4B">
              <w:rPr>
                <w:color w:val="2E74B5" w:themeColor="accent1" w:themeShade="BF"/>
                <w:sz w:val="24"/>
                <w:szCs w:val="24"/>
                <w:lang w:val="en-US"/>
              </w:rPr>
              <w:t xml:space="preserve">and related issues, </w:t>
            </w:r>
            <w:r w:rsidR="007D10C4" w:rsidRPr="00EF4D93">
              <w:rPr>
                <w:color w:val="2E74B5" w:themeColor="accent1" w:themeShade="BF"/>
                <w:sz w:val="24"/>
                <w:szCs w:val="24"/>
                <w:lang w:val="en-US"/>
              </w:rPr>
              <w:t>and be</w:t>
            </w:r>
            <w:r w:rsidR="00416A73" w:rsidRPr="00EF4D93">
              <w:rPr>
                <w:color w:val="2E74B5" w:themeColor="accent1" w:themeShade="BF"/>
                <w:sz w:val="24"/>
                <w:szCs w:val="24"/>
                <w:lang w:val="en-US"/>
              </w:rPr>
              <w:t xml:space="preserve"> </w:t>
            </w:r>
            <w:r w:rsidR="00FE77F9" w:rsidRPr="00EF4D93">
              <w:rPr>
                <w:color w:val="2E74B5" w:themeColor="accent1" w:themeShade="BF"/>
                <w:sz w:val="24"/>
                <w:szCs w:val="24"/>
                <w:lang w:val="en-US"/>
              </w:rPr>
              <w:t>capable of</w:t>
            </w:r>
            <w:r w:rsidR="002419C7" w:rsidRPr="00EF4D93">
              <w:rPr>
                <w:color w:val="2E74B5" w:themeColor="accent1" w:themeShade="BF"/>
                <w:sz w:val="24"/>
                <w:szCs w:val="24"/>
                <w:lang w:val="en-US"/>
              </w:rPr>
              <w:t xml:space="preserve"> interpret</w:t>
            </w:r>
            <w:r w:rsidR="00FE77F9" w:rsidRPr="00EF4D93">
              <w:rPr>
                <w:color w:val="2E74B5" w:themeColor="accent1" w:themeShade="BF"/>
                <w:sz w:val="24"/>
                <w:szCs w:val="24"/>
                <w:lang w:val="en-US"/>
              </w:rPr>
              <w:t>ing</w:t>
            </w:r>
            <w:r w:rsidR="002419C7" w:rsidRPr="00EF4D93">
              <w:rPr>
                <w:color w:val="2E74B5" w:themeColor="accent1" w:themeShade="BF"/>
                <w:sz w:val="24"/>
                <w:szCs w:val="24"/>
                <w:lang w:val="en-US"/>
              </w:rPr>
              <w:t xml:space="preserve"> </w:t>
            </w:r>
            <w:r w:rsidR="00416A73" w:rsidRPr="00EF4D93">
              <w:rPr>
                <w:color w:val="2E74B5" w:themeColor="accent1" w:themeShade="BF"/>
                <w:sz w:val="24"/>
                <w:szCs w:val="24"/>
                <w:lang w:val="en-US"/>
              </w:rPr>
              <w:t xml:space="preserve">and applying </w:t>
            </w:r>
            <w:r w:rsidR="00536C4B">
              <w:rPr>
                <w:color w:val="2E74B5" w:themeColor="accent1" w:themeShade="BF"/>
                <w:sz w:val="24"/>
                <w:szCs w:val="24"/>
                <w:lang w:val="en-US"/>
              </w:rPr>
              <w:t>this knowledge</w:t>
            </w:r>
            <w:r w:rsidR="00256D1F">
              <w:rPr>
                <w:color w:val="2E74B5" w:themeColor="accent1" w:themeShade="BF"/>
                <w:sz w:val="24"/>
                <w:szCs w:val="24"/>
                <w:lang w:val="en-US"/>
              </w:rPr>
              <w:t xml:space="preserve"> (those who already have school-focused teaching diplomas should have a thought-through grasp of </w:t>
            </w:r>
            <w:r w:rsidR="00C13FC5">
              <w:rPr>
                <w:color w:val="2E74B5" w:themeColor="accent1" w:themeShade="BF"/>
                <w:sz w:val="24"/>
                <w:szCs w:val="24"/>
                <w:lang w:val="en-US"/>
              </w:rPr>
              <w:t>how</w:t>
            </w:r>
            <w:r w:rsidR="00256D1F">
              <w:rPr>
                <w:color w:val="2E74B5" w:themeColor="accent1" w:themeShade="BF"/>
                <w:sz w:val="24"/>
                <w:szCs w:val="24"/>
                <w:lang w:val="en-US"/>
              </w:rPr>
              <w:t xml:space="preserve"> TVET pedagogy </w:t>
            </w:r>
            <w:r w:rsidR="00C13FC5">
              <w:rPr>
                <w:color w:val="2E74B5" w:themeColor="accent1" w:themeShade="BF"/>
                <w:sz w:val="24"/>
                <w:szCs w:val="24"/>
                <w:lang w:val="en-US"/>
              </w:rPr>
              <w:t xml:space="preserve">differs in certain respects from school-level pedagogies). </w:t>
            </w:r>
          </w:p>
          <w:p w:rsidR="00644A7C" w:rsidRDefault="00972895" w:rsidP="00EF4D93">
            <w:pPr>
              <w:pStyle w:val="ListParagraph"/>
              <w:numPr>
                <w:ilvl w:val="0"/>
                <w:numId w:val="17"/>
              </w:numPr>
              <w:rPr>
                <w:color w:val="2E74B5" w:themeColor="accent1" w:themeShade="BF"/>
                <w:sz w:val="24"/>
                <w:szCs w:val="24"/>
                <w:lang w:val="en-US"/>
              </w:rPr>
            </w:pPr>
            <w:r>
              <w:rPr>
                <w:color w:val="2E74B5" w:themeColor="accent1" w:themeShade="BF"/>
                <w:sz w:val="24"/>
                <w:szCs w:val="24"/>
                <w:lang w:val="en-US"/>
              </w:rPr>
              <w:t>d</w:t>
            </w:r>
            <w:r w:rsidR="00416A73" w:rsidRPr="00EF4D93">
              <w:rPr>
                <w:color w:val="2E74B5" w:themeColor="accent1" w:themeShade="BF"/>
                <w:sz w:val="24"/>
                <w:szCs w:val="24"/>
                <w:lang w:val="en-US"/>
              </w:rPr>
              <w:t>emonstrate</w:t>
            </w:r>
            <w:r w:rsidR="00536C4B">
              <w:rPr>
                <w:color w:val="2E74B5" w:themeColor="accent1" w:themeShade="BF"/>
                <w:sz w:val="24"/>
                <w:szCs w:val="24"/>
                <w:lang w:val="en-US"/>
              </w:rPr>
              <w:t xml:space="preserve"> an acceptable degree of competence in</w:t>
            </w:r>
            <w:r w:rsidR="007D10C4" w:rsidRPr="00EF4D93">
              <w:rPr>
                <w:color w:val="2E74B5" w:themeColor="accent1" w:themeShade="BF"/>
                <w:sz w:val="24"/>
                <w:szCs w:val="24"/>
                <w:lang w:val="en-US"/>
              </w:rPr>
              <w:t xml:space="preserve"> the</w:t>
            </w:r>
            <w:r w:rsidR="00416A73" w:rsidRPr="00EF4D93">
              <w:rPr>
                <w:color w:val="2E74B5" w:themeColor="accent1" w:themeShade="BF"/>
                <w:sz w:val="24"/>
                <w:szCs w:val="24"/>
                <w:lang w:val="en-US"/>
              </w:rPr>
              <w:t xml:space="preserve"> relevant </w:t>
            </w:r>
            <w:r w:rsidR="00536C4B">
              <w:rPr>
                <w:color w:val="2E74B5" w:themeColor="accent1" w:themeShade="BF"/>
                <w:sz w:val="24"/>
                <w:szCs w:val="24"/>
                <w:lang w:val="en-US"/>
              </w:rPr>
              <w:t xml:space="preserve">generic teaching </w:t>
            </w:r>
            <w:r w:rsidR="00416A73" w:rsidRPr="00EF4D93">
              <w:rPr>
                <w:color w:val="2E74B5" w:themeColor="accent1" w:themeShade="BF"/>
                <w:sz w:val="24"/>
                <w:szCs w:val="24"/>
                <w:lang w:val="en-US"/>
              </w:rPr>
              <w:t>skills</w:t>
            </w:r>
            <w:r w:rsidR="00256D1F">
              <w:rPr>
                <w:color w:val="2E74B5" w:themeColor="accent1" w:themeShade="BF"/>
                <w:sz w:val="24"/>
                <w:szCs w:val="24"/>
                <w:lang w:val="en-US"/>
              </w:rPr>
              <w:t>:</w:t>
            </w:r>
          </w:p>
          <w:p w:rsidR="00256D1F" w:rsidRDefault="00256D1F" w:rsidP="00256D1F">
            <w:pPr>
              <w:pStyle w:val="ListParagraph"/>
              <w:numPr>
                <w:ilvl w:val="0"/>
                <w:numId w:val="17"/>
              </w:numPr>
              <w:ind w:left="1343" w:hanging="336"/>
              <w:contextualSpacing w:val="0"/>
              <w:rPr>
                <w:color w:val="2E74B5" w:themeColor="accent1" w:themeShade="BF"/>
                <w:sz w:val="24"/>
                <w:szCs w:val="24"/>
              </w:rPr>
            </w:pPr>
            <w:r>
              <w:rPr>
                <w:color w:val="2E74B5" w:themeColor="accent1" w:themeShade="BF"/>
                <w:sz w:val="24"/>
                <w:szCs w:val="24"/>
                <w:lang w:val="en-US"/>
              </w:rPr>
              <w:t>be able to</w:t>
            </w:r>
            <w:r w:rsidRPr="00715C0B">
              <w:rPr>
                <w:color w:val="2E74B5" w:themeColor="accent1" w:themeShade="BF"/>
                <w:sz w:val="24"/>
                <w:szCs w:val="24"/>
              </w:rPr>
              <w:t xml:space="preserve"> present knowledge to learners in a </w:t>
            </w:r>
            <w:r>
              <w:rPr>
                <w:color w:val="2E74B5" w:themeColor="accent1" w:themeShade="BF"/>
                <w:sz w:val="24"/>
                <w:szCs w:val="24"/>
              </w:rPr>
              <w:t>conceptually sound manner;</w:t>
            </w:r>
          </w:p>
          <w:p w:rsidR="00256D1F" w:rsidRDefault="00256D1F" w:rsidP="00256D1F">
            <w:pPr>
              <w:pStyle w:val="ListParagraph"/>
              <w:numPr>
                <w:ilvl w:val="0"/>
                <w:numId w:val="17"/>
              </w:numPr>
              <w:ind w:left="1343" w:hanging="336"/>
              <w:contextualSpacing w:val="0"/>
              <w:rPr>
                <w:color w:val="2E74B5" w:themeColor="accent1" w:themeShade="BF"/>
                <w:sz w:val="24"/>
                <w:szCs w:val="24"/>
              </w:rPr>
            </w:pPr>
            <w:r>
              <w:rPr>
                <w:color w:val="2E74B5" w:themeColor="accent1" w:themeShade="BF"/>
                <w:sz w:val="24"/>
                <w:szCs w:val="24"/>
                <w:lang w:val="en-US"/>
              </w:rPr>
              <w:t>be able to</w:t>
            </w:r>
            <w:r w:rsidRPr="00715C0B">
              <w:rPr>
                <w:color w:val="2E74B5" w:themeColor="accent1" w:themeShade="BF"/>
                <w:sz w:val="24"/>
                <w:szCs w:val="24"/>
              </w:rPr>
              <w:t xml:space="preserve"> devise tasks that give learners opportunities to practise and master</w:t>
            </w:r>
            <w:r>
              <w:rPr>
                <w:color w:val="2E74B5" w:themeColor="accent1" w:themeShade="BF"/>
                <w:sz w:val="24"/>
                <w:szCs w:val="24"/>
              </w:rPr>
              <w:t xml:space="preserve"> new knowledge and skills; </w:t>
            </w:r>
          </w:p>
          <w:p w:rsidR="00256D1F" w:rsidRDefault="00256D1F" w:rsidP="00256D1F">
            <w:pPr>
              <w:pStyle w:val="ListParagraph"/>
              <w:numPr>
                <w:ilvl w:val="0"/>
                <w:numId w:val="17"/>
              </w:numPr>
              <w:ind w:left="1343" w:hanging="336"/>
              <w:contextualSpacing w:val="0"/>
              <w:rPr>
                <w:color w:val="2E74B5" w:themeColor="accent1" w:themeShade="BF"/>
                <w:sz w:val="24"/>
                <w:szCs w:val="24"/>
              </w:rPr>
            </w:pPr>
            <w:r>
              <w:rPr>
                <w:color w:val="2E74B5" w:themeColor="accent1" w:themeShade="BF"/>
                <w:sz w:val="24"/>
                <w:szCs w:val="24"/>
              </w:rPr>
              <w:t xml:space="preserve">be able </w:t>
            </w:r>
            <w:r w:rsidRPr="00715C0B">
              <w:rPr>
                <w:color w:val="2E74B5" w:themeColor="accent1" w:themeShade="BF"/>
                <w:sz w:val="24"/>
                <w:szCs w:val="24"/>
              </w:rPr>
              <w:t>to anticipate what learners find difficult to understand and develop effective ways to address</w:t>
            </w:r>
            <w:r>
              <w:rPr>
                <w:color w:val="2E74B5" w:themeColor="accent1" w:themeShade="BF"/>
                <w:sz w:val="24"/>
                <w:szCs w:val="24"/>
              </w:rPr>
              <w:t xml:space="preserve"> common misunderstandings;</w:t>
            </w:r>
          </w:p>
          <w:p w:rsidR="00256D1F" w:rsidRPr="00256D1F" w:rsidRDefault="00256D1F" w:rsidP="00256D1F">
            <w:pPr>
              <w:pStyle w:val="ListParagraph"/>
              <w:numPr>
                <w:ilvl w:val="0"/>
                <w:numId w:val="17"/>
              </w:numPr>
              <w:ind w:left="1343" w:hanging="336"/>
              <w:contextualSpacing w:val="0"/>
              <w:rPr>
                <w:color w:val="2E74B5" w:themeColor="accent1" w:themeShade="BF"/>
                <w:sz w:val="24"/>
                <w:szCs w:val="24"/>
                <w:lang w:val="en-US"/>
              </w:rPr>
            </w:pPr>
            <w:r w:rsidRPr="00256D1F">
              <w:rPr>
                <w:color w:val="2E74B5" w:themeColor="accent1" w:themeShade="BF"/>
                <w:sz w:val="24"/>
                <w:szCs w:val="24"/>
              </w:rPr>
              <w:t>use carefully chosen physical, graphic, digital and text-based resources that enhance learners’ access to knowledge, and know how to access, develop and modify teaching and learning resources;</w:t>
            </w:r>
          </w:p>
          <w:p w:rsidR="00256D1F" w:rsidRPr="00256D1F" w:rsidRDefault="00256D1F" w:rsidP="00256D1F">
            <w:pPr>
              <w:pStyle w:val="ListParagraph"/>
              <w:numPr>
                <w:ilvl w:val="0"/>
                <w:numId w:val="17"/>
              </w:numPr>
              <w:ind w:left="1343" w:hanging="336"/>
              <w:contextualSpacing w:val="0"/>
              <w:rPr>
                <w:color w:val="2E74B5" w:themeColor="accent1" w:themeShade="BF"/>
                <w:sz w:val="24"/>
                <w:szCs w:val="24"/>
                <w:lang w:val="en-US"/>
              </w:rPr>
            </w:pPr>
            <w:proofErr w:type="gramStart"/>
            <w:r w:rsidRPr="00256D1F">
              <w:rPr>
                <w:color w:val="2E74B5" w:themeColor="accent1" w:themeShade="BF"/>
                <w:sz w:val="24"/>
                <w:szCs w:val="24"/>
              </w:rPr>
              <w:t>be</w:t>
            </w:r>
            <w:proofErr w:type="gramEnd"/>
            <w:r w:rsidRPr="00256D1F">
              <w:rPr>
                <w:color w:val="2E74B5" w:themeColor="accent1" w:themeShade="BF"/>
                <w:sz w:val="24"/>
                <w:szCs w:val="24"/>
              </w:rPr>
              <w:t xml:space="preserve"> able to use a variety of teaching and assessment strategies to promote learning for all.</w:t>
            </w:r>
          </w:p>
          <w:p w:rsidR="00A474E9" w:rsidRDefault="00972895" w:rsidP="00256D1F">
            <w:pPr>
              <w:pStyle w:val="ListParagraph"/>
              <w:numPr>
                <w:ilvl w:val="0"/>
                <w:numId w:val="17"/>
              </w:numPr>
              <w:ind w:left="714" w:hanging="357"/>
              <w:contextualSpacing w:val="0"/>
              <w:rPr>
                <w:color w:val="2E74B5" w:themeColor="accent1" w:themeShade="BF"/>
                <w:sz w:val="24"/>
                <w:szCs w:val="24"/>
                <w:lang w:val="en-US"/>
              </w:rPr>
            </w:pPr>
            <w:proofErr w:type="gramStart"/>
            <w:r>
              <w:rPr>
                <w:color w:val="2E74B5" w:themeColor="accent1" w:themeShade="BF"/>
                <w:sz w:val="24"/>
                <w:szCs w:val="24"/>
                <w:lang w:val="en-US"/>
              </w:rPr>
              <w:t>b</w:t>
            </w:r>
            <w:r w:rsidR="00A474E9">
              <w:rPr>
                <w:color w:val="2E74B5" w:themeColor="accent1" w:themeShade="BF"/>
                <w:sz w:val="24"/>
                <w:szCs w:val="24"/>
                <w:lang w:val="en-US"/>
              </w:rPr>
              <w:t>e</w:t>
            </w:r>
            <w:proofErr w:type="gramEnd"/>
            <w:r w:rsidR="00A474E9">
              <w:rPr>
                <w:color w:val="2E74B5" w:themeColor="accent1" w:themeShade="BF"/>
                <w:sz w:val="24"/>
                <w:szCs w:val="24"/>
                <w:lang w:val="en-US"/>
              </w:rPr>
              <w:t xml:space="preserve"> conversant with the issues, concepts and research on i</w:t>
            </w:r>
            <w:r w:rsidR="00A474E9" w:rsidRPr="00BC6107">
              <w:rPr>
                <w:color w:val="2E74B5" w:themeColor="accent1" w:themeShade="BF"/>
                <w:sz w:val="24"/>
                <w:szCs w:val="24"/>
                <w:lang w:val="en-US"/>
              </w:rPr>
              <w:t>ntegrating theory and practice</w:t>
            </w:r>
            <w:r w:rsidR="00A474E9">
              <w:rPr>
                <w:color w:val="2E74B5" w:themeColor="accent1" w:themeShade="BF"/>
                <w:sz w:val="24"/>
                <w:szCs w:val="24"/>
                <w:lang w:val="en-US"/>
              </w:rPr>
              <w:t xml:space="preserve">, education for the workplace and employability, </w:t>
            </w:r>
            <w:r w:rsidR="00A474E9" w:rsidRPr="00BC6107">
              <w:rPr>
                <w:color w:val="2E74B5" w:themeColor="accent1" w:themeShade="BF"/>
                <w:sz w:val="24"/>
                <w:szCs w:val="24"/>
                <w:lang w:val="en-US"/>
              </w:rPr>
              <w:t>entrepreneurship education</w:t>
            </w:r>
            <w:r w:rsidR="00A474E9">
              <w:rPr>
                <w:color w:val="2E74B5" w:themeColor="accent1" w:themeShade="BF"/>
                <w:sz w:val="24"/>
                <w:szCs w:val="24"/>
                <w:lang w:val="en-US"/>
              </w:rPr>
              <w:t xml:space="preserve"> and </w:t>
            </w:r>
            <w:r w:rsidR="00A474E9" w:rsidRPr="00EF4D93">
              <w:rPr>
                <w:color w:val="2E74B5" w:themeColor="accent1" w:themeShade="BF"/>
                <w:sz w:val="24"/>
                <w:szCs w:val="24"/>
                <w:lang w:val="en-US"/>
              </w:rPr>
              <w:t>communities of practice</w:t>
            </w:r>
            <w:r w:rsidR="001571D7">
              <w:rPr>
                <w:color w:val="2E74B5" w:themeColor="accent1" w:themeShade="BF"/>
                <w:sz w:val="24"/>
                <w:szCs w:val="24"/>
                <w:lang w:val="en-US"/>
              </w:rPr>
              <w:t>.</w:t>
            </w:r>
          </w:p>
          <w:p w:rsidR="00715C0B" w:rsidRPr="00256D1F" w:rsidRDefault="00256D1F" w:rsidP="00256D1F">
            <w:pPr>
              <w:pStyle w:val="ListParagraph"/>
              <w:numPr>
                <w:ilvl w:val="0"/>
                <w:numId w:val="17"/>
              </w:numPr>
              <w:spacing w:after="120"/>
              <w:ind w:left="714" w:hanging="357"/>
              <w:contextualSpacing w:val="0"/>
              <w:rPr>
                <w:color w:val="2E74B5" w:themeColor="accent1" w:themeShade="BF"/>
                <w:sz w:val="24"/>
                <w:szCs w:val="24"/>
              </w:rPr>
            </w:pPr>
            <w:proofErr w:type="gramStart"/>
            <w:r w:rsidRPr="00256D1F">
              <w:rPr>
                <w:color w:val="2E74B5" w:themeColor="accent1" w:themeShade="BF"/>
                <w:sz w:val="24"/>
                <w:szCs w:val="24"/>
                <w:lang w:val="en-US"/>
              </w:rPr>
              <w:t>be</w:t>
            </w:r>
            <w:proofErr w:type="gramEnd"/>
            <w:r w:rsidRPr="00256D1F">
              <w:rPr>
                <w:color w:val="2E74B5" w:themeColor="accent1" w:themeShade="BF"/>
                <w:sz w:val="24"/>
                <w:szCs w:val="24"/>
                <w:lang w:val="en-US"/>
              </w:rPr>
              <w:t xml:space="preserve"> able to construct a discipline-specific</w:t>
            </w:r>
            <w:r w:rsidRPr="00256D1F">
              <w:rPr>
                <w:color w:val="2E74B5" w:themeColor="accent1" w:themeShade="BF"/>
                <w:sz w:val="24"/>
                <w:szCs w:val="24"/>
                <w:shd w:val="clear" w:color="auto" w:fill="FAFAFA"/>
              </w:rPr>
              <w:t xml:space="preserve"> educational philosophy that will inform their teaching practices.</w:t>
            </w:r>
          </w:p>
        </w:tc>
      </w:tr>
      <w:tr w:rsidR="00505947" w:rsidRPr="00EF4D93" w:rsidTr="00CA645E">
        <w:tc>
          <w:tcPr>
            <w:tcW w:w="10343" w:type="dxa"/>
          </w:tcPr>
          <w:p w:rsidR="00505947" w:rsidRDefault="00505947" w:rsidP="00505947">
            <w:pPr>
              <w:spacing w:after="120"/>
              <w:rPr>
                <w:b/>
                <w:color w:val="2E74B5" w:themeColor="accent1" w:themeShade="BF"/>
                <w:sz w:val="24"/>
                <w:szCs w:val="24"/>
              </w:rPr>
            </w:pPr>
            <w:r>
              <w:rPr>
                <w:b/>
                <w:sz w:val="24"/>
                <w:szCs w:val="24"/>
              </w:rPr>
              <w:t xml:space="preserve">Videos and/or animations </w:t>
            </w:r>
            <w:r w:rsidRPr="00E073B9">
              <w:rPr>
                <w:color w:val="2E74B5" w:themeColor="accent1" w:themeShade="BF"/>
                <w:sz w:val="24"/>
                <w:szCs w:val="24"/>
              </w:rPr>
              <w:t>(</w:t>
            </w:r>
            <w:r w:rsidR="00E073B9" w:rsidRPr="00E073B9">
              <w:rPr>
                <w:color w:val="2E74B5" w:themeColor="accent1" w:themeShade="BF"/>
                <w:sz w:val="24"/>
                <w:szCs w:val="24"/>
              </w:rPr>
              <w:t>4</w:t>
            </w:r>
            <w:r w:rsidRPr="00E073B9">
              <w:rPr>
                <w:color w:val="2E74B5" w:themeColor="accent1" w:themeShade="BF"/>
                <w:sz w:val="24"/>
                <w:szCs w:val="24"/>
              </w:rPr>
              <w:t xml:space="preserve"> x 3 </w:t>
            </w:r>
            <w:proofErr w:type="spellStart"/>
            <w:r w:rsidRPr="00E073B9">
              <w:rPr>
                <w:color w:val="2E74B5" w:themeColor="accent1" w:themeShade="BF"/>
                <w:sz w:val="24"/>
                <w:szCs w:val="24"/>
              </w:rPr>
              <w:t>mins</w:t>
            </w:r>
            <w:proofErr w:type="spellEnd"/>
            <w:r w:rsidRPr="00E073B9">
              <w:rPr>
                <w:color w:val="2E74B5" w:themeColor="accent1" w:themeShade="BF"/>
                <w:sz w:val="24"/>
                <w:szCs w:val="24"/>
              </w:rPr>
              <w:t xml:space="preserve">; </w:t>
            </w:r>
            <w:r w:rsidR="00E073B9">
              <w:rPr>
                <w:color w:val="2E74B5" w:themeColor="accent1" w:themeShade="BF"/>
                <w:sz w:val="24"/>
                <w:szCs w:val="24"/>
              </w:rPr>
              <w:t>1</w:t>
            </w:r>
            <w:r w:rsidRPr="00E073B9">
              <w:rPr>
                <w:color w:val="2E74B5" w:themeColor="accent1" w:themeShade="BF"/>
                <w:sz w:val="24"/>
                <w:szCs w:val="24"/>
              </w:rPr>
              <w:t xml:space="preserve"> x 3-4 </w:t>
            </w:r>
            <w:proofErr w:type="spellStart"/>
            <w:r w:rsidRPr="00E073B9">
              <w:rPr>
                <w:color w:val="2E74B5" w:themeColor="accent1" w:themeShade="BF"/>
                <w:sz w:val="24"/>
                <w:szCs w:val="24"/>
              </w:rPr>
              <w:t>mins</w:t>
            </w:r>
            <w:proofErr w:type="spellEnd"/>
            <w:r w:rsidRPr="00E073B9">
              <w:rPr>
                <w:color w:val="2E74B5" w:themeColor="accent1" w:themeShade="BF"/>
                <w:sz w:val="24"/>
                <w:szCs w:val="24"/>
              </w:rPr>
              <w:t xml:space="preserve">; </w:t>
            </w:r>
            <w:r w:rsidR="00E073B9">
              <w:rPr>
                <w:color w:val="2E74B5" w:themeColor="accent1" w:themeShade="BF"/>
                <w:sz w:val="24"/>
                <w:szCs w:val="24"/>
              </w:rPr>
              <w:t>2</w:t>
            </w:r>
            <w:r w:rsidRPr="00E073B9">
              <w:rPr>
                <w:color w:val="2E74B5" w:themeColor="accent1" w:themeShade="BF"/>
                <w:sz w:val="24"/>
                <w:szCs w:val="24"/>
              </w:rPr>
              <w:t xml:space="preserve"> x 5</w:t>
            </w:r>
            <w:r w:rsidR="00E073B9">
              <w:rPr>
                <w:color w:val="2E74B5" w:themeColor="accent1" w:themeShade="BF"/>
                <w:sz w:val="24"/>
                <w:szCs w:val="24"/>
              </w:rPr>
              <w:t>-6</w:t>
            </w:r>
            <w:r w:rsidRPr="00E073B9">
              <w:rPr>
                <w:color w:val="2E74B5" w:themeColor="accent1" w:themeShade="BF"/>
                <w:sz w:val="24"/>
                <w:szCs w:val="24"/>
              </w:rPr>
              <w:t xml:space="preserve"> </w:t>
            </w:r>
            <w:proofErr w:type="spellStart"/>
            <w:r w:rsidRPr="00E073B9">
              <w:rPr>
                <w:color w:val="2E74B5" w:themeColor="accent1" w:themeShade="BF"/>
                <w:sz w:val="24"/>
                <w:szCs w:val="24"/>
              </w:rPr>
              <w:t>mins</w:t>
            </w:r>
            <w:proofErr w:type="spellEnd"/>
            <w:r w:rsidR="00E073B9">
              <w:rPr>
                <w:color w:val="2E74B5" w:themeColor="accent1" w:themeShade="BF"/>
                <w:sz w:val="24"/>
                <w:szCs w:val="24"/>
              </w:rPr>
              <w:t>; variety of existing, sourced OER videos</w:t>
            </w:r>
            <w:r w:rsidR="00C07368">
              <w:rPr>
                <w:color w:val="2E74B5" w:themeColor="accent1" w:themeShade="BF"/>
                <w:sz w:val="24"/>
                <w:szCs w:val="24"/>
              </w:rPr>
              <w:t xml:space="preserve"> a selectable resources</w:t>
            </w:r>
            <w:r w:rsidRPr="00E073B9">
              <w:rPr>
                <w:color w:val="2E74B5" w:themeColor="accent1" w:themeShade="BF"/>
                <w:sz w:val="24"/>
                <w:szCs w:val="24"/>
              </w:rPr>
              <w:t>)</w:t>
            </w:r>
            <w:r w:rsidRPr="00E073B9">
              <w:rPr>
                <w:b/>
                <w:color w:val="2E74B5" w:themeColor="accent1" w:themeShade="BF"/>
                <w:sz w:val="24"/>
                <w:szCs w:val="24"/>
              </w:rPr>
              <w:t xml:space="preserve">: </w:t>
            </w:r>
          </w:p>
          <w:p w:rsidR="000A0375" w:rsidRPr="000A0375" w:rsidRDefault="000A0375" w:rsidP="00505947">
            <w:pPr>
              <w:spacing w:after="120"/>
              <w:rPr>
                <w:color w:val="2E74B5" w:themeColor="accent1" w:themeShade="BF"/>
                <w:sz w:val="24"/>
                <w:szCs w:val="24"/>
              </w:rPr>
            </w:pPr>
            <w:r w:rsidRPr="000A0375">
              <w:rPr>
                <w:color w:val="2E74B5" w:themeColor="accent1" w:themeShade="BF"/>
                <w:sz w:val="24"/>
                <w:szCs w:val="24"/>
              </w:rPr>
              <w:t>A lot of video, but this course will be the heart of the programme.</w:t>
            </w:r>
          </w:p>
          <w:p w:rsidR="00505947" w:rsidRPr="00A04AF7" w:rsidRDefault="00A04AF7" w:rsidP="00CC1A63">
            <w:pPr>
              <w:pStyle w:val="ListParagraph"/>
              <w:numPr>
                <w:ilvl w:val="0"/>
                <w:numId w:val="37"/>
              </w:numPr>
              <w:rPr>
                <w:color w:val="2E74B5" w:themeColor="accent1" w:themeShade="BF"/>
                <w:sz w:val="24"/>
                <w:szCs w:val="24"/>
                <w:lang w:val="en-US"/>
              </w:rPr>
            </w:pPr>
            <w:r w:rsidRPr="00A04AF7">
              <w:rPr>
                <w:b/>
                <w:color w:val="2E74B5" w:themeColor="accent1" w:themeShade="BF"/>
                <w:sz w:val="24"/>
                <w:szCs w:val="24"/>
                <w:lang w:val="en-US"/>
              </w:rPr>
              <w:lastRenderedPageBreak/>
              <w:t>What distinguishes vocational teaching from teaching in other contexts?</w:t>
            </w:r>
            <w:r w:rsidRPr="00A04AF7">
              <w:rPr>
                <w:color w:val="2E74B5" w:themeColor="accent1" w:themeShade="BF"/>
                <w:sz w:val="24"/>
                <w:szCs w:val="24"/>
              </w:rPr>
              <w:t xml:space="preserve"> </w:t>
            </w:r>
            <w:r w:rsidR="00505947" w:rsidRPr="00A04AF7">
              <w:rPr>
                <w:color w:val="2E74B5" w:themeColor="accent1" w:themeShade="BF"/>
                <w:sz w:val="24"/>
                <w:szCs w:val="24"/>
              </w:rPr>
              <w:t>(</w:t>
            </w:r>
            <w:r w:rsidRPr="00A04AF7">
              <w:rPr>
                <w:color w:val="2E74B5" w:themeColor="accent1" w:themeShade="BF"/>
                <w:sz w:val="24"/>
                <w:szCs w:val="24"/>
              </w:rPr>
              <w:t>3</w:t>
            </w:r>
            <w:r w:rsidR="00505947" w:rsidRPr="00A04AF7">
              <w:rPr>
                <w:color w:val="2E74B5" w:themeColor="accent1" w:themeShade="BF"/>
                <w:sz w:val="24"/>
                <w:szCs w:val="24"/>
              </w:rPr>
              <w:t xml:space="preserve"> minutes): </w:t>
            </w:r>
            <w:r w:rsidR="00505947" w:rsidRPr="00A04AF7">
              <w:rPr>
                <w:color w:val="2E74B5" w:themeColor="accent1" w:themeShade="BF"/>
                <w:sz w:val="24"/>
                <w:szCs w:val="24"/>
                <w:u w:val="single"/>
              </w:rPr>
              <w:t>Requirements</w:t>
            </w:r>
            <w:r w:rsidR="00505947" w:rsidRPr="00A04AF7">
              <w:rPr>
                <w:color w:val="2E74B5" w:themeColor="accent1" w:themeShade="BF"/>
                <w:sz w:val="24"/>
                <w:szCs w:val="24"/>
              </w:rPr>
              <w:t xml:space="preserve">: Excerpts from interviews with </w:t>
            </w:r>
            <w:r w:rsidRPr="00A04AF7">
              <w:rPr>
                <w:color w:val="2E74B5" w:themeColor="accent1" w:themeShade="BF"/>
                <w:sz w:val="24"/>
                <w:szCs w:val="24"/>
              </w:rPr>
              <w:t>three</w:t>
            </w:r>
            <w:r w:rsidR="00505947" w:rsidRPr="00A04AF7">
              <w:rPr>
                <w:color w:val="2E74B5" w:themeColor="accent1" w:themeShade="BF"/>
                <w:sz w:val="24"/>
                <w:szCs w:val="24"/>
              </w:rPr>
              <w:t xml:space="preserve"> experienced TVET lecturers, </w:t>
            </w:r>
            <w:r w:rsidRPr="00A04AF7">
              <w:rPr>
                <w:color w:val="2E74B5" w:themeColor="accent1" w:themeShade="BF"/>
                <w:sz w:val="24"/>
                <w:szCs w:val="24"/>
              </w:rPr>
              <w:t>and one</w:t>
            </w:r>
            <w:r w:rsidR="00505947" w:rsidRPr="00A04AF7">
              <w:rPr>
                <w:color w:val="2E74B5" w:themeColor="accent1" w:themeShade="BF"/>
                <w:sz w:val="24"/>
                <w:szCs w:val="24"/>
              </w:rPr>
              <w:t xml:space="preserve"> art</w:t>
            </w:r>
            <w:r w:rsidRPr="00A04AF7">
              <w:rPr>
                <w:color w:val="2E74B5" w:themeColor="accent1" w:themeShade="BF"/>
                <w:sz w:val="24"/>
                <w:szCs w:val="24"/>
              </w:rPr>
              <w:t>iculate TVET student</w:t>
            </w:r>
            <w:r w:rsidR="00505947" w:rsidRPr="00A04AF7">
              <w:rPr>
                <w:color w:val="2E74B5" w:themeColor="accent1" w:themeShade="BF"/>
                <w:sz w:val="24"/>
                <w:szCs w:val="24"/>
              </w:rPr>
              <w:t xml:space="preserve"> (try to get some diversity of opinion). Scripted connecting narrative (voice-over – host </w:t>
            </w:r>
            <w:r w:rsidRPr="00A04AF7">
              <w:rPr>
                <w:color w:val="2E74B5" w:themeColor="accent1" w:themeShade="BF"/>
                <w:sz w:val="24"/>
                <w:szCs w:val="24"/>
              </w:rPr>
              <w:t xml:space="preserve">(preferably a TVET lecturer) </w:t>
            </w:r>
            <w:r w:rsidR="00505947" w:rsidRPr="00A04AF7">
              <w:rPr>
                <w:color w:val="2E74B5" w:themeColor="accent1" w:themeShade="BF"/>
                <w:sz w:val="24"/>
                <w:szCs w:val="24"/>
              </w:rPr>
              <w:t>hidden during the body of video, but seen at the beginning</w:t>
            </w:r>
            <w:r w:rsidRPr="00A04AF7">
              <w:rPr>
                <w:color w:val="2E74B5" w:themeColor="accent1" w:themeShade="BF"/>
                <w:sz w:val="24"/>
                <w:szCs w:val="24"/>
              </w:rPr>
              <w:t>,</w:t>
            </w:r>
            <w:r w:rsidR="00505947" w:rsidRPr="00A04AF7">
              <w:rPr>
                <w:color w:val="2E74B5" w:themeColor="accent1" w:themeShade="BF"/>
                <w:sz w:val="24"/>
                <w:szCs w:val="24"/>
              </w:rPr>
              <w:t xml:space="preserve"> and end</w:t>
            </w:r>
            <w:r w:rsidRPr="00A04AF7">
              <w:rPr>
                <w:color w:val="2E74B5" w:themeColor="accent1" w:themeShade="BF"/>
                <w:sz w:val="24"/>
                <w:szCs w:val="24"/>
              </w:rPr>
              <w:t>ing with a summary of key ideas</w:t>
            </w:r>
            <w:r w:rsidR="00505947" w:rsidRPr="00A04AF7">
              <w:rPr>
                <w:color w:val="2E74B5" w:themeColor="accent1" w:themeShade="BF"/>
                <w:sz w:val="24"/>
                <w:szCs w:val="24"/>
              </w:rPr>
              <w:t>).</w:t>
            </w:r>
          </w:p>
          <w:p w:rsidR="00A04AF7" w:rsidRPr="00A04AF7" w:rsidRDefault="00A04AF7" w:rsidP="00A04AF7">
            <w:pPr>
              <w:tabs>
                <w:tab w:val="left" w:pos="1267"/>
              </w:tabs>
              <w:ind w:left="741" w:hanging="364"/>
              <w:rPr>
                <w:color w:val="2E74B5" w:themeColor="accent1" w:themeShade="BF"/>
                <w:sz w:val="24"/>
                <w:szCs w:val="24"/>
              </w:rPr>
            </w:pPr>
            <w:r>
              <w:rPr>
                <w:color w:val="2E74B5" w:themeColor="accent1" w:themeShade="BF"/>
                <w:sz w:val="24"/>
                <w:szCs w:val="24"/>
              </w:rPr>
              <w:t xml:space="preserve">2.   </w:t>
            </w:r>
            <w:r w:rsidRPr="005D0758">
              <w:rPr>
                <w:b/>
                <w:color w:val="2E74B5" w:themeColor="accent1" w:themeShade="BF"/>
                <w:sz w:val="24"/>
                <w:szCs w:val="24"/>
              </w:rPr>
              <w:t>Signature pedagogies</w:t>
            </w:r>
            <w:r w:rsidRPr="00A04AF7">
              <w:rPr>
                <w:color w:val="2E74B5" w:themeColor="accent1" w:themeShade="BF"/>
                <w:sz w:val="24"/>
                <w:szCs w:val="24"/>
              </w:rPr>
              <w:t xml:space="preserve"> </w:t>
            </w:r>
            <w:r w:rsidR="005D0758" w:rsidRPr="005D0758">
              <w:rPr>
                <w:color w:val="2E74B5" w:themeColor="accent1" w:themeShade="BF"/>
                <w:sz w:val="24"/>
                <w:szCs w:val="24"/>
              </w:rPr>
              <w:t>(3 minutes)</w:t>
            </w:r>
            <w:r w:rsidR="00393202">
              <w:rPr>
                <w:color w:val="2E74B5" w:themeColor="accent1" w:themeShade="BF"/>
                <w:sz w:val="24"/>
                <w:szCs w:val="24"/>
              </w:rPr>
              <w:t>:</w:t>
            </w:r>
            <w:r w:rsidR="005D0758">
              <w:rPr>
                <w:color w:val="2E74B5" w:themeColor="accent1" w:themeShade="BF"/>
                <w:sz w:val="24"/>
                <w:szCs w:val="24"/>
              </w:rPr>
              <w:t xml:space="preserve"> D</w:t>
            </w:r>
            <w:r w:rsidRPr="00A04AF7">
              <w:rPr>
                <w:color w:val="2E74B5" w:themeColor="accent1" w:themeShade="BF"/>
                <w:sz w:val="24"/>
                <w:szCs w:val="24"/>
              </w:rPr>
              <w:t>istinguishing the kinds of pedagogies that are appropriate in different vocational domains –</w:t>
            </w:r>
            <w:r w:rsidR="005D0758">
              <w:rPr>
                <w:color w:val="2E74B5" w:themeColor="accent1" w:themeShade="BF"/>
                <w:sz w:val="24"/>
                <w:szCs w:val="24"/>
              </w:rPr>
              <w:t xml:space="preserve"> </w:t>
            </w:r>
            <w:r w:rsidRPr="00A04AF7">
              <w:rPr>
                <w:color w:val="2E74B5" w:themeColor="accent1" w:themeShade="BF"/>
                <w:sz w:val="24"/>
                <w:szCs w:val="24"/>
              </w:rPr>
              <w:t xml:space="preserve">those which focus on working with: </w:t>
            </w:r>
          </w:p>
          <w:p w:rsidR="00A04AF7" w:rsidRDefault="00A04AF7" w:rsidP="00A04AF7">
            <w:pPr>
              <w:pStyle w:val="ListParagraph"/>
              <w:tabs>
                <w:tab w:val="left" w:pos="1267"/>
              </w:tabs>
              <w:ind w:left="1259" w:hanging="266"/>
              <w:rPr>
                <w:color w:val="2E74B5" w:themeColor="accent1" w:themeShade="BF"/>
                <w:sz w:val="24"/>
                <w:szCs w:val="24"/>
              </w:rPr>
            </w:pPr>
            <w:r>
              <w:rPr>
                <w:color w:val="2E74B5" w:themeColor="accent1" w:themeShade="BF"/>
                <w:sz w:val="24"/>
                <w:szCs w:val="24"/>
              </w:rPr>
              <w:t xml:space="preserve">         i</w:t>
            </w:r>
            <w:r w:rsidRPr="00E22793">
              <w:rPr>
                <w:color w:val="2E74B5" w:themeColor="accent1" w:themeShade="BF"/>
                <w:sz w:val="24"/>
                <w:szCs w:val="24"/>
              </w:rPr>
              <w:t xml:space="preserve">. </w:t>
            </w:r>
            <w:r>
              <w:rPr>
                <w:color w:val="2E74B5" w:themeColor="accent1" w:themeShade="BF"/>
                <w:sz w:val="24"/>
                <w:szCs w:val="24"/>
              </w:rPr>
              <w:t xml:space="preserve">  </w:t>
            </w:r>
            <w:r w:rsidRPr="00E22793">
              <w:rPr>
                <w:color w:val="2E74B5" w:themeColor="accent1" w:themeShade="BF"/>
                <w:sz w:val="24"/>
                <w:szCs w:val="24"/>
              </w:rPr>
              <w:t>physical materials –</w:t>
            </w:r>
            <w:r>
              <w:rPr>
                <w:color w:val="2E74B5" w:themeColor="accent1" w:themeShade="BF"/>
                <w:sz w:val="24"/>
                <w:szCs w:val="24"/>
              </w:rPr>
              <w:t xml:space="preserve"> e.g. </w:t>
            </w:r>
            <w:r w:rsidRPr="00E22793">
              <w:rPr>
                <w:color w:val="2E74B5" w:themeColor="accent1" w:themeShade="BF"/>
                <w:sz w:val="24"/>
                <w:szCs w:val="24"/>
              </w:rPr>
              <w:t>bricklaying, plumbing, hairdressing</w:t>
            </w:r>
            <w:r>
              <w:rPr>
                <w:color w:val="2E74B5" w:themeColor="accent1" w:themeShade="BF"/>
                <w:sz w:val="24"/>
                <w:szCs w:val="24"/>
              </w:rPr>
              <w:t xml:space="preserve">          </w:t>
            </w:r>
          </w:p>
          <w:p w:rsidR="00A04AF7" w:rsidRDefault="00A04AF7" w:rsidP="00A04AF7">
            <w:pPr>
              <w:pStyle w:val="ListParagraph"/>
              <w:tabs>
                <w:tab w:val="left" w:pos="1267"/>
              </w:tabs>
              <w:ind w:left="1447" w:hanging="454"/>
              <w:rPr>
                <w:color w:val="2E74B5" w:themeColor="accent1" w:themeShade="BF"/>
                <w:sz w:val="24"/>
                <w:szCs w:val="24"/>
              </w:rPr>
            </w:pPr>
            <w:r>
              <w:rPr>
                <w:color w:val="2E74B5" w:themeColor="accent1" w:themeShade="BF"/>
                <w:sz w:val="24"/>
                <w:szCs w:val="24"/>
              </w:rPr>
              <w:t xml:space="preserve">         ii</w:t>
            </w:r>
            <w:r w:rsidRPr="00E22793">
              <w:rPr>
                <w:color w:val="2E74B5" w:themeColor="accent1" w:themeShade="BF"/>
                <w:sz w:val="24"/>
                <w:szCs w:val="24"/>
              </w:rPr>
              <w:t xml:space="preserve">. </w:t>
            </w:r>
            <w:r>
              <w:rPr>
                <w:color w:val="2E74B5" w:themeColor="accent1" w:themeShade="BF"/>
                <w:sz w:val="24"/>
                <w:szCs w:val="24"/>
              </w:rPr>
              <w:t xml:space="preserve"> </w:t>
            </w:r>
            <w:r w:rsidRPr="00E22793">
              <w:rPr>
                <w:color w:val="2E74B5" w:themeColor="accent1" w:themeShade="BF"/>
                <w:sz w:val="24"/>
                <w:szCs w:val="24"/>
              </w:rPr>
              <w:t xml:space="preserve">people – </w:t>
            </w:r>
            <w:r>
              <w:rPr>
                <w:color w:val="2E74B5" w:themeColor="accent1" w:themeShade="BF"/>
                <w:sz w:val="24"/>
                <w:szCs w:val="24"/>
              </w:rPr>
              <w:t>e.g.</w:t>
            </w:r>
            <w:r w:rsidRPr="00E22793">
              <w:rPr>
                <w:color w:val="2E74B5" w:themeColor="accent1" w:themeShade="BF"/>
                <w:sz w:val="24"/>
                <w:szCs w:val="24"/>
              </w:rPr>
              <w:t xml:space="preserve"> financial advice, nursing, hospitality, retail, and care industries </w:t>
            </w:r>
          </w:p>
          <w:p w:rsidR="005D0758" w:rsidRDefault="00A04AF7" w:rsidP="005D0758">
            <w:pPr>
              <w:pStyle w:val="ListParagraph"/>
              <w:tabs>
                <w:tab w:val="left" w:pos="1267"/>
              </w:tabs>
              <w:ind w:left="1730" w:hanging="737"/>
              <w:rPr>
                <w:color w:val="2E74B5" w:themeColor="accent1" w:themeShade="BF"/>
                <w:sz w:val="24"/>
                <w:szCs w:val="24"/>
              </w:rPr>
            </w:pPr>
            <w:r>
              <w:rPr>
                <w:color w:val="2E74B5" w:themeColor="accent1" w:themeShade="BF"/>
                <w:sz w:val="24"/>
                <w:szCs w:val="24"/>
              </w:rPr>
              <w:t xml:space="preserve">         iii</w:t>
            </w:r>
            <w:r w:rsidRPr="00E22793">
              <w:rPr>
                <w:color w:val="2E74B5" w:themeColor="accent1" w:themeShade="BF"/>
                <w:sz w:val="24"/>
                <w:szCs w:val="24"/>
              </w:rPr>
              <w:t xml:space="preserve">. </w:t>
            </w:r>
            <w:proofErr w:type="gramStart"/>
            <w:r w:rsidRPr="00E22793">
              <w:rPr>
                <w:color w:val="2E74B5" w:themeColor="accent1" w:themeShade="BF"/>
                <w:sz w:val="24"/>
                <w:szCs w:val="24"/>
              </w:rPr>
              <w:t>symbols</w:t>
            </w:r>
            <w:proofErr w:type="gramEnd"/>
            <w:r w:rsidRPr="00E22793">
              <w:rPr>
                <w:color w:val="2E74B5" w:themeColor="accent1" w:themeShade="BF"/>
                <w:sz w:val="24"/>
                <w:szCs w:val="24"/>
              </w:rPr>
              <w:t xml:space="preserve"> (words, numbers and images) –</w:t>
            </w:r>
            <w:r>
              <w:rPr>
                <w:color w:val="2E74B5" w:themeColor="accent1" w:themeShade="BF"/>
                <w:sz w:val="24"/>
                <w:szCs w:val="24"/>
              </w:rPr>
              <w:t xml:space="preserve"> e.g.</w:t>
            </w:r>
            <w:r w:rsidRPr="00E22793">
              <w:rPr>
                <w:color w:val="2E74B5" w:themeColor="accent1" w:themeShade="BF"/>
                <w:sz w:val="24"/>
                <w:szCs w:val="24"/>
              </w:rPr>
              <w:t xml:space="preserve"> accountancy, journalism, software development, graphic design.</w:t>
            </w:r>
            <w:r w:rsidR="005D0758">
              <w:rPr>
                <w:color w:val="2E74B5" w:themeColor="accent1" w:themeShade="BF"/>
                <w:sz w:val="24"/>
                <w:szCs w:val="24"/>
              </w:rPr>
              <w:t xml:space="preserve"> </w:t>
            </w:r>
          </w:p>
          <w:p w:rsidR="00E34B17" w:rsidRPr="00E34B17" w:rsidRDefault="00E34B17" w:rsidP="00CB4C9C">
            <w:pPr>
              <w:tabs>
                <w:tab w:val="left" w:pos="1267"/>
              </w:tabs>
              <w:ind w:firstLine="727"/>
              <w:rPr>
                <w:color w:val="2E74B5" w:themeColor="accent1" w:themeShade="BF"/>
                <w:sz w:val="24"/>
                <w:szCs w:val="24"/>
              </w:rPr>
            </w:pPr>
            <w:r>
              <w:rPr>
                <w:color w:val="2E74B5" w:themeColor="accent1" w:themeShade="BF"/>
                <w:sz w:val="24"/>
                <w:szCs w:val="24"/>
              </w:rPr>
              <w:t>What sort of competences are required above others</w:t>
            </w:r>
            <w:r w:rsidR="00CB4C9C">
              <w:rPr>
                <w:color w:val="2E74B5" w:themeColor="accent1" w:themeShade="BF"/>
                <w:sz w:val="24"/>
                <w:szCs w:val="24"/>
              </w:rPr>
              <w:t>?</w:t>
            </w:r>
          </w:p>
          <w:p w:rsidR="00505947" w:rsidRPr="004042DF" w:rsidRDefault="005D0758" w:rsidP="005D0758">
            <w:pPr>
              <w:pStyle w:val="ListParagraph"/>
              <w:tabs>
                <w:tab w:val="left" w:pos="1267"/>
              </w:tabs>
              <w:ind w:left="1730" w:hanging="737"/>
              <w:rPr>
                <w:color w:val="2E74B5" w:themeColor="accent1" w:themeShade="BF"/>
                <w:sz w:val="24"/>
                <w:szCs w:val="24"/>
              </w:rPr>
            </w:pPr>
            <w:r w:rsidRPr="00A04AF7">
              <w:rPr>
                <w:color w:val="2E74B5" w:themeColor="accent1" w:themeShade="BF"/>
                <w:sz w:val="24"/>
                <w:szCs w:val="24"/>
                <w:u w:val="single"/>
              </w:rPr>
              <w:t>Requirements</w:t>
            </w:r>
            <w:r w:rsidRPr="004042DF">
              <w:rPr>
                <w:color w:val="2E74B5" w:themeColor="accent1" w:themeShade="BF"/>
                <w:sz w:val="24"/>
                <w:szCs w:val="24"/>
              </w:rPr>
              <w:t xml:space="preserve">: </w:t>
            </w:r>
            <w:r w:rsidR="004042DF" w:rsidRPr="004042DF">
              <w:rPr>
                <w:color w:val="2E74B5" w:themeColor="accent1" w:themeShade="BF"/>
                <w:sz w:val="24"/>
                <w:szCs w:val="24"/>
              </w:rPr>
              <w:t xml:space="preserve">Video – animation with voice-over, possibly with </w:t>
            </w:r>
            <w:proofErr w:type="spellStart"/>
            <w:r w:rsidR="004042DF" w:rsidRPr="004042DF">
              <w:rPr>
                <w:color w:val="2E74B5" w:themeColor="accent1" w:themeShade="BF"/>
                <w:sz w:val="24"/>
                <w:szCs w:val="24"/>
              </w:rPr>
              <w:t>cutouts</w:t>
            </w:r>
            <w:proofErr w:type="spellEnd"/>
            <w:r w:rsidR="004042DF" w:rsidRPr="004042DF">
              <w:rPr>
                <w:color w:val="2E74B5" w:themeColor="accent1" w:themeShade="BF"/>
                <w:sz w:val="24"/>
                <w:szCs w:val="24"/>
              </w:rPr>
              <w:t xml:space="preserve"> superimposed on the physical materials – people – symbols triangle.</w:t>
            </w:r>
          </w:p>
          <w:p w:rsidR="00B93568" w:rsidRPr="00417F3B" w:rsidRDefault="00D46C4F" w:rsidP="00CC1A63">
            <w:pPr>
              <w:pStyle w:val="NormalWeb"/>
              <w:numPr>
                <w:ilvl w:val="0"/>
                <w:numId w:val="38"/>
              </w:numPr>
              <w:spacing w:before="0" w:beforeAutospacing="0" w:after="0" w:afterAutospacing="0"/>
              <w:rPr>
                <w:rFonts w:asciiTheme="minorHAnsi" w:hAnsiTheme="minorHAnsi" w:cstheme="minorHAnsi"/>
                <w:color w:val="2E74B5" w:themeColor="accent1" w:themeShade="BF"/>
              </w:rPr>
            </w:pPr>
            <w:r w:rsidRPr="00D46C4F">
              <w:rPr>
                <w:rFonts w:asciiTheme="minorHAnsi" w:hAnsiTheme="minorHAnsi"/>
                <w:b/>
                <w:color w:val="2E74B5" w:themeColor="accent1" w:themeShade="BF"/>
                <w:lang w:val="en-US"/>
              </w:rPr>
              <w:t>Six models of teaching</w:t>
            </w:r>
            <w:r>
              <w:rPr>
                <w:rFonts w:asciiTheme="minorHAnsi" w:hAnsiTheme="minorHAnsi" w:cstheme="minorHAnsi"/>
                <w:color w:val="2E74B5" w:themeColor="accent1" w:themeShade="BF"/>
              </w:rPr>
              <w:t xml:space="preserve">: </w:t>
            </w:r>
            <w:r w:rsidR="00645355">
              <w:rPr>
                <w:rFonts w:asciiTheme="minorHAnsi" w:hAnsiTheme="minorHAnsi" w:cstheme="minorHAnsi"/>
                <w:color w:val="2E74B5" w:themeColor="accent1" w:themeShade="BF"/>
              </w:rPr>
              <w:t>(</w:t>
            </w:r>
            <w:r>
              <w:rPr>
                <w:rFonts w:asciiTheme="minorHAnsi" w:hAnsiTheme="minorHAnsi" w:cstheme="minorHAnsi"/>
                <w:color w:val="2E74B5" w:themeColor="accent1" w:themeShade="BF"/>
              </w:rPr>
              <w:t>A range of videos</w:t>
            </w:r>
            <w:r w:rsidR="00645355">
              <w:rPr>
                <w:rFonts w:asciiTheme="minorHAnsi" w:hAnsiTheme="minorHAnsi" w:cstheme="minorHAnsi"/>
                <w:color w:val="2E74B5" w:themeColor="accent1" w:themeShade="BF"/>
              </w:rPr>
              <w:t>)</w:t>
            </w:r>
            <w:r w:rsidR="00393202">
              <w:rPr>
                <w:rFonts w:asciiTheme="minorHAnsi" w:hAnsiTheme="minorHAnsi" w:cstheme="minorHAnsi"/>
                <w:color w:val="2E74B5" w:themeColor="accent1" w:themeShade="BF"/>
              </w:rPr>
              <w:t>:</w:t>
            </w:r>
            <w:r>
              <w:rPr>
                <w:rFonts w:asciiTheme="minorHAnsi" w:hAnsiTheme="minorHAnsi" w:cstheme="minorHAnsi"/>
                <w:color w:val="2E74B5" w:themeColor="accent1" w:themeShade="BF"/>
              </w:rPr>
              <w:t xml:space="preserve"> Look for OER videos on several models. Only select if they are good quality, clear and avoid superficiality. No existing resource is likely to cover all six of the models. </w:t>
            </w:r>
            <w:r w:rsidR="00AC2CA4">
              <w:rPr>
                <w:rFonts w:asciiTheme="minorHAnsi" w:hAnsiTheme="minorHAnsi" w:cstheme="minorHAnsi"/>
                <w:color w:val="2E74B5" w:themeColor="accent1" w:themeShade="BF"/>
              </w:rPr>
              <w:t>Selection of r</w:t>
            </w:r>
            <w:r>
              <w:rPr>
                <w:rFonts w:asciiTheme="minorHAnsi" w:hAnsiTheme="minorHAnsi" w:cstheme="minorHAnsi"/>
                <w:color w:val="2E74B5" w:themeColor="accent1" w:themeShade="BF"/>
              </w:rPr>
              <w:t xml:space="preserve">eadings as well as videos where possible – there are many on individual models (not always identified by the name given here, or even by the theorist (especially the case with the </w:t>
            </w:r>
            <w:r w:rsidRPr="00BC6107">
              <w:rPr>
                <w:rFonts w:asciiTheme="minorHAnsi" w:hAnsiTheme="minorHAnsi"/>
                <w:color w:val="2E74B5" w:themeColor="accent1" w:themeShade="BF"/>
              </w:rPr>
              <w:t>Exposition model</w:t>
            </w:r>
            <w:r>
              <w:rPr>
                <w:rFonts w:asciiTheme="minorHAnsi" w:hAnsiTheme="minorHAnsi"/>
                <w:color w:val="2E74B5" w:themeColor="accent1" w:themeShade="BF"/>
              </w:rPr>
              <w:t xml:space="preserve">). NB Avoid using videos which are merely about </w:t>
            </w:r>
            <w:r w:rsidRPr="004035DE">
              <w:rPr>
                <w:rFonts w:asciiTheme="minorHAnsi" w:hAnsiTheme="minorHAnsi"/>
                <w:i/>
                <w:color w:val="2E74B5" w:themeColor="accent1" w:themeShade="BF"/>
              </w:rPr>
              <w:t>learning theories</w:t>
            </w:r>
            <w:r>
              <w:rPr>
                <w:rFonts w:asciiTheme="minorHAnsi" w:hAnsiTheme="minorHAnsi"/>
                <w:color w:val="2E74B5" w:themeColor="accent1" w:themeShade="BF"/>
              </w:rPr>
              <w:t xml:space="preserve"> – these are usually the basis of models of teaching, but they belong in the Ed Psychology course rather than </w:t>
            </w:r>
            <w:r w:rsidR="00B93568">
              <w:rPr>
                <w:rFonts w:asciiTheme="minorHAnsi" w:hAnsiTheme="minorHAnsi"/>
                <w:color w:val="2E74B5" w:themeColor="accent1" w:themeShade="BF"/>
              </w:rPr>
              <w:t xml:space="preserve">in this course, where the teaching must be about </w:t>
            </w:r>
            <w:r w:rsidR="00B93568" w:rsidRPr="00B93568">
              <w:rPr>
                <w:rFonts w:asciiTheme="minorHAnsi" w:hAnsiTheme="minorHAnsi"/>
                <w:b/>
                <w:i/>
                <w:color w:val="2E74B5" w:themeColor="accent1" w:themeShade="BF"/>
              </w:rPr>
              <w:t>teaching</w:t>
            </w:r>
            <w:r>
              <w:rPr>
                <w:rFonts w:asciiTheme="minorHAnsi" w:hAnsiTheme="minorHAnsi"/>
                <w:color w:val="2E74B5" w:themeColor="accent1" w:themeShade="BF"/>
              </w:rPr>
              <w:t>. However, if a good one is encountered that links the two (i.e. a particular theory of learning and the corresponding model of teaching), this should be used – in this course rather than the Psychology course.</w:t>
            </w:r>
          </w:p>
          <w:p w:rsidR="00417F3B" w:rsidRPr="00417F3B" w:rsidRDefault="00417F3B" w:rsidP="00CC1A63">
            <w:pPr>
              <w:pStyle w:val="NormalWeb"/>
              <w:numPr>
                <w:ilvl w:val="0"/>
                <w:numId w:val="38"/>
              </w:numPr>
              <w:spacing w:before="0" w:beforeAutospacing="0" w:after="0" w:afterAutospacing="0"/>
              <w:rPr>
                <w:rFonts w:asciiTheme="minorHAnsi" w:eastAsiaTheme="minorHAnsi" w:hAnsiTheme="minorHAnsi" w:cstheme="minorHAnsi"/>
                <w:color w:val="C45911" w:themeColor="accent2" w:themeShade="BF"/>
                <w:lang w:eastAsia="en-US"/>
              </w:rPr>
            </w:pPr>
            <w:r w:rsidRPr="00417F3B">
              <w:rPr>
                <w:rFonts w:asciiTheme="minorHAnsi" w:hAnsiTheme="minorHAnsi" w:cstheme="minorHAnsi"/>
                <w:b/>
                <w:color w:val="2E74B5" w:themeColor="accent1" w:themeShade="BF"/>
                <w:lang w:val="en-US"/>
              </w:rPr>
              <w:t>Dimensions of pedagogical decision-making in the context of TVET</w:t>
            </w:r>
            <w:r w:rsidR="00AC2CA4" w:rsidRPr="00645355">
              <w:rPr>
                <w:rFonts w:asciiTheme="minorHAnsi" w:hAnsiTheme="minorHAnsi" w:cstheme="minorHAnsi"/>
                <w:color w:val="2E74B5" w:themeColor="accent1" w:themeShade="BF"/>
              </w:rPr>
              <w:t xml:space="preserve">: </w:t>
            </w:r>
            <w:r w:rsidR="00645355" w:rsidRPr="00645355">
              <w:rPr>
                <w:rFonts w:asciiTheme="minorHAnsi" w:hAnsiTheme="minorHAnsi" w:cstheme="minorHAnsi"/>
                <w:color w:val="2E74B5" w:themeColor="accent1" w:themeShade="BF"/>
              </w:rPr>
              <w:t>(</w:t>
            </w:r>
            <w:r w:rsidRPr="00645355">
              <w:rPr>
                <w:rFonts w:asciiTheme="minorHAnsi" w:hAnsiTheme="minorHAnsi" w:cstheme="minorHAnsi"/>
                <w:color w:val="2E74B5" w:themeColor="accent1" w:themeShade="BF"/>
                <w:lang w:val="en-US"/>
              </w:rPr>
              <w:t>Two</w:t>
            </w:r>
            <w:r w:rsidRPr="00417F3B">
              <w:rPr>
                <w:rFonts w:asciiTheme="minorHAnsi" w:hAnsiTheme="minorHAnsi" w:cstheme="minorHAnsi"/>
                <w:color w:val="2E74B5" w:themeColor="accent1" w:themeShade="BF"/>
                <w:lang w:val="en-US"/>
              </w:rPr>
              <w:t xml:space="preserve"> </w:t>
            </w:r>
            <w:r w:rsidR="00630C5B">
              <w:rPr>
                <w:rFonts w:asciiTheme="minorHAnsi" w:hAnsiTheme="minorHAnsi" w:cstheme="minorHAnsi"/>
                <w:color w:val="2E74B5" w:themeColor="accent1" w:themeShade="BF"/>
                <w:lang w:val="en-US"/>
              </w:rPr>
              <w:t xml:space="preserve">original </w:t>
            </w:r>
            <w:r w:rsidRPr="00417F3B">
              <w:rPr>
                <w:rFonts w:asciiTheme="minorHAnsi" w:hAnsiTheme="minorHAnsi" w:cstheme="minorHAnsi"/>
                <w:color w:val="2E74B5" w:themeColor="accent1" w:themeShade="BF"/>
                <w:lang w:val="en-US"/>
              </w:rPr>
              <w:t>5-6 minute videos</w:t>
            </w:r>
            <w:r w:rsidR="00645355">
              <w:rPr>
                <w:rFonts w:asciiTheme="minorHAnsi" w:hAnsiTheme="minorHAnsi" w:cstheme="minorHAnsi"/>
                <w:color w:val="2E74B5" w:themeColor="accent1" w:themeShade="BF"/>
                <w:lang w:val="en-US"/>
              </w:rPr>
              <w:t>)</w:t>
            </w:r>
            <w:r w:rsidR="00393202">
              <w:rPr>
                <w:rFonts w:asciiTheme="minorHAnsi" w:hAnsiTheme="minorHAnsi" w:cstheme="minorHAnsi"/>
                <w:color w:val="2E74B5" w:themeColor="accent1" w:themeShade="BF"/>
                <w:lang w:val="en-US"/>
              </w:rPr>
              <w:t>: E</w:t>
            </w:r>
            <w:r w:rsidRPr="00417F3B">
              <w:rPr>
                <w:rFonts w:asciiTheme="minorHAnsi" w:hAnsiTheme="minorHAnsi" w:cstheme="minorHAnsi"/>
                <w:color w:val="2E74B5" w:themeColor="accent1" w:themeShade="BF"/>
                <w:lang w:val="en-US"/>
              </w:rPr>
              <w:t xml:space="preserve">ach </w:t>
            </w:r>
            <w:r w:rsidR="00393202">
              <w:rPr>
                <w:rFonts w:asciiTheme="minorHAnsi" w:hAnsiTheme="minorHAnsi" w:cstheme="minorHAnsi"/>
                <w:color w:val="2E74B5" w:themeColor="accent1" w:themeShade="BF"/>
                <w:lang w:val="en-US"/>
              </w:rPr>
              <w:t>video looks</w:t>
            </w:r>
            <w:r w:rsidRPr="00417F3B">
              <w:rPr>
                <w:rFonts w:asciiTheme="minorHAnsi" w:hAnsiTheme="minorHAnsi" w:cstheme="minorHAnsi"/>
                <w:color w:val="2E74B5" w:themeColor="accent1" w:themeShade="BF"/>
                <w:lang w:val="en-US"/>
              </w:rPr>
              <w:t xml:space="preserve"> at 5 of these </w:t>
            </w:r>
            <w:r w:rsidRPr="00417F3B">
              <w:rPr>
                <w:rFonts w:asciiTheme="minorHAnsi" w:hAnsiTheme="minorHAnsi" w:cstheme="minorHAnsi"/>
                <w:color w:val="2E74B5" w:themeColor="accent1" w:themeShade="BF"/>
              </w:rPr>
              <w:t xml:space="preserve">dimensions. To be shot </w:t>
            </w:r>
            <w:r w:rsidRPr="00417F3B">
              <w:rPr>
                <w:rFonts w:asciiTheme="minorHAnsi" w:hAnsiTheme="minorHAnsi" w:cstheme="minorHAnsi"/>
                <w:i/>
                <w:color w:val="2E74B5" w:themeColor="accent1" w:themeShade="BF"/>
              </w:rPr>
              <w:t>on location</w:t>
            </w:r>
            <w:r>
              <w:rPr>
                <w:rFonts w:asciiTheme="minorHAnsi" w:hAnsiTheme="minorHAnsi" w:cstheme="minorHAnsi"/>
                <w:color w:val="2E74B5" w:themeColor="accent1" w:themeShade="BF"/>
              </w:rPr>
              <w:t xml:space="preserve"> </w:t>
            </w:r>
            <w:r w:rsidRPr="00417F3B">
              <w:rPr>
                <w:rFonts w:asciiTheme="minorHAnsi" w:hAnsiTheme="minorHAnsi" w:cstheme="minorHAnsi"/>
                <w:color w:val="2E74B5" w:themeColor="accent1" w:themeShade="BF"/>
              </w:rPr>
              <w:t xml:space="preserve">in </w:t>
            </w:r>
            <w:r>
              <w:rPr>
                <w:rFonts w:asciiTheme="minorHAnsi" w:hAnsiTheme="minorHAnsi" w:cstheme="minorHAnsi"/>
                <w:color w:val="2E74B5" w:themeColor="accent1" w:themeShade="BF"/>
              </w:rPr>
              <w:t xml:space="preserve">various </w:t>
            </w:r>
            <w:r w:rsidRPr="00417F3B">
              <w:rPr>
                <w:rFonts w:asciiTheme="minorHAnsi" w:hAnsiTheme="minorHAnsi" w:cstheme="minorHAnsi"/>
                <w:color w:val="2E74B5" w:themeColor="accent1" w:themeShade="BF"/>
              </w:rPr>
              <w:t>TVET colleges, with a visible host (though often simply voice-over), filmed in variety of appropriate workshop/</w:t>
            </w:r>
            <w:r>
              <w:rPr>
                <w:rFonts w:asciiTheme="minorHAnsi" w:hAnsiTheme="minorHAnsi" w:cstheme="minorHAnsi"/>
                <w:color w:val="2E74B5" w:themeColor="accent1" w:themeShade="BF"/>
              </w:rPr>
              <w:t xml:space="preserve"> </w:t>
            </w:r>
            <w:r w:rsidRPr="00417F3B">
              <w:rPr>
                <w:rFonts w:asciiTheme="minorHAnsi" w:hAnsiTheme="minorHAnsi" w:cstheme="minorHAnsi"/>
                <w:color w:val="2E74B5" w:themeColor="accent1" w:themeShade="BF"/>
              </w:rPr>
              <w:t xml:space="preserve">laboratory/classroom/workplace settings to illustrate the decision-making continuum in each dimension. </w:t>
            </w:r>
          </w:p>
          <w:p w:rsidR="00417F3B" w:rsidRPr="00417F3B" w:rsidRDefault="00417F3B" w:rsidP="00417F3B">
            <w:pPr>
              <w:pStyle w:val="NormalWeb"/>
              <w:spacing w:before="0" w:beforeAutospacing="0" w:after="0" w:afterAutospacing="0"/>
              <w:ind w:left="741" w:hanging="3"/>
              <w:rPr>
                <w:rFonts w:asciiTheme="minorHAnsi" w:eastAsiaTheme="minorHAnsi" w:hAnsiTheme="minorHAnsi" w:cstheme="minorHAnsi"/>
                <w:color w:val="C45911" w:themeColor="accent2" w:themeShade="BF"/>
                <w:lang w:eastAsia="en-US"/>
              </w:rPr>
            </w:pPr>
            <w:r w:rsidRPr="00417F3B">
              <w:rPr>
                <w:rFonts w:asciiTheme="minorHAnsi" w:hAnsiTheme="minorHAnsi" w:cstheme="minorHAnsi"/>
                <w:color w:val="2E74B5" w:themeColor="accent1" w:themeShade="BF"/>
              </w:rPr>
              <w:t xml:space="preserve">This will be a relatively expensive video to make, but </w:t>
            </w:r>
            <w:r>
              <w:rPr>
                <w:rFonts w:asciiTheme="minorHAnsi" w:hAnsiTheme="minorHAnsi" w:cstheme="minorHAnsi"/>
                <w:color w:val="2E74B5" w:themeColor="accent1" w:themeShade="BF"/>
              </w:rPr>
              <w:t xml:space="preserve">it </w:t>
            </w:r>
            <w:r w:rsidRPr="00417F3B">
              <w:rPr>
                <w:rFonts w:asciiTheme="minorHAnsi" w:hAnsiTheme="minorHAnsi" w:cstheme="minorHAnsi"/>
                <w:color w:val="2E74B5" w:themeColor="accent1" w:themeShade="BF"/>
              </w:rPr>
              <w:t xml:space="preserve">will pull many elements of all the courses together (a sort of centre-piece for the programme), and will be well worth </w:t>
            </w:r>
            <w:r>
              <w:rPr>
                <w:rFonts w:asciiTheme="minorHAnsi" w:hAnsiTheme="minorHAnsi" w:cstheme="minorHAnsi"/>
                <w:color w:val="2E74B5" w:themeColor="accent1" w:themeShade="BF"/>
              </w:rPr>
              <w:t>the cost.</w:t>
            </w:r>
          </w:p>
          <w:p w:rsidR="00505947" w:rsidRPr="00415EB0" w:rsidRDefault="00630C5B" w:rsidP="00415EB0">
            <w:pPr>
              <w:pStyle w:val="ListParagraph"/>
              <w:numPr>
                <w:ilvl w:val="0"/>
                <w:numId w:val="38"/>
              </w:numPr>
              <w:spacing w:after="120"/>
              <w:rPr>
                <w:b/>
                <w:sz w:val="24"/>
                <w:szCs w:val="24"/>
              </w:rPr>
            </w:pPr>
            <w:r w:rsidRPr="00630C5B">
              <w:rPr>
                <w:b/>
                <w:color w:val="2E74B5" w:themeColor="accent1" w:themeShade="BF"/>
                <w:sz w:val="24"/>
                <w:szCs w:val="24"/>
                <w:lang w:val="en-US"/>
              </w:rPr>
              <w:t>Integrating theory and practice</w:t>
            </w:r>
            <w:r w:rsidR="00505947" w:rsidRPr="00863624">
              <w:rPr>
                <w:color w:val="C45911" w:themeColor="accent2" w:themeShade="BF"/>
                <w:sz w:val="24"/>
                <w:szCs w:val="24"/>
              </w:rPr>
              <w:t xml:space="preserve"> </w:t>
            </w:r>
            <w:r w:rsidR="00505947" w:rsidRPr="00630C5B">
              <w:rPr>
                <w:color w:val="2E74B5" w:themeColor="accent1" w:themeShade="BF"/>
                <w:sz w:val="24"/>
                <w:szCs w:val="24"/>
              </w:rPr>
              <w:t>(3</w:t>
            </w:r>
            <w:r w:rsidR="00415EB0">
              <w:rPr>
                <w:color w:val="2E74B5" w:themeColor="accent1" w:themeShade="BF"/>
                <w:sz w:val="24"/>
                <w:szCs w:val="24"/>
              </w:rPr>
              <w:t>-4</w:t>
            </w:r>
            <w:r w:rsidRPr="00630C5B">
              <w:rPr>
                <w:color w:val="2E74B5" w:themeColor="accent1" w:themeShade="BF"/>
                <w:sz w:val="24"/>
                <w:szCs w:val="24"/>
              </w:rPr>
              <w:t xml:space="preserve"> </w:t>
            </w:r>
            <w:r w:rsidR="00505947" w:rsidRPr="00630C5B">
              <w:rPr>
                <w:color w:val="2E74B5" w:themeColor="accent1" w:themeShade="BF"/>
                <w:sz w:val="24"/>
                <w:szCs w:val="24"/>
              </w:rPr>
              <w:t xml:space="preserve">minutes): Look for existing OER </w:t>
            </w:r>
            <w:r w:rsidRPr="00630C5B">
              <w:rPr>
                <w:color w:val="2E74B5" w:themeColor="accent1" w:themeShade="BF"/>
                <w:sz w:val="24"/>
                <w:szCs w:val="24"/>
              </w:rPr>
              <w:t xml:space="preserve">(say, on </w:t>
            </w:r>
            <w:proofErr w:type="spellStart"/>
            <w:r w:rsidRPr="00630C5B">
              <w:rPr>
                <w:color w:val="2E74B5" w:themeColor="accent1" w:themeShade="BF"/>
                <w:sz w:val="24"/>
                <w:szCs w:val="24"/>
              </w:rPr>
              <w:t>Freirean</w:t>
            </w:r>
            <w:proofErr w:type="spellEnd"/>
            <w:r w:rsidRPr="00630C5B">
              <w:rPr>
                <w:color w:val="2E74B5" w:themeColor="accent1" w:themeShade="BF"/>
                <w:sz w:val="24"/>
                <w:szCs w:val="24"/>
              </w:rPr>
              <w:t xml:space="preserve"> ‘’</w:t>
            </w:r>
            <w:r w:rsidRPr="00630C5B">
              <w:rPr>
                <w:i/>
                <w:color w:val="2E74B5" w:themeColor="accent1" w:themeShade="BF"/>
                <w:sz w:val="24"/>
                <w:szCs w:val="24"/>
              </w:rPr>
              <w:t>praxis</w:t>
            </w:r>
            <w:r w:rsidRPr="00630C5B">
              <w:rPr>
                <w:color w:val="2E74B5" w:themeColor="accent1" w:themeShade="BF"/>
                <w:sz w:val="24"/>
                <w:szCs w:val="24"/>
              </w:rPr>
              <w:t xml:space="preserve">’’) </w:t>
            </w:r>
            <w:r w:rsidR="00505947" w:rsidRPr="00630C5B">
              <w:rPr>
                <w:color w:val="2E74B5" w:themeColor="accent1" w:themeShade="BF"/>
                <w:sz w:val="24"/>
                <w:szCs w:val="24"/>
              </w:rPr>
              <w:t>to adapt,</w:t>
            </w:r>
            <w:r w:rsidRPr="00630C5B">
              <w:rPr>
                <w:color w:val="2E74B5" w:themeColor="accent1" w:themeShade="BF"/>
                <w:sz w:val="24"/>
                <w:szCs w:val="24"/>
              </w:rPr>
              <w:t xml:space="preserve"> but will probably have to create an original</w:t>
            </w:r>
            <w:r w:rsidR="00415EB0">
              <w:rPr>
                <w:color w:val="2E74B5" w:themeColor="accent1" w:themeShade="BF"/>
                <w:sz w:val="24"/>
                <w:szCs w:val="24"/>
              </w:rPr>
              <w:t>, impactful</w:t>
            </w:r>
            <w:r w:rsidRPr="00630C5B">
              <w:rPr>
                <w:color w:val="2E74B5" w:themeColor="accent1" w:themeShade="BF"/>
                <w:sz w:val="24"/>
                <w:szCs w:val="24"/>
              </w:rPr>
              <w:t xml:space="preserve"> video</w:t>
            </w:r>
            <w:r w:rsidR="00505947" w:rsidRPr="00630C5B">
              <w:rPr>
                <w:color w:val="2E74B5" w:themeColor="accent1" w:themeShade="BF"/>
                <w:sz w:val="24"/>
                <w:szCs w:val="24"/>
              </w:rPr>
              <w:t xml:space="preserve">. </w:t>
            </w:r>
            <w:r w:rsidR="00415EB0">
              <w:rPr>
                <w:color w:val="2E74B5" w:themeColor="accent1" w:themeShade="BF"/>
                <w:sz w:val="24"/>
                <w:szCs w:val="24"/>
              </w:rPr>
              <w:t>The video should not stop at</w:t>
            </w:r>
            <w:r w:rsidRPr="00630C5B">
              <w:rPr>
                <w:color w:val="2E74B5" w:themeColor="accent1" w:themeShade="BF"/>
                <w:sz w:val="24"/>
                <w:szCs w:val="24"/>
              </w:rPr>
              <w:t xml:space="preserve"> merely stating the obvious</w:t>
            </w:r>
            <w:r w:rsidR="004F1FD3">
              <w:rPr>
                <w:color w:val="2E74B5" w:themeColor="accent1" w:themeShade="BF"/>
                <w:sz w:val="24"/>
                <w:szCs w:val="24"/>
              </w:rPr>
              <w:t xml:space="preserve"> </w:t>
            </w:r>
            <w:r w:rsidR="00415EB0">
              <w:rPr>
                <w:color w:val="2E74B5" w:themeColor="accent1" w:themeShade="BF"/>
                <w:sz w:val="24"/>
                <w:szCs w:val="24"/>
              </w:rPr>
              <w:t>about theory and practice; it should</w:t>
            </w:r>
            <w:r w:rsidR="004F1FD3">
              <w:rPr>
                <w:color w:val="2E74B5" w:themeColor="accent1" w:themeShade="BF"/>
                <w:sz w:val="24"/>
                <w:szCs w:val="24"/>
              </w:rPr>
              <w:t xml:space="preserve"> touch on issues of stigma and social class, disempowerment and </w:t>
            </w:r>
            <w:r w:rsidR="004F1FD3" w:rsidRPr="004F1FD3">
              <w:rPr>
                <w:i/>
                <w:color w:val="2E74B5" w:themeColor="accent1" w:themeShade="BF"/>
                <w:sz w:val="24"/>
                <w:szCs w:val="24"/>
              </w:rPr>
              <w:t>em</w:t>
            </w:r>
            <w:r w:rsidR="004F1FD3">
              <w:rPr>
                <w:color w:val="2E74B5" w:themeColor="accent1" w:themeShade="BF"/>
                <w:sz w:val="24"/>
                <w:szCs w:val="24"/>
              </w:rPr>
              <w:t xml:space="preserve">powerment. </w:t>
            </w:r>
            <w:r w:rsidR="00415EB0">
              <w:rPr>
                <w:color w:val="2E74B5" w:themeColor="accent1" w:themeShade="BF"/>
                <w:sz w:val="24"/>
                <w:szCs w:val="24"/>
              </w:rPr>
              <w:t xml:space="preserve">Practice is not just the rather “messy” “application” of theory (the latter is often exalted, and made the standard against which practice is to be judged); theory must also be tested against practice. </w:t>
            </w:r>
            <w:r w:rsidR="004F1FD3">
              <w:rPr>
                <w:color w:val="2E74B5" w:themeColor="accent1" w:themeShade="BF"/>
                <w:sz w:val="24"/>
                <w:szCs w:val="24"/>
              </w:rPr>
              <w:t>Video to end on the upbeat note of the last sentence above: “</w:t>
            </w:r>
            <w:r w:rsidR="004F1FD3">
              <w:rPr>
                <w:color w:val="2E74B5" w:themeColor="accent1" w:themeShade="BF"/>
                <w:sz w:val="24"/>
                <w:szCs w:val="24"/>
                <w:lang w:val="en-US"/>
              </w:rPr>
              <w:t xml:space="preserve">Practice is </w:t>
            </w:r>
            <w:r w:rsidR="004F1FD3" w:rsidRPr="00795289">
              <w:rPr>
                <w:color w:val="2E74B5" w:themeColor="accent1" w:themeShade="BF"/>
                <w:sz w:val="24"/>
                <w:szCs w:val="24"/>
                <w:lang w:val="en-US"/>
              </w:rPr>
              <w:t>the</w:t>
            </w:r>
            <w:r w:rsidR="004F1FD3" w:rsidRPr="004F1FD3">
              <w:rPr>
                <w:b/>
                <w:color w:val="2E74B5" w:themeColor="accent1" w:themeShade="BF"/>
                <w:sz w:val="24"/>
                <w:szCs w:val="24"/>
                <w:lang w:val="en-US"/>
              </w:rPr>
              <w:t xml:space="preserve"> </w:t>
            </w:r>
            <w:r w:rsidR="004F1FD3" w:rsidRPr="004F1FD3">
              <w:rPr>
                <w:b/>
                <w:i/>
                <w:color w:val="2E74B5" w:themeColor="accent1" w:themeShade="BF"/>
                <w:sz w:val="24"/>
                <w:szCs w:val="24"/>
                <w:lang w:val="en-US"/>
              </w:rPr>
              <w:t>source</w:t>
            </w:r>
            <w:r w:rsidR="004F1FD3">
              <w:rPr>
                <w:color w:val="2E74B5" w:themeColor="accent1" w:themeShade="BF"/>
                <w:sz w:val="24"/>
                <w:szCs w:val="24"/>
                <w:lang w:val="en-US"/>
              </w:rPr>
              <w:t xml:space="preserve"> of theoretical</w:t>
            </w:r>
            <w:r w:rsidR="004F1FD3" w:rsidRPr="00795289">
              <w:rPr>
                <w:color w:val="2E74B5" w:themeColor="accent1" w:themeShade="BF"/>
                <w:sz w:val="24"/>
                <w:szCs w:val="24"/>
                <w:lang w:val="en-US"/>
              </w:rPr>
              <w:t xml:space="preserve"> knowledge, the </w:t>
            </w:r>
            <w:r w:rsidR="004F1FD3" w:rsidRPr="004F1FD3">
              <w:rPr>
                <w:b/>
                <w:i/>
                <w:color w:val="2E74B5" w:themeColor="accent1" w:themeShade="BF"/>
                <w:sz w:val="24"/>
                <w:szCs w:val="24"/>
                <w:lang w:val="en-US"/>
              </w:rPr>
              <w:t>criterion</w:t>
            </w:r>
            <w:r w:rsidR="00EC4D83">
              <w:rPr>
                <w:b/>
                <w:i/>
                <w:color w:val="2E74B5" w:themeColor="accent1" w:themeShade="BF"/>
                <w:sz w:val="24"/>
                <w:szCs w:val="24"/>
                <w:lang w:val="en-US"/>
              </w:rPr>
              <w:t xml:space="preserve"> and test</w:t>
            </w:r>
            <w:r w:rsidR="004F1FD3" w:rsidRPr="004F1FD3">
              <w:rPr>
                <w:b/>
                <w:i/>
                <w:color w:val="2E74B5" w:themeColor="accent1" w:themeShade="BF"/>
                <w:sz w:val="24"/>
                <w:szCs w:val="24"/>
                <w:lang w:val="en-US"/>
              </w:rPr>
              <w:t xml:space="preserve"> of the correctness</w:t>
            </w:r>
            <w:r w:rsidR="004F1FD3">
              <w:rPr>
                <w:color w:val="2E74B5" w:themeColor="accent1" w:themeShade="BF"/>
                <w:sz w:val="24"/>
                <w:szCs w:val="24"/>
                <w:lang w:val="en-US"/>
              </w:rPr>
              <w:t xml:space="preserve"> of </w:t>
            </w:r>
            <w:r w:rsidR="004F1FD3" w:rsidRPr="00795289">
              <w:rPr>
                <w:color w:val="2E74B5" w:themeColor="accent1" w:themeShade="BF"/>
                <w:sz w:val="24"/>
                <w:szCs w:val="24"/>
                <w:lang w:val="en-US"/>
              </w:rPr>
              <w:t>theoretical</w:t>
            </w:r>
            <w:r w:rsidR="004F1FD3">
              <w:rPr>
                <w:color w:val="2E74B5" w:themeColor="accent1" w:themeShade="BF"/>
                <w:sz w:val="24"/>
                <w:szCs w:val="24"/>
                <w:lang w:val="en-US"/>
              </w:rPr>
              <w:t xml:space="preserve"> knowledge</w:t>
            </w:r>
            <w:r w:rsidR="004F1FD3" w:rsidRPr="00795289">
              <w:rPr>
                <w:color w:val="2E74B5" w:themeColor="accent1" w:themeShade="BF"/>
                <w:sz w:val="24"/>
                <w:szCs w:val="24"/>
                <w:lang w:val="en-US"/>
              </w:rPr>
              <w:t xml:space="preserve">, and the </w:t>
            </w:r>
            <w:r w:rsidR="004F1FD3" w:rsidRPr="004F1FD3">
              <w:rPr>
                <w:b/>
                <w:i/>
                <w:color w:val="2E74B5" w:themeColor="accent1" w:themeShade="BF"/>
                <w:sz w:val="24"/>
                <w:szCs w:val="24"/>
                <w:lang w:val="en-US"/>
              </w:rPr>
              <w:t>objective of</w:t>
            </w:r>
            <w:r w:rsidR="004F1FD3" w:rsidRPr="004F1FD3">
              <w:rPr>
                <w:b/>
                <w:color w:val="2E74B5" w:themeColor="accent1" w:themeShade="BF"/>
                <w:sz w:val="24"/>
                <w:szCs w:val="24"/>
                <w:lang w:val="en-US"/>
              </w:rPr>
              <w:t>/</w:t>
            </w:r>
            <w:r w:rsidR="004F1FD3" w:rsidRPr="004F1FD3">
              <w:rPr>
                <w:b/>
                <w:i/>
                <w:color w:val="2E74B5" w:themeColor="accent1" w:themeShade="BF"/>
                <w:sz w:val="24"/>
                <w:szCs w:val="24"/>
                <w:lang w:val="en-US"/>
              </w:rPr>
              <w:t>reason for producing</w:t>
            </w:r>
            <w:r w:rsidR="004F1FD3">
              <w:rPr>
                <w:color w:val="2E74B5" w:themeColor="accent1" w:themeShade="BF"/>
                <w:sz w:val="24"/>
                <w:szCs w:val="24"/>
                <w:lang w:val="en-US"/>
              </w:rPr>
              <w:t xml:space="preserve"> theoretical knowledge”.</w:t>
            </w:r>
          </w:p>
          <w:p w:rsidR="00415EB0" w:rsidRPr="00415EB0" w:rsidRDefault="00415EB0" w:rsidP="00415EB0">
            <w:pPr>
              <w:pStyle w:val="ListParagraph"/>
              <w:numPr>
                <w:ilvl w:val="0"/>
                <w:numId w:val="38"/>
              </w:numPr>
              <w:spacing w:after="120"/>
              <w:rPr>
                <w:b/>
                <w:sz w:val="24"/>
                <w:szCs w:val="24"/>
              </w:rPr>
            </w:pPr>
            <w:r w:rsidRPr="00415EB0">
              <w:rPr>
                <w:b/>
                <w:color w:val="2E74B5" w:themeColor="accent1" w:themeShade="BF"/>
                <w:sz w:val="24"/>
                <w:szCs w:val="24"/>
                <w:lang w:val="en-US"/>
              </w:rPr>
              <w:t xml:space="preserve">Focus on the workplace – teaching towards </w:t>
            </w:r>
            <w:r w:rsidRPr="00415EB0">
              <w:rPr>
                <w:b/>
                <w:i/>
                <w:color w:val="2E74B5" w:themeColor="accent1" w:themeShade="BF"/>
                <w:sz w:val="24"/>
                <w:szCs w:val="24"/>
                <w:lang w:val="en-US"/>
              </w:rPr>
              <w:t>employability</w:t>
            </w:r>
            <w:r w:rsidR="001F2EB5">
              <w:rPr>
                <w:b/>
                <w:i/>
                <w:color w:val="2E74B5" w:themeColor="accent1" w:themeShade="BF"/>
                <w:sz w:val="24"/>
                <w:szCs w:val="24"/>
                <w:lang w:val="en-US"/>
              </w:rPr>
              <w:t xml:space="preserve"> </w:t>
            </w:r>
            <w:r w:rsidR="001F2EB5">
              <w:rPr>
                <w:color w:val="2E74B5" w:themeColor="accent1" w:themeShade="BF"/>
                <w:sz w:val="24"/>
                <w:szCs w:val="24"/>
                <w:lang w:val="en-US"/>
              </w:rPr>
              <w:t>(3 minutes)</w:t>
            </w:r>
            <w:r w:rsidR="0019454D">
              <w:rPr>
                <w:color w:val="2E74B5" w:themeColor="accent1" w:themeShade="BF"/>
                <w:sz w:val="24"/>
                <w:szCs w:val="24"/>
                <w:lang w:val="en-US"/>
              </w:rPr>
              <w:t xml:space="preserve">: </w:t>
            </w:r>
            <w:r w:rsidR="00393202">
              <w:rPr>
                <w:color w:val="2E74B5" w:themeColor="accent1" w:themeShade="BF"/>
                <w:sz w:val="24"/>
                <w:szCs w:val="24"/>
                <w:lang w:val="en-US"/>
              </w:rPr>
              <w:t xml:space="preserve">Excerpts from five interviews – two employers with opinions on what is needed – what has been done well, what needs doing; two with seasoned lecturers with opinions on the same questions; and one with Volker </w:t>
            </w:r>
            <w:proofErr w:type="spellStart"/>
            <w:r w:rsidR="00393202">
              <w:rPr>
                <w:color w:val="2E74B5" w:themeColor="accent1" w:themeShade="BF"/>
                <w:sz w:val="24"/>
                <w:szCs w:val="24"/>
                <w:lang w:val="en-US"/>
              </w:rPr>
              <w:t>Wedekind</w:t>
            </w:r>
            <w:proofErr w:type="spellEnd"/>
            <w:r w:rsidR="00393202">
              <w:rPr>
                <w:color w:val="2E74B5" w:themeColor="accent1" w:themeShade="BF"/>
                <w:sz w:val="24"/>
                <w:szCs w:val="24"/>
                <w:lang w:val="en-US"/>
              </w:rPr>
              <w:t xml:space="preserve">, who has written about this issue (alternative Adrienne Bird or Andre </w:t>
            </w:r>
            <w:proofErr w:type="spellStart"/>
            <w:r w:rsidR="00393202">
              <w:rPr>
                <w:color w:val="2E74B5" w:themeColor="accent1" w:themeShade="BF"/>
                <w:sz w:val="24"/>
                <w:szCs w:val="24"/>
                <w:lang w:val="en-US"/>
              </w:rPr>
              <w:t>Kraak</w:t>
            </w:r>
            <w:proofErr w:type="spellEnd"/>
            <w:r w:rsidR="00393202">
              <w:rPr>
                <w:color w:val="2E74B5" w:themeColor="accent1" w:themeShade="BF"/>
                <w:sz w:val="24"/>
                <w:szCs w:val="24"/>
                <w:lang w:val="en-US"/>
              </w:rPr>
              <w:t>).</w:t>
            </w:r>
          </w:p>
          <w:p w:rsidR="00415EB0" w:rsidRPr="00415EB0" w:rsidRDefault="00415EB0" w:rsidP="00345525">
            <w:pPr>
              <w:pStyle w:val="ListParagraph"/>
              <w:numPr>
                <w:ilvl w:val="0"/>
                <w:numId w:val="38"/>
              </w:numPr>
              <w:spacing w:after="120"/>
              <w:rPr>
                <w:b/>
                <w:sz w:val="24"/>
                <w:szCs w:val="24"/>
              </w:rPr>
            </w:pPr>
            <w:r w:rsidRPr="00415EB0">
              <w:rPr>
                <w:b/>
                <w:color w:val="2E74B5" w:themeColor="accent1" w:themeShade="BF"/>
                <w:sz w:val="24"/>
                <w:szCs w:val="24"/>
                <w:lang w:val="en-US"/>
              </w:rPr>
              <w:t xml:space="preserve">Focus on entrepreneurship – teaching towards </w:t>
            </w:r>
            <w:r w:rsidRPr="00415EB0">
              <w:rPr>
                <w:b/>
                <w:i/>
                <w:color w:val="2E74B5" w:themeColor="accent1" w:themeShade="BF"/>
                <w:sz w:val="24"/>
                <w:szCs w:val="24"/>
                <w:lang w:val="en-US"/>
              </w:rPr>
              <w:t>self-reliance</w:t>
            </w:r>
            <w:r w:rsidRPr="00415EB0">
              <w:rPr>
                <w:b/>
                <w:color w:val="2E74B5" w:themeColor="accent1" w:themeShade="BF"/>
                <w:sz w:val="24"/>
                <w:szCs w:val="24"/>
                <w:lang w:val="en-US"/>
              </w:rPr>
              <w:t xml:space="preserve"> and </w:t>
            </w:r>
            <w:r w:rsidRPr="00415EB0">
              <w:rPr>
                <w:b/>
                <w:i/>
                <w:color w:val="2E74B5" w:themeColor="accent1" w:themeShade="BF"/>
                <w:sz w:val="24"/>
                <w:szCs w:val="24"/>
                <w:lang w:val="en-US"/>
              </w:rPr>
              <w:t>self-employment</w:t>
            </w:r>
            <w:r w:rsidR="001F2EB5">
              <w:rPr>
                <w:b/>
                <w:i/>
                <w:color w:val="2E74B5" w:themeColor="accent1" w:themeShade="BF"/>
                <w:sz w:val="24"/>
                <w:szCs w:val="24"/>
                <w:lang w:val="en-US"/>
              </w:rPr>
              <w:t xml:space="preserve"> </w:t>
            </w:r>
            <w:r w:rsidR="001F2EB5">
              <w:rPr>
                <w:color w:val="2E74B5" w:themeColor="accent1" w:themeShade="BF"/>
                <w:sz w:val="24"/>
                <w:szCs w:val="24"/>
                <w:lang w:val="en-US"/>
              </w:rPr>
              <w:t xml:space="preserve">(3 minutes): Excerpts from interviews with a unionist, an informed industrial employer, a Business School academic. Possibly excerpts from Martin </w:t>
            </w:r>
            <w:proofErr w:type="spellStart"/>
            <w:r w:rsidR="001F2EB5">
              <w:rPr>
                <w:color w:val="2E74B5" w:themeColor="accent1" w:themeShade="BF"/>
                <w:sz w:val="24"/>
                <w:szCs w:val="24"/>
                <w:lang w:val="en-US"/>
              </w:rPr>
              <w:t>Beane’s</w:t>
            </w:r>
            <w:proofErr w:type="spellEnd"/>
            <w:r w:rsidR="001F2EB5">
              <w:rPr>
                <w:color w:val="2E74B5" w:themeColor="accent1" w:themeShade="BF"/>
                <w:sz w:val="24"/>
                <w:szCs w:val="24"/>
                <w:lang w:val="en-US"/>
              </w:rPr>
              <w:t xml:space="preserve"> keynote lecture at the </w:t>
            </w:r>
            <w:r w:rsidR="00345525">
              <w:rPr>
                <w:color w:val="2E74B5" w:themeColor="accent1" w:themeShade="BF"/>
                <w:sz w:val="24"/>
                <w:szCs w:val="24"/>
                <w:lang w:val="en-US"/>
              </w:rPr>
              <w:t>8</w:t>
            </w:r>
            <w:r w:rsidR="001F2EB5">
              <w:rPr>
                <w:color w:val="2E74B5" w:themeColor="accent1" w:themeShade="BF"/>
                <w:sz w:val="24"/>
                <w:szCs w:val="24"/>
                <w:lang w:val="en-US"/>
              </w:rPr>
              <w:t>th Pan-Common</w:t>
            </w:r>
            <w:r w:rsidR="00345525">
              <w:rPr>
                <w:color w:val="2E74B5" w:themeColor="accent1" w:themeShade="BF"/>
                <w:sz w:val="24"/>
                <w:szCs w:val="24"/>
                <w:lang w:val="en-US"/>
              </w:rPr>
              <w:t>-</w:t>
            </w:r>
            <w:r w:rsidR="001F2EB5">
              <w:rPr>
                <w:color w:val="2E74B5" w:themeColor="accent1" w:themeShade="BF"/>
                <w:sz w:val="24"/>
                <w:szCs w:val="24"/>
                <w:lang w:val="en-US"/>
              </w:rPr>
              <w:t>wealth Forum on Open Learning in 2016.</w:t>
            </w:r>
            <w:r w:rsidR="0019454D" w:rsidRPr="0019454D">
              <w:rPr>
                <w:color w:val="2E74B5" w:themeColor="accent1" w:themeShade="BF"/>
                <w:sz w:val="24"/>
                <w:szCs w:val="24"/>
                <w:lang w:val="en-US"/>
              </w:rPr>
              <w:t xml:space="preserve"> </w:t>
            </w:r>
          </w:p>
        </w:tc>
      </w:tr>
      <w:tr w:rsidR="00591746" w:rsidRPr="00EF4D93" w:rsidTr="00CA645E">
        <w:tc>
          <w:tcPr>
            <w:tcW w:w="10343" w:type="dxa"/>
          </w:tcPr>
          <w:p w:rsidR="00591746" w:rsidRPr="00BA3002" w:rsidRDefault="00591746" w:rsidP="00591746">
            <w:pPr>
              <w:spacing w:after="120"/>
              <w:rPr>
                <w:rFonts w:cs="Times New Roman"/>
                <w:color w:val="000000" w:themeColor="text1"/>
                <w:sz w:val="24"/>
                <w:szCs w:val="24"/>
                <w:lang w:val="en-US"/>
              </w:rPr>
            </w:pPr>
            <w:r>
              <w:rPr>
                <w:rFonts w:cs="Times New Roman"/>
                <w:b/>
                <w:color w:val="000000" w:themeColor="text1"/>
                <w:sz w:val="24"/>
                <w:szCs w:val="24"/>
                <w:lang w:val="en-US"/>
              </w:rPr>
              <w:lastRenderedPageBreak/>
              <w:t>General notes</w:t>
            </w:r>
            <w:r w:rsidRPr="00BA3002">
              <w:rPr>
                <w:rFonts w:cs="Times New Roman"/>
                <w:b/>
                <w:color w:val="000000" w:themeColor="text1"/>
                <w:sz w:val="24"/>
                <w:szCs w:val="24"/>
                <w:lang w:val="en-US"/>
              </w:rPr>
              <w:t xml:space="preserve"> </w:t>
            </w:r>
            <w:r>
              <w:rPr>
                <w:rFonts w:cs="Times New Roman"/>
                <w:b/>
                <w:color w:val="000000" w:themeColor="text1"/>
                <w:sz w:val="24"/>
                <w:szCs w:val="24"/>
                <w:lang w:val="en-US"/>
              </w:rPr>
              <w:t xml:space="preserve">on the course materials </w:t>
            </w:r>
            <w:r w:rsidRPr="00BA3002">
              <w:rPr>
                <w:rFonts w:cs="Times New Roman"/>
                <w:color w:val="000000" w:themeColor="text1"/>
                <w:sz w:val="24"/>
                <w:szCs w:val="24"/>
                <w:lang w:val="en-US"/>
              </w:rPr>
              <w:t>(in no particular order)</w:t>
            </w:r>
          </w:p>
          <w:p w:rsidR="00591746" w:rsidRDefault="00591746" w:rsidP="00591746">
            <w:pPr>
              <w:pStyle w:val="ListParagraph"/>
              <w:numPr>
                <w:ilvl w:val="0"/>
                <w:numId w:val="41"/>
              </w:numPr>
              <w:spacing w:after="120"/>
              <w:ind w:left="738" w:hanging="361"/>
              <w:rPr>
                <w:rFonts w:cs="Times New Roman"/>
                <w:color w:val="2E74B5" w:themeColor="accent1" w:themeShade="BF"/>
                <w:sz w:val="24"/>
                <w:szCs w:val="24"/>
                <w:lang w:val="en-US"/>
              </w:rPr>
            </w:pPr>
            <w:r>
              <w:rPr>
                <w:rFonts w:cs="Times New Roman"/>
                <w:color w:val="2E74B5" w:themeColor="accent1" w:themeShade="BF"/>
                <w:sz w:val="24"/>
                <w:szCs w:val="24"/>
                <w:lang w:val="en-US"/>
              </w:rPr>
              <w:t>The Advanced Diploma TVT (</w:t>
            </w:r>
            <w:proofErr w:type="spellStart"/>
            <w:r>
              <w:rPr>
                <w:rFonts w:cs="Times New Roman"/>
                <w:color w:val="2E74B5" w:themeColor="accent1" w:themeShade="BF"/>
                <w:sz w:val="24"/>
                <w:szCs w:val="24"/>
                <w:lang w:val="en-US"/>
              </w:rPr>
              <w:t>Adv</w:t>
            </w:r>
            <w:proofErr w:type="spellEnd"/>
            <w:r>
              <w:rPr>
                <w:rFonts w:cs="Times New Roman"/>
                <w:color w:val="2E74B5" w:themeColor="accent1" w:themeShade="BF"/>
                <w:sz w:val="24"/>
                <w:szCs w:val="24"/>
                <w:lang w:val="en-US"/>
              </w:rPr>
              <w:t xml:space="preserve"> Dip TVT) courses should be designed as resource-based. However, the resources should not simply be seen as “add-ons” or “extras”. Two ways in which they can be introduced to students:</w:t>
            </w:r>
          </w:p>
          <w:p w:rsidR="00591746" w:rsidRDefault="00591746" w:rsidP="00591746">
            <w:pPr>
              <w:pStyle w:val="ListParagraph"/>
              <w:numPr>
                <w:ilvl w:val="1"/>
                <w:numId w:val="41"/>
              </w:numPr>
              <w:spacing w:after="120"/>
              <w:ind w:left="1105" w:hanging="210"/>
              <w:rPr>
                <w:rFonts w:cs="Times New Roman"/>
                <w:color w:val="2E74B5" w:themeColor="accent1" w:themeShade="BF"/>
                <w:sz w:val="24"/>
                <w:szCs w:val="24"/>
                <w:lang w:val="en-US"/>
              </w:rPr>
            </w:pPr>
            <w:r>
              <w:rPr>
                <w:rFonts w:cs="Times New Roman"/>
                <w:color w:val="2E74B5" w:themeColor="accent1" w:themeShade="BF"/>
                <w:sz w:val="24"/>
                <w:szCs w:val="24"/>
                <w:lang w:val="en-US"/>
              </w:rPr>
              <w:t>Embed hypertext links to resources (readings, official documents, videos) in passages of text.</w:t>
            </w:r>
          </w:p>
          <w:p w:rsidR="00591746" w:rsidRDefault="00591746" w:rsidP="00591746">
            <w:pPr>
              <w:pStyle w:val="ListParagraph"/>
              <w:numPr>
                <w:ilvl w:val="1"/>
                <w:numId w:val="41"/>
              </w:numPr>
              <w:spacing w:after="160"/>
              <w:ind w:left="1105" w:hanging="210"/>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Include self-assessment or reflection tools in the course in which students’ responses to a small number of limited-choice questions activate the presentation of links to particular selections of resources suitable to the individual students’ needs or interests. These selections do not need to be completely different, tailor-made selections, and may overlap to a considerable extent, but where the number of available or easily-produced OERs allows some degree of personalization, this technique should be employed (once or twice in a course).</w:t>
            </w:r>
          </w:p>
          <w:p w:rsidR="00591746" w:rsidRDefault="00591746" w:rsidP="00591746">
            <w:pPr>
              <w:pStyle w:val="ListParagraph"/>
              <w:numPr>
                <w:ilvl w:val="0"/>
                <w:numId w:val="41"/>
              </w:numPr>
              <w:spacing w:after="160"/>
              <w:ind w:left="738" w:hanging="361"/>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 xml:space="preserve">The text-based and graphic resources should be downloadable and in a printable format. However, the resources should </w:t>
            </w:r>
            <w:r w:rsidRPr="00E43DEB">
              <w:rPr>
                <w:rFonts w:cs="Times New Roman"/>
                <w:color w:val="2E74B5" w:themeColor="accent1" w:themeShade="BF"/>
                <w:sz w:val="24"/>
                <w:szCs w:val="24"/>
                <w:u w:val="single"/>
                <w:lang w:val="en-US"/>
              </w:rPr>
              <w:t>not</w:t>
            </w:r>
            <w:r>
              <w:rPr>
                <w:rFonts w:cs="Times New Roman"/>
                <w:color w:val="2E74B5" w:themeColor="accent1" w:themeShade="BF"/>
                <w:sz w:val="24"/>
                <w:szCs w:val="24"/>
                <w:lang w:val="en-US"/>
              </w:rPr>
              <w:t xml:space="preserve"> be in pdf format, as this would not allow for re-mixing or any form of adaptation; in other words, they will automatically be equivalent to a “No derivatives” </w:t>
            </w:r>
            <w:proofErr w:type="spellStart"/>
            <w:r>
              <w:rPr>
                <w:rFonts w:cs="Times New Roman"/>
                <w:color w:val="2E74B5" w:themeColor="accent1" w:themeShade="BF"/>
                <w:sz w:val="24"/>
                <w:szCs w:val="24"/>
                <w:lang w:val="en-US"/>
              </w:rPr>
              <w:t>licence</w:t>
            </w:r>
            <w:proofErr w:type="spellEnd"/>
            <w:r>
              <w:rPr>
                <w:rFonts w:cs="Times New Roman"/>
                <w:color w:val="2E74B5" w:themeColor="accent1" w:themeShade="BF"/>
                <w:sz w:val="24"/>
                <w:szCs w:val="24"/>
                <w:lang w:val="en-US"/>
              </w:rPr>
              <w:t xml:space="preserve">. Where audio or video resources are really crucial to completion of the course, consider, respectively, </w:t>
            </w:r>
            <w:proofErr w:type="spellStart"/>
            <w:r>
              <w:rPr>
                <w:rFonts w:cs="Times New Roman"/>
                <w:color w:val="2E74B5" w:themeColor="accent1" w:themeShade="BF"/>
                <w:sz w:val="24"/>
                <w:szCs w:val="24"/>
                <w:lang w:val="en-US"/>
              </w:rPr>
              <w:t>summarised</w:t>
            </w:r>
            <w:proofErr w:type="spellEnd"/>
            <w:r>
              <w:rPr>
                <w:rFonts w:cs="Times New Roman"/>
                <w:color w:val="2E74B5" w:themeColor="accent1" w:themeShade="BF"/>
                <w:sz w:val="24"/>
                <w:szCs w:val="24"/>
                <w:lang w:val="en-US"/>
              </w:rPr>
              <w:t xml:space="preserve"> transcripts or simplified comic-like representations of the video using screen-grabs and subtitles or captions.</w:t>
            </w:r>
          </w:p>
          <w:p w:rsidR="00591746" w:rsidRDefault="00591746" w:rsidP="00591746">
            <w:pPr>
              <w:pStyle w:val="ListParagraph"/>
              <w:numPr>
                <w:ilvl w:val="0"/>
                <w:numId w:val="41"/>
              </w:numPr>
              <w:spacing w:after="160"/>
              <w:ind w:left="738" w:hanging="361"/>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 xml:space="preserve">Videos should not be either simply “talking heads + monologue”, or video representations of what is essentially a </w:t>
            </w:r>
            <w:proofErr w:type="spellStart"/>
            <w:proofErr w:type="gramStart"/>
            <w:r>
              <w:rPr>
                <w:rFonts w:cs="Times New Roman"/>
                <w:color w:val="2E74B5" w:themeColor="accent1" w:themeShade="BF"/>
                <w:sz w:val="24"/>
                <w:szCs w:val="24"/>
                <w:lang w:val="en-US"/>
              </w:rPr>
              <w:t>powerpoint</w:t>
            </w:r>
            <w:proofErr w:type="spellEnd"/>
            <w:proofErr w:type="gramEnd"/>
            <w:r>
              <w:rPr>
                <w:rFonts w:cs="Times New Roman"/>
                <w:color w:val="2E74B5" w:themeColor="accent1" w:themeShade="BF"/>
                <w:sz w:val="24"/>
                <w:szCs w:val="24"/>
                <w:lang w:val="en-US"/>
              </w:rPr>
              <w:t xml:space="preserve"> presentation. Videos should focus on subjects such as processes, real-life situations, in-location interviews or focus groups. </w:t>
            </w:r>
          </w:p>
          <w:p w:rsidR="00591746" w:rsidRDefault="00591746" w:rsidP="00591746">
            <w:pPr>
              <w:pStyle w:val="ListParagraph"/>
              <w:numPr>
                <w:ilvl w:val="0"/>
                <w:numId w:val="41"/>
              </w:numPr>
              <w:spacing w:after="160"/>
              <w:ind w:left="738" w:hanging="361"/>
              <w:contextualSpacing w:val="0"/>
              <w:rPr>
                <w:rFonts w:cs="Times New Roman"/>
                <w:color w:val="2E74B5" w:themeColor="accent1" w:themeShade="BF"/>
                <w:sz w:val="24"/>
                <w:szCs w:val="24"/>
                <w:lang w:val="en-US"/>
              </w:rPr>
            </w:pPr>
            <w:proofErr w:type="spellStart"/>
            <w:r>
              <w:rPr>
                <w:rFonts w:cs="Times New Roman"/>
                <w:color w:val="2E74B5" w:themeColor="accent1" w:themeShade="BF"/>
                <w:sz w:val="24"/>
                <w:szCs w:val="24"/>
                <w:lang w:val="en-US"/>
              </w:rPr>
              <w:t>Standardised</w:t>
            </w:r>
            <w:proofErr w:type="spellEnd"/>
            <w:r>
              <w:rPr>
                <w:rFonts w:cs="Times New Roman"/>
                <w:color w:val="2E74B5" w:themeColor="accent1" w:themeShade="BF"/>
                <w:sz w:val="24"/>
                <w:szCs w:val="24"/>
                <w:lang w:val="en-US"/>
              </w:rPr>
              <w:t xml:space="preserve"> signposting is to be used throughout courses, so that the look and feel of </w:t>
            </w:r>
            <w:proofErr w:type="spellStart"/>
            <w:r>
              <w:rPr>
                <w:rFonts w:cs="Times New Roman"/>
                <w:color w:val="2E74B5" w:themeColor="accent1" w:themeShade="BF"/>
                <w:sz w:val="24"/>
                <w:szCs w:val="24"/>
                <w:lang w:val="en-US"/>
              </w:rPr>
              <w:t>Adv</w:t>
            </w:r>
            <w:proofErr w:type="spellEnd"/>
            <w:r>
              <w:rPr>
                <w:rFonts w:cs="Times New Roman"/>
                <w:color w:val="2E74B5" w:themeColor="accent1" w:themeShade="BF"/>
                <w:sz w:val="24"/>
                <w:szCs w:val="24"/>
                <w:lang w:val="en-US"/>
              </w:rPr>
              <w:t xml:space="preserve"> Dip TVT materials will all be instantly recognizable. </w:t>
            </w:r>
          </w:p>
          <w:p w:rsidR="00591746" w:rsidRDefault="00591746" w:rsidP="00591746">
            <w:pPr>
              <w:pStyle w:val="ListParagraph"/>
              <w:numPr>
                <w:ilvl w:val="0"/>
                <w:numId w:val="41"/>
              </w:numPr>
              <w:spacing w:after="160"/>
              <w:ind w:left="738" w:hanging="361"/>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The DHET and EU logos should appear on the lower left and right corners respectively of the opening screen of all videos and animations created for the project.</w:t>
            </w:r>
          </w:p>
          <w:p w:rsidR="00591746" w:rsidRDefault="00591746" w:rsidP="00591746">
            <w:pPr>
              <w:pStyle w:val="ListParagraph"/>
              <w:numPr>
                <w:ilvl w:val="0"/>
                <w:numId w:val="41"/>
              </w:numPr>
              <w:spacing w:after="160"/>
              <w:ind w:left="738" w:hanging="361"/>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 xml:space="preserve">Chat rooms (synchronous) and discussion forums (asynchronous) play an important role in the </w:t>
            </w:r>
            <w:proofErr w:type="spellStart"/>
            <w:r>
              <w:rPr>
                <w:rFonts w:cs="Times New Roman"/>
                <w:color w:val="2E74B5" w:themeColor="accent1" w:themeShade="BF"/>
                <w:sz w:val="24"/>
                <w:szCs w:val="24"/>
                <w:lang w:val="en-US"/>
              </w:rPr>
              <w:t>Adv</w:t>
            </w:r>
            <w:proofErr w:type="spellEnd"/>
            <w:r>
              <w:rPr>
                <w:rFonts w:cs="Times New Roman"/>
                <w:color w:val="2E74B5" w:themeColor="accent1" w:themeShade="BF"/>
                <w:sz w:val="24"/>
                <w:szCs w:val="24"/>
                <w:lang w:val="en-US"/>
              </w:rPr>
              <w:t xml:space="preserve"> Dip TVT courses, especially as many of the students </w:t>
            </w:r>
            <w:r w:rsidRPr="00F10492">
              <w:rPr>
                <w:rFonts w:cs="Times New Roman"/>
                <w:i/>
                <w:color w:val="2E74B5" w:themeColor="accent1" w:themeShade="BF"/>
                <w:sz w:val="24"/>
                <w:szCs w:val="24"/>
                <w:lang w:val="en-US"/>
              </w:rPr>
              <w:t>are themselves lecturers with a lot of experience</w:t>
            </w:r>
            <w:r>
              <w:rPr>
                <w:rFonts w:cs="Times New Roman"/>
                <w:color w:val="2E74B5" w:themeColor="accent1" w:themeShade="BF"/>
                <w:sz w:val="24"/>
                <w:szCs w:val="24"/>
                <w:lang w:val="en-US"/>
              </w:rPr>
              <w:t>, even if they have lacked professional qualifications as TVET lecturers.</w:t>
            </w:r>
          </w:p>
          <w:p w:rsidR="00591746" w:rsidRPr="00591746" w:rsidRDefault="00591746" w:rsidP="00591746">
            <w:pPr>
              <w:pStyle w:val="ListParagraph"/>
              <w:numPr>
                <w:ilvl w:val="0"/>
                <w:numId w:val="41"/>
              </w:numPr>
              <w:spacing w:after="160"/>
              <w:ind w:left="738" w:hanging="361"/>
              <w:contextualSpacing w:val="0"/>
              <w:rPr>
                <w:rFonts w:cs="Times New Roman"/>
                <w:color w:val="2E74B5" w:themeColor="accent1" w:themeShade="BF"/>
                <w:sz w:val="24"/>
                <w:szCs w:val="24"/>
                <w:lang w:val="en-US"/>
              </w:rPr>
            </w:pPr>
            <w:r w:rsidRPr="00591746">
              <w:rPr>
                <w:rFonts w:cs="Times New Roman"/>
                <w:color w:val="2E74B5" w:themeColor="accent1" w:themeShade="BF"/>
                <w:sz w:val="24"/>
                <w:szCs w:val="24"/>
                <w:lang w:val="en-US"/>
              </w:rPr>
              <w:t>The learning outcomes, and possibly the key questions, need to be introduced in a way that locates them as central to the course. All learning activities and assessments, as well as the resources, need to be visibly linked/aligned to the LOs.</w:t>
            </w:r>
          </w:p>
        </w:tc>
      </w:tr>
    </w:tbl>
    <w:p w:rsidR="00644A7C" w:rsidRPr="00EF4D93" w:rsidRDefault="00644A7C" w:rsidP="00505947">
      <w:pPr>
        <w:spacing w:after="120"/>
        <w:rPr>
          <w:b/>
          <w:sz w:val="24"/>
          <w:szCs w:val="24"/>
        </w:rPr>
      </w:pPr>
    </w:p>
    <w:sectPr w:rsidR="00644A7C" w:rsidRPr="00EF4D93" w:rsidSect="00D1455D">
      <w:footerReference w:type="default" r:id="rId8"/>
      <w:pgSz w:w="11906" w:h="16838"/>
      <w:pgMar w:top="1134" w:right="1276" w:bottom="113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6DE" w:rsidRDefault="003806DE" w:rsidP="00E91A00">
      <w:pPr>
        <w:spacing w:after="0" w:line="240" w:lineRule="auto"/>
      </w:pPr>
      <w:r>
        <w:separator/>
      </w:r>
    </w:p>
  </w:endnote>
  <w:endnote w:type="continuationSeparator" w:id="0">
    <w:p w:rsidR="003806DE" w:rsidRDefault="003806DE" w:rsidP="00E9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87580"/>
      <w:docPartObj>
        <w:docPartGallery w:val="Page Numbers (Bottom of Page)"/>
        <w:docPartUnique/>
      </w:docPartObj>
    </w:sdtPr>
    <w:sdtEndPr>
      <w:rPr>
        <w:noProof/>
      </w:rPr>
    </w:sdtEndPr>
    <w:sdtContent>
      <w:p w:rsidR="00F87A22" w:rsidRDefault="00F87A22">
        <w:pPr>
          <w:pStyle w:val="Footer"/>
          <w:jc w:val="center"/>
        </w:pPr>
        <w:r>
          <w:fldChar w:fldCharType="begin"/>
        </w:r>
        <w:r>
          <w:instrText xml:space="preserve"> PAGE   \* MERGEFORMAT </w:instrText>
        </w:r>
        <w:r>
          <w:fldChar w:fldCharType="separate"/>
        </w:r>
        <w:r w:rsidR="007718F5">
          <w:rPr>
            <w:noProof/>
          </w:rPr>
          <w:t>2</w:t>
        </w:r>
        <w:r>
          <w:rPr>
            <w:noProof/>
          </w:rPr>
          <w:fldChar w:fldCharType="end"/>
        </w:r>
      </w:p>
    </w:sdtContent>
  </w:sdt>
  <w:p w:rsidR="00F87A22" w:rsidRDefault="00F87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6DE" w:rsidRDefault="003806DE" w:rsidP="00E91A00">
      <w:pPr>
        <w:spacing w:after="0" w:line="240" w:lineRule="auto"/>
      </w:pPr>
      <w:r>
        <w:separator/>
      </w:r>
    </w:p>
  </w:footnote>
  <w:footnote w:type="continuationSeparator" w:id="0">
    <w:p w:rsidR="003806DE" w:rsidRDefault="003806DE" w:rsidP="00E91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0644"/>
    <w:multiLevelType w:val="hybridMultilevel"/>
    <w:tmpl w:val="1B0E2CD8"/>
    <w:lvl w:ilvl="0" w:tplc="CBE82EB4">
      <w:start w:val="1"/>
      <w:numFmt w:val="bullet"/>
      <w:lvlText w:val=""/>
      <w:lvlJc w:val="left"/>
      <w:pPr>
        <w:ind w:left="720" w:hanging="360"/>
      </w:pPr>
      <w:rPr>
        <w:rFonts w:ascii="Symbol" w:hAnsi="Symbol" w:hint="default"/>
        <w:color w:val="auto"/>
        <w:sz w:val="24"/>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AE77D28"/>
    <w:multiLevelType w:val="hybridMultilevel"/>
    <w:tmpl w:val="660C4BB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17037B14"/>
    <w:multiLevelType w:val="hybridMultilevel"/>
    <w:tmpl w:val="F47CED0A"/>
    <w:lvl w:ilvl="0" w:tplc="1C9CD67E">
      <w:start w:val="1"/>
      <w:numFmt w:val="bullet"/>
      <w:lvlText w:val=""/>
      <w:lvlJc w:val="left"/>
      <w:pPr>
        <w:ind w:left="733" w:hanging="360"/>
      </w:pPr>
      <w:rPr>
        <w:rFonts w:ascii="Wingdings" w:hAnsi="Wingdings" w:hint="default"/>
        <w:color w:val="2E74B5" w:themeColor="accent1" w:themeShade="BF"/>
        <w:sz w:val="20"/>
      </w:rPr>
    </w:lvl>
    <w:lvl w:ilvl="1" w:tplc="1C090003" w:tentative="1">
      <w:start w:val="1"/>
      <w:numFmt w:val="bullet"/>
      <w:lvlText w:val="o"/>
      <w:lvlJc w:val="left"/>
      <w:pPr>
        <w:ind w:left="1453" w:hanging="360"/>
      </w:pPr>
      <w:rPr>
        <w:rFonts w:ascii="Courier New" w:hAnsi="Courier New" w:cs="Courier New" w:hint="default"/>
      </w:rPr>
    </w:lvl>
    <w:lvl w:ilvl="2" w:tplc="1C090005" w:tentative="1">
      <w:start w:val="1"/>
      <w:numFmt w:val="bullet"/>
      <w:lvlText w:val=""/>
      <w:lvlJc w:val="left"/>
      <w:pPr>
        <w:ind w:left="2173" w:hanging="360"/>
      </w:pPr>
      <w:rPr>
        <w:rFonts w:ascii="Wingdings" w:hAnsi="Wingdings" w:hint="default"/>
      </w:rPr>
    </w:lvl>
    <w:lvl w:ilvl="3" w:tplc="1C090001" w:tentative="1">
      <w:start w:val="1"/>
      <w:numFmt w:val="bullet"/>
      <w:lvlText w:val=""/>
      <w:lvlJc w:val="left"/>
      <w:pPr>
        <w:ind w:left="2893" w:hanging="360"/>
      </w:pPr>
      <w:rPr>
        <w:rFonts w:ascii="Symbol" w:hAnsi="Symbol" w:hint="default"/>
      </w:rPr>
    </w:lvl>
    <w:lvl w:ilvl="4" w:tplc="1C090003" w:tentative="1">
      <w:start w:val="1"/>
      <w:numFmt w:val="bullet"/>
      <w:lvlText w:val="o"/>
      <w:lvlJc w:val="left"/>
      <w:pPr>
        <w:ind w:left="3613" w:hanging="360"/>
      </w:pPr>
      <w:rPr>
        <w:rFonts w:ascii="Courier New" w:hAnsi="Courier New" w:cs="Courier New" w:hint="default"/>
      </w:rPr>
    </w:lvl>
    <w:lvl w:ilvl="5" w:tplc="1C090005" w:tentative="1">
      <w:start w:val="1"/>
      <w:numFmt w:val="bullet"/>
      <w:lvlText w:val=""/>
      <w:lvlJc w:val="left"/>
      <w:pPr>
        <w:ind w:left="4333" w:hanging="360"/>
      </w:pPr>
      <w:rPr>
        <w:rFonts w:ascii="Wingdings" w:hAnsi="Wingdings" w:hint="default"/>
      </w:rPr>
    </w:lvl>
    <w:lvl w:ilvl="6" w:tplc="1C090001" w:tentative="1">
      <w:start w:val="1"/>
      <w:numFmt w:val="bullet"/>
      <w:lvlText w:val=""/>
      <w:lvlJc w:val="left"/>
      <w:pPr>
        <w:ind w:left="5053" w:hanging="360"/>
      </w:pPr>
      <w:rPr>
        <w:rFonts w:ascii="Symbol" w:hAnsi="Symbol" w:hint="default"/>
      </w:rPr>
    </w:lvl>
    <w:lvl w:ilvl="7" w:tplc="1C090003" w:tentative="1">
      <w:start w:val="1"/>
      <w:numFmt w:val="bullet"/>
      <w:lvlText w:val="o"/>
      <w:lvlJc w:val="left"/>
      <w:pPr>
        <w:ind w:left="5773" w:hanging="360"/>
      </w:pPr>
      <w:rPr>
        <w:rFonts w:ascii="Courier New" w:hAnsi="Courier New" w:cs="Courier New" w:hint="default"/>
      </w:rPr>
    </w:lvl>
    <w:lvl w:ilvl="8" w:tplc="1C090005" w:tentative="1">
      <w:start w:val="1"/>
      <w:numFmt w:val="bullet"/>
      <w:lvlText w:val=""/>
      <w:lvlJc w:val="left"/>
      <w:pPr>
        <w:ind w:left="6493" w:hanging="360"/>
      </w:pPr>
      <w:rPr>
        <w:rFonts w:ascii="Wingdings" w:hAnsi="Wingdings" w:hint="default"/>
      </w:rPr>
    </w:lvl>
  </w:abstractNum>
  <w:abstractNum w:abstractNumId="3">
    <w:nsid w:val="172360D2"/>
    <w:multiLevelType w:val="hybridMultilevel"/>
    <w:tmpl w:val="551CA226"/>
    <w:lvl w:ilvl="0" w:tplc="7BC22A7C">
      <w:numFmt w:val="bullet"/>
      <w:lvlText w:val="-"/>
      <w:lvlJc w:val="left"/>
      <w:pPr>
        <w:ind w:left="555" w:hanging="360"/>
      </w:pPr>
      <w:rPr>
        <w:rFonts w:ascii="Calibri" w:eastAsiaTheme="minorHAnsi" w:hAnsi="Calibri"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4">
    <w:nsid w:val="188F4F91"/>
    <w:multiLevelType w:val="hybridMultilevel"/>
    <w:tmpl w:val="5EE03B6A"/>
    <w:lvl w:ilvl="0" w:tplc="14509E82">
      <w:start w:val="3"/>
      <w:numFmt w:val="decimal"/>
      <w:lvlText w:val="%1."/>
      <w:lvlJc w:val="left"/>
      <w:pPr>
        <w:ind w:left="720" w:hanging="360"/>
      </w:pPr>
      <w:rPr>
        <w:rFonts w:hint="default"/>
        <w:color w:val="2E74B5" w:themeColor="accent1" w:themeShade="BF"/>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C9B1096"/>
    <w:multiLevelType w:val="hybridMultilevel"/>
    <w:tmpl w:val="254E6F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1D5D212D"/>
    <w:multiLevelType w:val="hybridMultilevel"/>
    <w:tmpl w:val="F6EE8E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E3A3DCF"/>
    <w:multiLevelType w:val="hybridMultilevel"/>
    <w:tmpl w:val="A4D64906"/>
    <w:lvl w:ilvl="0" w:tplc="642A2A00">
      <w:start w:val="1"/>
      <w:numFmt w:val="lowerRoman"/>
      <w:lvlText w:val="(%1)"/>
      <w:lvlJc w:val="left"/>
      <w:pPr>
        <w:ind w:left="1440" w:hanging="360"/>
      </w:pPr>
      <w:rPr>
        <w:rFonts w:hint="default"/>
        <w:b w:val="0"/>
        <w:i w:val="0"/>
        <w:color w:val="2E74B5" w:themeColor="accent1" w:themeShade="BF"/>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7C5C3D"/>
    <w:multiLevelType w:val="hybridMultilevel"/>
    <w:tmpl w:val="D32CFAF2"/>
    <w:lvl w:ilvl="0" w:tplc="1C090001">
      <w:start w:val="1"/>
      <w:numFmt w:val="bullet"/>
      <w:lvlText w:val=""/>
      <w:lvlJc w:val="left"/>
      <w:pPr>
        <w:ind w:left="1765" w:hanging="360"/>
      </w:pPr>
      <w:rPr>
        <w:rFonts w:ascii="Symbol" w:hAnsi="Symbol" w:hint="default"/>
      </w:rPr>
    </w:lvl>
    <w:lvl w:ilvl="1" w:tplc="1C090003" w:tentative="1">
      <w:start w:val="1"/>
      <w:numFmt w:val="bullet"/>
      <w:lvlText w:val="o"/>
      <w:lvlJc w:val="left"/>
      <w:pPr>
        <w:ind w:left="2485" w:hanging="360"/>
      </w:pPr>
      <w:rPr>
        <w:rFonts w:ascii="Courier New" w:hAnsi="Courier New" w:cs="Courier New" w:hint="default"/>
      </w:rPr>
    </w:lvl>
    <w:lvl w:ilvl="2" w:tplc="1C090005" w:tentative="1">
      <w:start w:val="1"/>
      <w:numFmt w:val="bullet"/>
      <w:lvlText w:val=""/>
      <w:lvlJc w:val="left"/>
      <w:pPr>
        <w:ind w:left="3205" w:hanging="360"/>
      </w:pPr>
      <w:rPr>
        <w:rFonts w:ascii="Wingdings" w:hAnsi="Wingdings" w:hint="default"/>
      </w:rPr>
    </w:lvl>
    <w:lvl w:ilvl="3" w:tplc="1C090001" w:tentative="1">
      <w:start w:val="1"/>
      <w:numFmt w:val="bullet"/>
      <w:lvlText w:val=""/>
      <w:lvlJc w:val="left"/>
      <w:pPr>
        <w:ind w:left="3925" w:hanging="360"/>
      </w:pPr>
      <w:rPr>
        <w:rFonts w:ascii="Symbol" w:hAnsi="Symbol" w:hint="default"/>
      </w:rPr>
    </w:lvl>
    <w:lvl w:ilvl="4" w:tplc="1C090003" w:tentative="1">
      <w:start w:val="1"/>
      <w:numFmt w:val="bullet"/>
      <w:lvlText w:val="o"/>
      <w:lvlJc w:val="left"/>
      <w:pPr>
        <w:ind w:left="4645" w:hanging="360"/>
      </w:pPr>
      <w:rPr>
        <w:rFonts w:ascii="Courier New" w:hAnsi="Courier New" w:cs="Courier New" w:hint="default"/>
      </w:rPr>
    </w:lvl>
    <w:lvl w:ilvl="5" w:tplc="1C090005" w:tentative="1">
      <w:start w:val="1"/>
      <w:numFmt w:val="bullet"/>
      <w:lvlText w:val=""/>
      <w:lvlJc w:val="left"/>
      <w:pPr>
        <w:ind w:left="5365" w:hanging="360"/>
      </w:pPr>
      <w:rPr>
        <w:rFonts w:ascii="Wingdings" w:hAnsi="Wingdings" w:hint="default"/>
      </w:rPr>
    </w:lvl>
    <w:lvl w:ilvl="6" w:tplc="1C090001" w:tentative="1">
      <w:start w:val="1"/>
      <w:numFmt w:val="bullet"/>
      <w:lvlText w:val=""/>
      <w:lvlJc w:val="left"/>
      <w:pPr>
        <w:ind w:left="6085" w:hanging="360"/>
      </w:pPr>
      <w:rPr>
        <w:rFonts w:ascii="Symbol" w:hAnsi="Symbol" w:hint="default"/>
      </w:rPr>
    </w:lvl>
    <w:lvl w:ilvl="7" w:tplc="1C090003" w:tentative="1">
      <w:start w:val="1"/>
      <w:numFmt w:val="bullet"/>
      <w:lvlText w:val="o"/>
      <w:lvlJc w:val="left"/>
      <w:pPr>
        <w:ind w:left="6805" w:hanging="360"/>
      </w:pPr>
      <w:rPr>
        <w:rFonts w:ascii="Courier New" w:hAnsi="Courier New" w:cs="Courier New" w:hint="default"/>
      </w:rPr>
    </w:lvl>
    <w:lvl w:ilvl="8" w:tplc="1C090005" w:tentative="1">
      <w:start w:val="1"/>
      <w:numFmt w:val="bullet"/>
      <w:lvlText w:val=""/>
      <w:lvlJc w:val="left"/>
      <w:pPr>
        <w:ind w:left="7525" w:hanging="360"/>
      </w:pPr>
      <w:rPr>
        <w:rFonts w:ascii="Wingdings" w:hAnsi="Wingdings" w:hint="default"/>
      </w:rPr>
    </w:lvl>
  </w:abstractNum>
  <w:abstractNum w:abstractNumId="9">
    <w:nsid w:val="22A83B1C"/>
    <w:multiLevelType w:val="hybridMultilevel"/>
    <w:tmpl w:val="A29E0750"/>
    <w:lvl w:ilvl="0" w:tplc="1C9CD67E">
      <w:start w:val="1"/>
      <w:numFmt w:val="bullet"/>
      <w:lvlText w:val=""/>
      <w:lvlJc w:val="left"/>
      <w:pPr>
        <w:ind w:left="1765" w:hanging="360"/>
      </w:pPr>
      <w:rPr>
        <w:rFonts w:ascii="Wingdings" w:hAnsi="Wingdings" w:hint="default"/>
        <w:color w:val="2E74B5" w:themeColor="accent1" w:themeShade="BF"/>
        <w:sz w:val="20"/>
      </w:rPr>
    </w:lvl>
    <w:lvl w:ilvl="1" w:tplc="1C090003" w:tentative="1">
      <w:start w:val="1"/>
      <w:numFmt w:val="bullet"/>
      <w:lvlText w:val="o"/>
      <w:lvlJc w:val="left"/>
      <w:pPr>
        <w:ind w:left="2485" w:hanging="360"/>
      </w:pPr>
      <w:rPr>
        <w:rFonts w:ascii="Courier New" w:hAnsi="Courier New" w:cs="Courier New" w:hint="default"/>
      </w:rPr>
    </w:lvl>
    <w:lvl w:ilvl="2" w:tplc="1C090005" w:tentative="1">
      <w:start w:val="1"/>
      <w:numFmt w:val="bullet"/>
      <w:lvlText w:val=""/>
      <w:lvlJc w:val="left"/>
      <w:pPr>
        <w:ind w:left="3205" w:hanging="360"/>
      </w:pPr>
      <w:rPr>
        <w:rFonts w:ascii="Wingdings" w:hAnsi="Wingdings" w:hint="default"/>
      </w:rPr>
    </w:lvl>
    <w:lvl w:ilvl="3" w:tplc="1C090001" w:tentative="1">
      <w:start w:val="1"/>
      <w:numFmt w:val="bullet"/>
      <w:lvlText w:val=""/>
      <w:lvlJc w:val="left"/>
      <w:pPr>
        <w:ind w:left="3925" w:hanging="360"/>
      </w:pPr>
      <w:rPr>
        <w:rFonts w:ascii="Symbol" w:hAnsi="Symbol" w:hint="default"/>
      </w:rPr>
    </w:lvl>
    <w:lvl w:ilvl="4" w:tplc="1C090003" w:tentative="1">
      <w:start w:val="1"/>
      <w:numFmt w:val="bullet"/>
      <w:lvlText w:val="o"/>
      <w:lvlJc w:val="left"/>
      <w:pPr>
        <w:ind w:left="4645" w:hanging="360"/>
      </w:pPr>
      <w:rPr>
        <w:rFonts w:ascii="Courier New" w:hAnsi="Courier New" w:cs="Courier New" w:hint="default"/>
      </w:rPr>
    </w:lvl>
    <w:lvl w:ilvl="5" w:tplc="1C090005" w:tentative="1">
      <w:start w:val="1"/>
      <w:numFmt w:val="bullet"/>
      <w:lvlText w:val=""/>
      <w:lvlJc w:val="left"/>
      <w:pPr>
        <w:ind w:left="5365" w:hanging="360"/>
      </w:pPr>
      <w:rPr>
        <w:rFonts w:ascii="Wingdings" w:hAnsi="Wingdings" w:hint="default"/>
      </w:rPr>
    </w:lvl>
    <w:lvl w:ilvl="6" w:tplc="1C090001" w:tentative="1">
      <w:start w:val="1"/>
      <w:numFmt w:val="bullet"/>
      <w:lvlText w:val=""/>
      <w:lvlJc w:val="left"/>
      <w:pPr>
        <w:ind w:left="6085" w:hanging="360"/>
      </w:pPr>
      <w:rPr>
        <w:rFonts w:ascii="Symbol" w:hAnsi="Symbol" w:hint="default"/>
      </w:rPr>
    </w:lvl>
    <w:lvl w:ilvl="7" w:tplc="1C090003" w:tentative="1">
      <w:start w:val="1"/>
      <w:numFmt w:val="bullet"/>
      <w:lvlText w:val="o"/>
      <w:lvlJc w:val="left"/>
      <w:pPr>
        <w:ind w:left="6805" w:hanging="360"/>
      </w:pPr>
      <w:rPr>
        <w:rFonts w:ascii="Courier New" w:hAnsi="Courier New" w:cs="Courier New" w:hint="default"/>
      </w:rPr>
    </w:lvl>
    <w:lvl w:ilvl="8" w:tplc="1C090005" w:tentative="1">
      <w:start w:val="1"/>
      <w:numFmt w:val="bullet"/>
      <w:lvlText w:val=""/>
      <w:lvlJc w:val="left"/>
      <w:pPr>
        <w:ind w:left="7525" w:hanging="360"/>
      </w:pPr>
      <w:rPr>
        <w:rFonts w:ascii="Wingdings" w:hAnsi="Wingdings" w:hint="default"/>
      </w:rPr>
    </w:lvl>
  </w:abstractNum>
  <w:abstractNum w:abstractNumId="10">
    <w:nsid w:val="23E8310F"/>
    <w:multiLevelType w:val="hybridMultilevel"/>
    <w:tmpl w:val="950A125E"/>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2587720A"/>
    <w:multiLevelType w:val="hybridMultilevel"/>
    <w:tmpl w:val="93D61AA8"/>
    <w:lvl w:ilvl="0" w:tplc="1C090001">
      <w:start w:val="1"/>
      <w:numFmt w:val="bullet"/>
      <w:lvlText w:val=""/>
      <w:lvlJc w:val="left"/>
      <w:pPr>
        <w:ind w:left="1461" w:hanging="360"/>
      </w:pPr>
      <w:rPr>
        <w:rFonts w:ascii="Symbol" w:hAnsi="Symbol" w:hint="default"/>
      </w:rPr>
    </w:lvl>
    <w:lvl w:ilvl="1" w:tplc="1C090003" w:tentative="1">
      <w:start w:val="1"/>
      <w:numFmt w:val="bullet"/>
      <w:lvlText w:val="o"/>
      <w:lvlJc w:val="left"/>
      <w:pPr>
        <w:ind w:left="2181" w:hanging="360"/>
      </w:pPr>
      <w:rPr>
        <w:rFonts w:ascii="Courier New" w:hAnsi="Courier New" w:cs="Courier New" w:hint="default"/>
      </w:rPr>
    </w:lvl>
    <w:lvl w:ilvl="2" w:tplc="1C090005" w:tentative="1">
      <w:start w:val="1"/>
      <w:numFmt w:val="bullet"/>
      <w:lvlText w:val=""/>
      <w:lvlJc w:val="left"/>
      <w:pPr>
        <w:ind w:left="2901" w:hanging="360"/>
      </w:pPr>
      <w:rPr>
        <w:rFonts w:ascii="Wingdings" w:hAnsi="Wingdings" w:hint="default"/>
      </w:rPr>
    </w:lvl>
    <w:lvl w:ilvl="3" w:tplc="1C090001" w:tentative="1">
      <w:start w:val="1"/>
      <w:numFmt w:val="bullet"/>
      <w:lvlText w:val=""/>
      <w:lvlJc w:val="left"/>
      <w:pPr>
        <w:ind w:left="3621" w:hanging="360"/>
      </w:pPr>
      <w:rPr>
        <w:rFonts w:ascii="Symbol" w:hAnsi="Symbol" w:hint="default"/>
      </w:rPr>
    </w:lvl>
    <w:lvl w:ilvl="4" w:tplc="1C090003" w:tentative="1">
      <w:start w:val="1"/>
      <w:numFmt w:val="bullet"/>
      <w:lvlText w:val="o"/>
      <w:lvlJc w:val="left"/>
      <w:pPr>
        <w:ind w:left="4341" w:hanging="360"/>
      </w:pPr>
      <w:rPr>
        <w:rFonts w:ascii="Courier New" w:hAnsi="Courier New" w:cs="Courier New" w:hint="default"/>
      </w:rPr>
    </w:lvl>
    <w:lvl w:ilvl="5" w:tplc="1C090005" w:tentative="1">
      <w:start w:val="1"/>
      <w:numFmt w:val="bullet"/>
      <w:lvlText w:val=""/>
      <w:lvlJc w:val="left"/>
      <w:pPr>
        <w:ind w:left="5061" w:hanging="360"/>
      </w:pPr>
      <w:rPr>
        <w:rFonts w:ascii="Wingdings" w:hAnsi="Wingdings" w:hint="default"/>
      </w:rPr>
    </w:lvl>
    <w:lvl w:ilvl="6" w:tplc="1C090001" w:tentative="1">
      <w:start w:val="1"/>
      <w:numFmt w:val="bullet"/>
      <w:lvlText w:val=""/>
      <w:lvlJc w:val="left"/>
      <w:pPr>
        <w:ind w:left="5781" w:hanging="360"/>
      </w:pPr>
      <w:rPr>
        <w:rFonts w:ascii="Symbol" w:hAnsi="Symbol" w:hint="default"/>
      </w:rPr>
    </w:lvl>
    <w:lvl w:ilvl="7" w:tplc="1C090003" w:tentative="1">
      <w:start w:val="1"/>
      <w:numFmt w:val="bullet"/>
      <w:lvlText w:val="o"/>
      <w:lvlJc w:val="left"/>
      <w:pPr>
        <w:ind w:left="6501" w:hanging="360"/>
      </w:pPr>
      <w:rPr>
        <w:rFonts w:ascii="Courier New" w:hAnsi="Courier New" w:cs="Courier New" w:hint="default"/>
      </w:rPr>
    </w:lvl>
    <w:lvl w:ilvl="8" w:tplc="1C090005" w:tentative="1">
      <w:start w:val="1"/>
      <w:numFmt w:val="bullet"/>
      <w:lvlText w:val=""/>
      <w:lvlJc w:val="left"/>
      <w:pPr>
        <w:ind w:left="7221" w:hanging="360"/>
      </w:pPr>
      <w:rPr>
        <w:rFonts w:ascii="Wingdings" w:hAnsi="Wingdings" w:hint="default"/>
      </w:rPr>
    </w:lvl>
  </w:abstractNum>
  <w:abstractNum w:abstractNumId="12">
    <w:nsid w:val="280B5DFB"/>
    <w:multiLevelType w:val="hybridMultilevel"/>
    <w:tmpl w:val="867E2860"/>
    <w:lvl w:ilvl="0" w:tplc="28A837AC">
      <w:start w:val="3"/>
      <w:numFmt w:val="decimal"/>
      <w:lvlText w:val="%1."/>
      <w:lvlJc w:val="left"/>
      <w:pPr>
        <w:ind w:left="720" w:hanging="360"/>
      </w:pPr>
      <w:rPr>
        <w:rFonts w:hint="default"/>
        <w:b w:val="0"/>
        <w:i w:val="0"/>
        <w:color w:val="2E74B5" w:themeColor="accent1" w:themeShade="BF"/>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8EC0ED7"/>
    <w:multiLevelType w:val="hybridMultilevel"/>
    <w:tmpl w:val="FB800AE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13460F"/>
    <w:multiLevelType w:val="hybridMultilevel"/>
    <w:tmpl w:val="7B54D326"/>
    <w:lvl w:ilvl="0" w:tplc="A09C0252">
      <w:start w:val="1"/>
      <w:numFmt w:val="decimal"/>
      <w:lvlText w:val="%1."/>
      <w:lvlJc w:val="left"/>
      <w:pPr>
        <w:ind w:left="720" w:hanging="360"/>
      </w:pPr>
      <w:rPr>
        <w:rFonts w:hint="default"/>
        <w:color w:val="2E74B5" w:themeColor="accent1" w:themeShade="BF"/>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2D97E13"/>
    <w:multiLevelType w:val="hybridMultilevel"/>
    <w:tmpl w:val="2AB26A92"/>
    <w:lvl w:ilvl="0" w:tplc="D20EEDE2">
      <w:start w:val="1"/>
      <w:numFmt w:val="bullet"/>
      <w:lvlText w:val=""/>
      <w:lvlJc w:val="left"/>
      <w:pPr>
        <w:ind w:left="720" w:hanging="360"/>
      </w:pPr>
      <w:rPr>
        <w:rFonts w:ascii="Symbol" w:hAnsi="Symbol" w:hint="default"/>
        <w:color w:val="2E74B5" w:themeColor="accent1" w:themeShade="BF"/>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6384E32"/>
    <w:multiLevelType w:val="hybridMultilevel"/>
    <w:tmpl w:val="27A418D8"/>
    <w:lvl w:ilvl="0" w:tplc="EC424C22">
      <w:start w:val="1"/>
      <w:numFmt w:val="decimal"/>
      <w:lvlText w:val="%1."/>
      <w:lvlJc w:val="left"/>
      <w:pPr>
        <w:ind w:left="1075" w:hanging="360"/>
      </w:pPr>
      <w:rPr>
        <w:rFonts w:hint="default"/>
        <w:b w:val="0"/>
        <w:i w:val="0"/>
        <w:color w:val="1F4E79" w:themeColor="accent1" w:themeShade="80"/>
      </w:rPr>
    </w:lvl>
    <w:lvl w:ilvl="1" w:tplc="1C090001">
      <w:start w:val="1"/>
      <w:numFmt w:val="bullet"/>
      <w:lvlText w:val=""/>
      <w:lvlJc w:val="left"/>
      <w:pPr>
        <w:ind w:left="1795" w:hanging="360"/>
      </w:pPr>
      <w:rPr>
        <w:rFonts w:ascii="Symbol" w:hAnsi="Symbol" w:hint="default"/>
      </w:rPr>
    </w:lvl>
    <w:lvl w:ilvl="2" w:tplc="1C09001B" w:tentative="1">
      <w:start w:val="1"/>
      <w:numFmt w:val="lowerRoman"/>
      <w:lvlText w:val="%3."/>
      <w:lvlJc w:val="right"/>
      <w:pPr>
        <w:ind w:left="2515" w:hanging="180"/>
      </w:pPr>
    </w:lvl>
    <w:lvl w:ilvl="3" w:tplc="1C09000F" w:tentative="1">
      <w:start w:val="1"/>
      <w:numFmt w:val="decimal"/>
      <w:lvlText w:val="%4."/>
      <w:lvlJc w:val="left"/>
      <w:pPr>
        <w:ind w:left="3235" w:hanging="360"/>
      </w:pPr>
    </w:lvl>
    <w:lvl w:ilvl="4" w:tplc="1C090019" w:tentative="1">
      <w:start w:val="1"/>
      <w:numFmt w:val="lowerLetter"/>
      <w:lvlText w:val="%5."/>
      <w:lvlJc w:val="left"/>
      <w:pPr>
        <w:ind w:left="3955" w:hanging="360"/>
      </w:pPr>
    </w:lvl>
    <w:lvl w:ilvl="5" w:tplc="1C09001B" w:tentative="1">
      <w:start w:val="1"/>
      <w:numFmt w:val="lowerRoman"/>
      <w:lvlText w:val="%6."/>
      <w:lvlJc w:val="right"/>
      <w:pPr>
        <w:ind w:left="4675" w:hanging="180"/>
      </w:pPr>
    </w:lvl>
    <w:lvl w:ilvl="6" w:tplc="1C09000F" w:tentative="1">
      <w:start w:val="1"/>
      <w:numFmt w:val="decimal"/>
      <w:lvlText w:val="%7."/>
      <w:lvlJc w:val="left"/>
      <w:pPr>
        <w:ind w:left="5395" w:hanging="360"/>
      </w:pPr>
    </w:lvl>
    <w:lvl w:ilvl="7" w:tplc="1C090019" w:tentative="1">
      <w:start w:val="1"/>
      <w:numFmt w:val="lowerLetter"/>
      <w:lvlText w:val="%8."/>
      <w:lvlJc w:val="left"/>
      <w:pPr>
        <w:ind w:left="6115" w:hanging="360"/>
      </w:pPr>
    </w:lvl>
    <w:lvl w:ilvl="8" w:tplc="1C09001B" w:tentative="1">
      <w:start w:val="1"/>
      <w:numFmt w:val="lowerRoman"/>
      <w:lvlText w:val="%9."/>
      <w:lvlJc w:val="right"/>
      <w:pPr>
        <w:ind w:left="6835" w:hanging="180"/>
      </w:pPr>
    </w:lvl>
  </w:abstractNum>
  <w:abstractNum w:abstractNumId="17">
    <w:nsid w:val="3E1871AC"/>
    <w:multiLevelType w:val="hybridMultilevel"/>
    <w:tmpl w:val="2EE0CE4C"/>
    <w:lvl w:ilvl="0" w:tplc="0DFCE57A">
      <w:start w:val="1"/>
      <w:numFmt w:val="bullet"/>
      <w:lvlText w:val=""/>
      <w:lvlJc w:val="left"/>
      <w:pPr>
        <w:ind w:left="733" w:hanging="360"/>
      </w:pPr>
      <w:rPr>
        <w:rFonts w:ascii="Wingdings" w:hAnsi="Wingdings" w:hint="default"/>
        <w:color w:val="auto"/>
      </w:rPr>
    </w:lvl>
    <w:lvl w:ilvl="1" w:tplc="1C090003" w:tentative="1">
      <w:start w:val="1"/>
      <w:numFmt w:val="bullet"/>
      <w:lvlText w:val="o"/>
      <w:lvlJc w:val="left"/>
      <w:pPr>
        <w:ind w:left="1453" w:hanging="360"/>
      </w:pPr>
      <w:rPr>
        <w:rFonts w:ascii="Courier New" w:hAnsi="Courier New" w:cs="Courier New" w:hint="default"/>
      </w:rPr>
    </w:lvl>
    <w:lvl w:ilvl="2" w:tplc="1C090005" w:tentative="1">
      <w:start w:val="1"/>
      <w:numFmt w:val="bullet"/>
      <w:lvlText w:val=""/>
      <w:lvlJc w:val="left"/>
      <w:pPr>
        <w:ind w:left="2173" w:hanging="360"/>
      </w:pPr>
      <w:rPr>
        <w:rFonts w:ascii="Wingdings" w:hAnsi="Wingdings" w:hint="default"/>
      </w:rPr>
    </w:lvl>
    <w:lvl w:ilvl="3" w:tplc="1C090001" w:tentative="1">
      <w:start w:val="1"/>
      <w:numFmt w:val="bullet"/>
      <w:lvlText w:val=""/>
      <w:lvlJc w:val="left"/>
      <w:pPr>
        <w:ind w:left="2893" w:hanging="360"/>
      </w:pPr>
      <w:rPr>
        <w:rFonts w:ascii="Symbol" w:hAnsi="Symbol" w:hint="default"/>
      </w:rPr>
    </w:lvl>
    <w:lvl w:ilvl="4" w:tplc="1C090003" w:tentative="1">
      <w:start w:val="1"/>
      <w:numFmt w:val="bullet"/>
      <w:lvlText w:val="o"/>
      <w:lvlJc w:val="left"/>
      <w:pPr>
        <w:ind w:left="3613" w:hanging="360"/>
      </w:pPr>
      <w:rPr>
        <w:rFonts w:ascii="Courier New" w:hAnsi="Courier New" w:cs="Courier New" w:hint="default"/>
      </w:rPr>
    </w:lvl>
    <w:lvl w:ilvl="5" w:tplc="1C090005" w:tentative="1">
      <w:start w:val="1"/>
      <w:numFmt w:val="bullet"/>
      <w:lvlText w:val=""/>
      <w:lvlJc w:val="left"/>
      <w:pPr>
        <w:ind w:left="4333" w:hanging="360"/>
      </w:pPr>
      <w:rPr>
        <w:rFonts w:ascii="Wingdings" w:hAnsi="Wingdings" w:hint="default"/>
      </w:rPr>
    </w:lvl>
    <w:lvl w:ilvl="6" w:tplc="1C090001" w:tentative="1">
      <w:start w:val="1"/>
      <w:numFmt w:val="bullet"/>
      <w:lvlText w:val=""/>
      <w:lvlJc w:val="left"/>
      <w:pPr>
        <w:ind w:left="5053" w:hanging="360"/>
      </w:pPr>
      <w:rPr>
        <w:rFonts w:ascii="Symbol" w:hAnsi="Symbol" w:hint="default"/>
      </w:rPr>
    </w:lvl>
    <w:lvl w:ilvl="7" w:tplc="1C090003" w:tentative="1">
      <w:start w:val="1"/>
      <w:numFmt w:val="bullet"/>
      <w:lvlText w:val="o"/>
      <w:lvlJc w:val="left"/>
      <w:pPr>
        <w:ind w:left="5773" w:hanging="360"/>
      </w:pPr>
      <w:rPr>
        <w:rFonts w:ascii="Courier New" w:hAnsi="Courier New" w:cs="Courier New" w:hint="default"/>
      </w:rPr>
    </w:lvl>
    <w:lvl w:ilvl="8" w:tplc="1C090005" w:tentative="1">
      <w:start w:val="1"/>
      <w:numFmt w:val="bullet"/>
      <w:lvlText w:val=""/>
      <w:lvlJc w:val="left"/>
      <w:pPr>
        <w:ind w:left="6493" w:hanging="360"/>
      </w:pPr>
      <w:rPr>
        <w:rFonts w:ascii="Wingdings" w:hAnsi="Wingdings" w:hint="default"/>
      </w:rPr>
    </w:lvl>
  </w:abstractNum>
  <w:abstractNum w:abstractNumId="18">
    <w:nsid w:val="4194108B"/>
    <w:multiLevelType w:val="multilevel"/>
    <w:tmpl w:val="1F904504"/>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color w:val="2E74B5" w:themeColor="accent1" w:themeShade="BF"/>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9F330A0"/>
    <w:multiLevelType w:val="hybridMultilevel"/>
    <w:tmpl w:val="472A81FE"/>
    <w:lvl w:ilvl="0" w:tplc="3334CDAC">
      <w:start w:val="1"/>
      <w:numFmt w:val="decimal"/>
      <w:lvlText w:val="%1."/>
      <w:lvlJc w:val="left"/>
      <w:pPr>
        <w:ind w:left="720" w:hanging="360"/>
      </w:pPr>
      <w:rPr>
        <w:rFonts w:hint="default"/>
        <w:b/>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B007260"/>
    <w:multiLevelType w:val="hybridMultilevel"/>
    <w:tmpl w:val="1DE0A246"/>
    <w:lvl w:ilvl="0" w:tplc="CDC0CD3C">
      <w:start w:val="1"/>
      <w:numFmt w:val="lowerRoman"/>
      <w:lvlText w:val="(%1)"/>
      <w:lvlJc w:val="left"/>
      <w:pPr>
        <w:ind w:left="1440" w:hanging="360"/>
      </w:pPr>
      <w:rPr>
        <w:rFonts w:hint="default"/>
        <w:b w:val="0"/>
        <w:i w:val="0"/>
        <w:color w:val="auto"/>
        <w:sz w:val="24"/>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4C2729DA"/>
    <w:multiLevelType w:val="hybridMultilevel"/>
    <w:tmpl w:val="D29A02FA"/>
    <w:lvl w:ilvl="0" w:tplc="E898D1D0">
      <w:start w:val="3"/>
      <w:numFmt w:val="decimal"/>
      <w:lvlText w:val="%1."/>
      <w:lvlJc w:val="left"/>
      <w:pPr>
        <w:ind w:left="720" w:hanging="360"/>
      </w:pPr>
      <w:rPr>
        <w:rFonts w:hint="default"/>
        <w:b w:val="0"/>
        <w:i w:val="0"/>
        <w:color w:val="2E74B5" w:themeColor="accent1" w:themeShade="BF"/>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4868EB"/>
    <w:multiLevelType w:val="hybridMultilevel"/>
    <w:tmpl w:val="906C1152"/>
    <w:lvl w:ilvl="0" w:tplc="48904BB4">
      <w:start w:val="1"/>
      <w:numFmt w:val="decimal"/>
      <w:lvlText w:val="%1."/>
      <w:lvlJc w:val="left"/>
      <w:pPr>
        <w:ind w:left="720" w:hanging="360"/>
      </w:pPr>
      <w:rPr>
        <w:rFonts w:hint="default"/>
        <w:color w:val="2E74B5" w:themeColor="accent1" w:themeShade="BF"/>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7010B2A"/>
    <w:multiLevelType w:val="hybridMultilevel"/>
    <w:tmpl w:val="FD94AD1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5A1C407A"/>
    <w:multiLevelType w:val="hybridMultilevel"/>
    <w:tmpl w:val="A2E0D45E"/>
    <w:lvl w:ilvl="0" w:tplc="710093D8">
      <w:start w:val="3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CA865F5"/>
    <w:multiLevelType w:val="multilevel"/>
    <w:tmpl w:val="3490ED42"/>
    <w:lvl w:ilvl="0">
      <w:start w:val="1"/>
      <w:numFmt w:val="decimal"/>
      <w:lvlText w:val="%1."/>
      <w:lvlJc w:val="left"/>
      <w:pPr>
        <w:ind w:left="733" w:hanging="360"/>
      </w:pPr>
      <w:rPr>
        <w:rFonts w:hint="default"/>
      </w:rPr>
    </w:lvl>
    <w:lvl w:ilvl="1">
      <w:start w:val="2"/>
      <w:numFmt w:val="decimal"/>
      <w:isLgl/>
      <w:lvlText w:val="%1.%2"/>
      <w:lvlJc w:val="left"/>
      <w:pPr>
        <w:ind w:left="1045" w:hanging="36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029" w:hanging="720"/>
      </w:pPr>
      <w:rPr>
        <w:rFonts w:hint="default"/>
      </w:rPr>
    </w:lvl>
    <w:lvl w:ilvl="4">
      <w:start w:val="1"/>
      <w:numFmt w:val="decimal"/>
      <w:isLgl/>
      <w:lvlText w:val="%1.%2.%3.%4.%5"/>
      <w:lvlJc w:val="left"/>
      <w:pPr>
        <w:ind w:left="2701" w:hanging="1080"/>
      </w:pPr>
      <w:rPr>
        <w:rFonts w:hint="default"/>
      </w:rPr>
    </w:lvl>
    <w:lvl w:ilvl="5">
      <w:start w:val="1"/>
      <w:numFmt w:val="decimal"/>
      <w:isLgl/>
      <w:lvlText w:val="%1.%2.%3.%4.%5.%6"/>
      <w:lvlJc w:val="left"/>
      <w:pPr>
        <w:ind w:left="3013" w:hanging="1080"/>
      </w:pPr>
      <w:rPr>
        <w:rFonts w:hint="default"/>
      </w:rPr>
    </w:lvl>
    <w:lvl w:ilvl="6">
      <w:start w:val="1"/>
      <w:numFmt w:val="decimal"/>
      <w:isLgl/>
      <w:lvlText w:val="%1.%2.%3.%4.%5.%6.%7"/>
      <w:lvlJc w:val="left"/>
      <w:pPr>
        <w:ind w:left="3685" w:hanging="1440"/>
      </w:pPr>
      <w:rPr>
        <w:rFonts w:hint="default"/>
      </w:rPr>
    </w:lvl>
    <w:lvl w:ilvl="7">
      <w:start w:val="1"/>
      <w:numFmt w:val="decimal"/>
      <w:isLgl/>
      <w:lvlText w:val="%1.%2.%3.%4.%5.%6.%7.%8"/>
      <w:lvlJc w:val="left"/>
      <w:pPr>
        <w:ind w:left="3997" w:hanging="1440"/>
      </w:pPr>
      <w:rPr>
        <w:rFonts w:hint="default"/>
      </w:rPr>
    </w:lvl>
    <w:lvl w:ilvl="8">
      <w:start w:val="1"/>
      <w:numFmt w:val="decimal"/>
      <w:isLgl/>
      <w:lvlText w:val="%1.%2.%3.%4.%5.%6.%7.%8.%9"/>
      <w:lvlJc w:val="left"/>
      <w:pPr>
        <w:ind w:left="4669" w:hanging="1800"/>
      </w:pPr>
      <w:rPr>
        <w:rFonts w:hint="default"/>
      </w:rPr>
    </w:lvl>
  </w:abstractNum>
  <w:abstractNum w:abstractNumId="26">
    <w:nsid w:val="5E7F7CD7"/>
    <w:multiLevelType w:val="hybridMultilevel"/>
    <w:tmpl w:val="1F0EE69A"/>
    <w:lvl w:ilvl="0" w:tplc="931C373E">
      <w:start w:val="1"/>
      <w:numFmt w:val="bullet"/>
      <w:lvlText w:val=""/>
      <w:lvlJc w:val="left"/>
      <w:pPr>
        <w:ind w:left="733" w:hanging="360"/>
      </w:pPr>
      <w:rPr>
        <w:rFonts w:ascii="Wingdings" w:hAnsi="Wingdings" w:hint="default"/>
        <w:color w:val="2E74B5" w:themeColor="accent1" w:themeShade="BF"/>
        <w:sz w:val="18"/>
      </w:rPr>
    </w:lvl>
    <w:lvl w:ilvl="1" w:tplc="1C090003" w:tentative="1">
      <w:start w:val="1"/>
      <w:numFmt w:val="bullet"/>
      <w:lvlText w:val="o"/>
      <w:lvlJc w:val="left"/>
      <w:pPr>
        <w:ind w:left="1453" w:hanging="360"/>
      </w:pPr>
      <w:rPr>
        <w:rFonts w:ascii="Courier New" w:hAnsi="Courier New" w:cs="Courier New" w:hint="default"/>
      </w:rPr>
    </w:lvl>
    <w:lvl w:ilvl="2" w:tplc="1C090005" w:tentative="1">
      <w:start w:val="1"/>
      <w:numFmt w:val="bullet"/>
      <w:lvlText w:val=""/>
      <w:lvlJc w:val="left"/>
      <w:pPr>
        <w:ind w:left="2173" w:hanging="360"/>
      </w:pPr>
      <w:rPr>
        <w:rFonts w:ascii="Wingdings" w:hAnsi="Wingdings" w:hint="default"/>
      </w:rPr>
    </w:lvl>
    <w:lvl w:ilvl="3" w:tplc="1C090001" w:tentative="1">
      <w:start w:val="1"/>
      <w:numFmt w:val="bullet"/>
      <w:lvlText w:val=""/>
      <w:lvlJc w:val="left"/>
      <w:pPr>
        <w:ind w:left="2893" w:hanging="360"/>
      </w:pPr>
      <w:rPr>
        <w:rFonts w:ascii="Symbol" w:hAnsi="Symbol" w:hint="default"/>
      </w:rPr>
    </w:lvl>
    <w:lvl w:ilvl="4" w:tplc="1C090003" w:tentative="1">
      <w:start w:val="1"/>
      <w:numFmt w:val="bullet"/>
      <w:lvlText w:val="o"/>
      <w:lvlJc w:val="left"/>
      <w:pPr>
        <w:ind w:left="3613" w:hanging="360"/>
      </w:pPr>
      <w:rPr>
        <w:rFonts w:ascii="Courier New" w:hAnsi="Courier New" w:cs="Courier New" w:hint="default"/>
      </w:rPr>
    </w:lvl>
    <w:lvl w:ilvl="5" w:tplc="1C090005" w:tentative="1">
      <w:start w:val="1"/>
      <w:numFmt w:val="bullet"/>
      <w:lvlText w:val=""/>
      <w:lvlJc w:val="left"/>
      <w:pPr>
        <w:ind w:left="4333" w:hanging="360"/>
      </w:pPr>
      <w:rPr>
        <w:rFonts w:ascii="Wingdings" w:hAnsi="Wingdings" w:hint="default"/>
      </w:rPr>
    </w:lvl>
    <w:lvl w:ilvl="6" w:tplc="1C090001" w:tentative="1">
      <w:start w:val="1"/>
      <w:numFmt w:val="bullet"/>
      <w:lvlText w:val=""/>
      <w:lvlJc w:val="left"/>
      <w:pPr>
        <w:ind w:left="5053" w:hanging="360"/>
      </w:pPr>
      <w:rPr>
        <w:rFonts w:ascii="Symbol" w:hAnsi="Symbol" w:hint="default"/>
      </w:rPr>
    </w:lvl>
    <w:lvl w:ilvl="7" w:tplc="1C090003" w:tentative="1">
      <w:start w:val="1"/>
      <w:numFmt w:val="bullet"/>
      <w:lvlText w:val="o"/>
      <w:lvlJc w:val="left"/>
      <w:pPr>
        <w:ind w:left="5773" w:hanging="360"/>
      </w:pPr>
      <w:rPr>
        <w:rFonts w:ascii="Courier New" w:hAnsi="Courier New" w:cs="Courier New" w:hint="default"/>
      </w:rPr>
    </w:lvl>
    <w:lvl w:ilvl="8" w:tplc="1C090005" w:tentative="1">
      <w:start w:val="1"/>
      <w:numFmt w:val="bullet"/>
      <w:lvlText w:val=""/>
      <w:lvlJc w:val="left"/>
      <w:pPr>
        <w:ind w:left="6493" w:hanging="360"/>
      </w:pPr>
      <w:rPr>
        <w:rFonts w:ascii="Wingdings" w:hAnsi="Wingdings" w:hint="default"/>
      </w:rPr>
    </w:lvl>
  </w:abstractNum>
  <w:abstractNum w:abstractNumId="27">
    <w:nsid w:val="64427743"/>
    <w:multiLevelType w:val="hybridMultilevel"/>
    <w:tmpl w:val="E6CA7B88"/>
    <w:lvl w:ilvl="0" w:tplc="1E9464A0">
      <w:start w:val="1"/>
      <w:numFmt w:val="lowerRoman"/>
      <w:lvlText w:val="(%1)"/>
      <w:lvlJc w:val="left"/>
      <w:pPr>
        <w:ind w:left="630" w:hanging="360"/>
      </w:pPr>
      <w:rPr>
        <w:rFonts w:hint="default"/>
        <w:b w:val="0"/>
        <w:i w:val="0"/>
        <w:color w:val="2E74B5" w:themeColor="accent1" w:themeShade="BF"/>
        <w:sz w:val="24"/>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67AD308F"/>
    <w:multiLevelType w:val="hybridMultilevel"/>
    <w:tmpl w:val="210C2CFC"/>
    <w:lvl w:ilvl="0" w:tplc="4DDEAFDA">
      <w:start w:val="1"/>
      <w:numFmt w:val="bullet"/>
      <w:lvlText w:val=""/>
      <w:lvlJc w:val="left"/>
      <w:pPr>
        <w:ind w:left="733" w:hanging="360"/>
      </w:pPr>
      <w:rPr>
        <w:rFonts w:ascii="Wingdings" w:hAnsi="Wingdings" w:hint="default"/>
        <w:color w:val="2E74B5" w:themeColor="accent1" w:themeShade="BF"/>
      </w:rPr>
    </w:lvl>
    <w:lvl w:ilvl="1" w:tplc="1C090003" w:tentative="1">
      <w:start w:val="1"/>
      <w:numFmt w:val="bullet"/>
      <w:lvlText w:val="o"/>
      <w:lvlJc w:val="left"/>
      <w:pPr>
        <w:ind w:left="1453" w:hanging="360"/>
      </w:pPr>
      <w:rPr>
        <w:rFonts w:ascii="Courier New" w:hAnsi="Courier New" w:cs="Courier New" w:hint="default"/>
      </w:rPr>
    </w:lvl>
    <w:lvl w:ilvl="2" w:tplc="1C090005" w:tentative="1">
      <w:start w:val="1"/>
      <w:numFmt w:val="bullet"/>
      <w:lvlText w:val=""/>
      <w:lvlJc w:val="left"/>
      <w:pPr>
        <w:ind w:left="2173" w:hanging="360"/>
      </w:pPr>
      <w:rPr>
        <w:rFonts w:ascii="Wingdings" w:hAnsi="Wingdings" w:hint="default"/>
      </w:rPr>
    </w:lvl>
    <w:lvl w:ilvl="3" w:tplc="1C090001" w:tentative="1">
      <w:start w:val="1"/>
      <w:numFmt w:val="bullet"/>
      <w:lvlText w:val=""/>
      <w:lvlJc w:val="left"/>
      <w:pPr>
        <w:ind w:left="2893" w:hanging="360"/>
      </w:pPr>
      <w:rPr>
        <w:rFonts w:ascii="Symbol" w:hAnsi="Symbol" w:hint="default"/>
      </w:rPr>
    </w:lvl>
    <w:lvl w:ilvl="4" w:tplc="1C090003" w:tentative="1">
      <w:start w:val="1"/>
      <w:numFmt w:val="bullet"/>
      <w:lvlText w:val="o"/>
      <w:lvlJc w:val="left"/>
      <w:pPr>
        <w:ind w:left="3613" w:hanging="360"/>
      </w:pPr>
      <w:rPr>
        <w:rFonts w:ascii="Courier New" w:hAnsi="Courier New" w:cs="Courier New" w:hint="default"/>
      </w:rPr>
    </w:lvl>
    <w:lvl w:ilvl="5" w:tplc="1C090005" w:tentative="1">
      <w:start w:val="1"/>
      <w:numFmt w:val="bullet"/>
      <w:lvlText w:val=""/>
      <w:lvlJc w:val="left"/>
      <w:pPr>
        <w:ind w:left="4333" w:hanging="360"/>
      </w:pPr>
      <w:rPr>
        <w:rFonts w:ascii="Wingdings" w:hAnsi="Wingdings" w:hint="default"/>
      </w:rPr>
    </w:lvl>
    <w:lvl w:ilvl="6" w:tplc="1C090001" w:tentative="1">
      <w:start w:val="1"/>
      <w:numFmt w:val="bullet"/>
      <w:lvlText w:val=""/>
      <w:lvlJc w:val="left"/>
      <w:pPr>
        <w:ind w:left="5053" w:hanging="360"/>
      </w:pPr>
      <w:rPr>
        <w:rFonts w:ascii="Symbol" w:hAnsi="Symbol" w:hint="default"/>
      </w:rPr>
    </w:lvl>
    <w:lvl w:ilvl="7" w:tplc="1C090003" w:tentative="1">
      <w:start w:val="1"/>
      <w:numFmt w:val="bullet"/>
      <w:lvlText w:val="o"/>
      <w:lvlJc w:val="left"/>
      <w:pPr>
        <w:ind w:left="5773" w:hanging="360"/>
      </w:pPr>
      <w:rPr>
        <w:rFonts w:ascii="Courier New" w:hAnsi="Courier New" w:cs="Courier New" w:hint="default"/>
      </w:rPr>
    </w:lvl>
    <w:lvl w:ilvl="8" w:tplc="1C090005" w:tentative="1">
      <w:start w:val="1"/>
      <w:numFmt w:val="bullet"/>
      <w:lvlText w:val=""/>
      <w:lvlJc w:val="left"/>
      <w:pPr>
        <w:ind w:left="6493" w:hanging="360"/>
      </w:pPr>
      <w:rPr>
        <w:rFonts w:ascii="Wingdings" w:hAnsi="Wingdings" w:hint="default"/>
      </w:rPr>
    </w:lvl>
  </w:abstractNum>
  <w:abstractNum w:abstractNumId="29">
    <w:nsid w:val="68B12EC6"/>
    <w:multiLevelType w:val="hybridMultilevel"/>
    <w:tmpl w:val="4D5C15BC"/>
    <w:lvl w:ilvl="0" w:tplc="D20EEDE2">
      <w:start w:val="1"/>
      <w:numFmt w:val="bullet"/>
      <w:lvlText w:val=""/>
      <w:lvlJc w:val="left"/>
      <w:pPr>
        <w:ind w:left="915" w:hanging="360"/>
      </w:pPr>
      <w:rPr>
        <w:rFonts w:ascii="Symbol" w:hAnsi="Symbol" w:hint="default"/>
        <w:color w:val="2E74B5" w:themeColor="accent1" w:themeShade="BF"/>
      </w:rPr>
    </w:lvl>
    <w:lvl w:ilvl="1" w:tplc="1C090003" w:tentative="1">
      <w:start w:val="1"/>
      <w:numFmt w:val="bullet"/>
      <w:lvlText w:val="o"/>
      <w:lvlJc w:val="left"/>
      <w:pPr>
        <w:ind w:left="1635" w:hanging="360"/>
      </w:pPr>
      <w:rPr>
        <w:rFonts w:ascii="Courier New" w:hAnsi="Courier New" w:cs="Courier New" w:hint="default"/>
      </w:rPr>
    </w:lvl>
    <w:lvl w:ilvl="2" w:tplc="1C090005" w:tentative="1">
      <w:start w:val="1"/>
      <w:numFmt w:val="bullet"/>
      <w:lvlText w:val=""/>
      <w:lvlJc w:val="left"/>
      <w:pPr>
        <w:ind w:left="2355" w:hanging="360"/>
      </w:pPr>
      <w:rPr>
        <w:rFonts w:ascii="Wingdings" w:hAnsi="Wingdings" w:hint="default"/>
      </w:rPr>
    </w:lvl>
    <w:lvl w:ilvl="3" w:tplc="1C090001" w:tentative="1">
      <w:start w:val="1"/>
      <w:numFmt w:val="bullet"/>
      <w:lvlText w:val=""/>
      <w:lvlJc w:val="left"/>
      <w:pPr>
        <w:ind w:left="3075" w:hanging="360"/>
      </w:pPr>
      <w:rPr>
        <w:rFonts w:ascii="Symbol" w:hAnsi="Symbol" w:hint="default"/>
      </w:rPr>
    </w:lvl>
    <w:lvl w:ilvl="4" w:tplc="1C090003" w:tentative="1">
      <w:start w:val="1"/>
      <w:numFmt w:val="bullet"/>
      <w:lvlText w:val="o"/>
      <w:lvlJc w:val="left"/>
      <w:pPr>
        <w:ind w:left="3795" w:hanging="360"/>
      </w:pPr>
      <w:rPr>
        <w:rFonts w:ascii="Courier New" w:hAnsi="Courier New" w:cs="Courier New" w:hint="default"/>
      </w:rPr>
    </w:lvl>
    <w:lvl w:ilvl="5" w:tplc="1C090005" w:tentative="1">
      <w:start w:val="1"/>
      <w:numFmt w:val="bullet"/>
      <w:lvlText w:val=""/>
      <w:lvlJc w:val="left"/>
      <w:pPr>
        <w:ind w:left="4515" w:hanging="360"/>
      </w:pPr>
      <w:rPr>
        <w:rFonts w:ascii="Wingdings" w:hAnsi="Wingdings" w:hint="default"/>
      </w:rPr>
    </w:lvl>
    <w:lvl w:ilvl="6" w:tplc="1C090001" w:tentative="1">
      <w:start w:val="1"/>
      <w:numFmt w:val="bullet"/>
      <w:lvlText w:val=""/>
      <w:lvlJc w:val="left"/>
      <w:pPr>
        <w:ind w:left="5235" w:hanging="360"/>
      </w:pPr>
      <w:rPr>
        <w:rFonts w:ascii="Symbol" w:hAnsi="Symbol" w:hint="default"/>
      </w:rPr>
    </w:lvl>
    <w:lvl w:ilvl="7" w:tplc="1C090003" w:tentative="1">
      <w:start w:val="1"/>
      <w:numFmt w:val="bullet"/>
      <w:lvlText w:val="o"/>
      <w:lvlJc w:val="left"/>
      <w:pPr>
        <w:ind w:left="5955" w:hanging="360"/>
      </w:pPr>
      <w:rPr>
        <w:rFonts w:ascii="Courier New" w:hAnsi="Courier New" w:cs="Courier New" w:hint="default"/>
      </w:rPr>
    </w:lvl>
    <w:lvl w:ilvl="8" w:tplc="1C090005" w:tentative="1">
      <w:start w:val="1"/>
      <w:numFmt w:val="bullet"/>
      <w:lvlText w:val=""/>
      <w:lvlJc w:val="left"/>
      <w:pPr>
        <w:ind w:left="6675" w:hanging="360"/>
      </w:pPr>
      <w:rPr>
        <w:rFonts w:ascii="Wingdings" w:hAnsi="Wingdings" w:hint="default"/>
      </w:rPr>
    </w:lvl>
  </w:abstractNum>
  <w:abstractNum w:abstractNumId="30">
    <w:nsid w:val="69AE1698"/>
    <w:multiLevelType w:val="hybridMultilevel"/>
    <w:tmpl w:val="162C0BC6"/>
    <w:lvl w:ilvl="0" w:tplc="A0C4125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B05774C"/>
    <w:multiLevelType w:val="hybridMultilevel"/>
    <w:tmpl w:val="DF684F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C900F49"/>
    <w:multiLevelType w:val="hybridMultilevel"/>
    <w:tmpl w:val="247ACA0E"/>
    <w:lvl w:ilvl="0" w:tplc="8FC285D4">
      <w:start w:val="1"/>
      <w:numFmt w:val="lowerRoman"/>
      <w:lvlText w:val="(%1)"/>
      <w:lvlJc w:val="left"/>
      <w:pPr>
        <w:ind w:left="720" w:hanging="360"/>
      </w:pPr>
      <w:rPr>
        <w:rFonts w:hint="default"/>
        <w:b w:val="0"/>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D146BCD"/>
    <w:multiLevelType w:val="hybridMultilevel"/>
    <w:tmpl w:val="C5F4BAC4"/>
    <w:lvl w:ilvl="0" w:tplc="1402F956">
      <w:start w:val="1"/>
      <w:numFmt w:val="decimal"/>
      <w:lvlText w:val="%1."/>
      <w:lvlJc w:val="left"/>
      <w:pPr>
        <w:ind w:left="720" w:hanging="360"/>
      </w:pPr>
      <w:rPr>
        <w:rFonts w:hint="default"/>
        <w:color w:val="2E74B5" w:themeColor="accent1" w:themeShade="BF"/>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183086F"/>
    <w:multiLevelType w:val="hybridMultilevel"/>
    <w:tmpl w:val="AB80C2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4C20726"/>
    <w:multiLevelType w:val="hybridMultilevel"/>
    <w:tmpl w:val="883280C8"/>
    <w:lvl w:ilvl="0" w:tplc="0D20C33C">
      <w:start w:val="1"/>
      <w:numFmt w:val="lowerRoman"/>
      <w:lvlText w:val="%1."/>
      <w:lvlJc w:val="left"/>
      <w:pPr>
        <w:ind w:left="1657" w:hanging="720"/>
      </w:pPr>
      <w:rPr>
        <w:rFonts w:hint="default"/>
      </w:rPr>
    </w:lvl>
    <w:lvl w:ilvl="1" w:tplc="1C090019" w:tentative="1">
      <w:start w:val="1"/>
      <w:numFmt w:val="lowerLetter"/>
      <w:lvlText w:val="%2."/>
      <w:lvlJc w:val="left"/>
      <w:pPr>
        <w:ind w:left="2017" w:hanging="360"/>
      </w:pPr>
    </w:lvl>
    <w:lvl w:ilvl="2" w:tplc="1C09001B" w:tentative="1">
      <w:start w:val="1"/>
      <w:numFmt w:val="lowerRoman"/>
      <w:lvlText w:val="%3."/>
      <w:lvlJc w:val="right"/>
      <w:pPr>
        <w:ind w:left="2737" w:hanging="180"/>
      </w:pPr>
    </w:lvl>
    <w:lvl w:ilvl="3" w:tplc="1C09000F" w:tentative="1">
      <w:start w:val="1"/>
      <w:numFmt w:val="decimal"/>
      <w:lvlText w:val="%4."/>
      <w:lvlJc w:val="left"/>
      <w:pPr>
        <w:ind w:left="3457" w:hanging="360"/>
      </w:pPr>
    </w:lvl>
    <w:lvl w:ilvl="4" w:tplc="1C090019" w:tentative="1">
      <w:start w:val="1"/>
      <w:numFmt w:val="lowerLetter"/>
      <w:lvlText w:val="%5."/>
      <w:lvlJc w:val="left"/>
      <w:pPr>
        <w:ind w:left="4177" w:hanging="360"/>
      </w:pPr>
    </w:lvl>
    <w:lvl w:ilvl="5" w:tplc="1C09001B" w:tentative="1">
      <w:start w:val="1"/>
      <w:numFmt w:val="lowerRoman"/>
      <w:lvlText w:val="%6."/>
      <w:lvlJc w:val="right"/>
      <w:pPr>
        <w:ind w:left="4897" w:hanging="180"/>
      </w:pPr>
    </w:lvl>
    <w:lvl w:ilvl="6" w:tplc="1C09000F" w:tentative="1">
      <w:start w:val="1"/>
      <w:numFmt w:val="decimal"/>
      <w:lvlText w:val="%7."/>
      <w:lvlJc w:val="left"/>
      <w:pPr>
        <w:ind w:left="5617" w:hanging="360"/>
      </w:pPr>
    </w:lvl>
    <w:lvl w:ilvl="7" w:tplc="1C090019" w:tentative="1">
      <w:start w:val="1"/>
      <w:numFmt w:val="lowerLetter"/>
      <w:lvlText w:val="%8."/>
      <w:lvlJc w:val="left"/>
      <w:pPr>
        <w:ind w:left="6337" w:hanging="360"/>
      </w:pPr>
    </w:lvl>
    <w:lvl w:ilvl="8" w:tplc="1C09001B" w:tentative="1">
      <w:start w:val="1"/>
      <w:numFmt w:val="lowerRoman"/>
      <w:lvlText w:val="%9."/>
      <w:lvlJc w:val="right"/>
      <w:pPr>
        <w:ind w:left="7057" w:hanging="180"/>
      </w:pPr>
    </w:lvl>
  </w:abstractNum>
  <w:abstractNum w:abstractNumId="36">
    <w:nsid w:val="77CA4357"/>
    <w:multiLevelType w:val="multilevel"/>
    <w:tmpl w:val="3490ED42"/>
    <w:lvl w:ilvl="0">
      <w:start w:val="1"/>
      <w:numFmt w:val="decimal"/>
      <w:lvlText w:val="%1."/>
      <w:lvlJc w:val="left"/>
      <w:pPr>
        <w:ind w:left="733" w:hanging="360"/>
      </w:pPr>
      <w:rPr>
        <w:rFonts w:hint="default"/>
      </w:rPr>
    </w:lvl>
    <w:lvl w:ilvl="1">
      <w:start w:val="2"/>
      <w:numFmt w:val="decimal"/>
      <w:isLgl/>
      <w:lvlText w:val="%1.%2"/>
      <w:lvlJc w:val="left"/>
      <w:pPr>
        <w:ind w:left="1045" w:hanging="36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029" w:hanging="720"/>
      </w:pPr>
      <w:rPr>
        <w:rFonts w:hint="default"/>
      </w:rPr>
    </w:lvl>
    <w:lvl w:ilvl="4">
      <w:start w:val="1"/>
      <w:numFmt w:val="decimal"/>
      <w:isLgl/>
      <w:lvlText w:val="%1.%2.%3.%4.%5"/>
      <w:lvlJc w:val="left"/>
      <w:pPr>
        <w:ind w:left="2701" w:hanging="1080"/>
      </w:pPr>
      <w:rPr>
        <w:rFonts w:hint="default"/>
      </w:rPr>
    </w:lvl>
    <w:lvl w:ilvl="5">
      <w:start w:val="1"/>
      <w:numFmt w:val="decimal"/>
      <w:isLgl/>
      <w:lvlText w:val="%1.%2.%3.%4.%5.%6"/>
      <w:lvlJc w:val="left"/>
      <w:pPr>
        <w:ind w:left="3013" w:hanging="1080"/>
      </w:pPr>
      <w:rPr>
        <w:rFonts w:hint="default"/>
      </w:rPr>
    </w:lvl>
    <w:lvl w:ilvl="6">
      <w:start w:val="1"/>
      <w:numFmt w:val="decimal"/>
      <w:isLgl/>
      <w:lvlText w:val="%1.%2.%3.%4.%5.%6.%7"/>
      <w:lvlJc w:val="left"/>
      <w:pPr>
        <w:ind w:left="3685" w:hanging="1440"/>
      </w:pPr>
      <w:rPr>
        <w:rFonts w:hint="default"/>
      </w:rPr>
    </w:lvl>
    <w:lvl w:ilvl="7">
      <w:start w:val="1"/>
      <w:numFmt w:val="decimal"/>
      <w:isLgl/>
      <w:lvlText w:val="%1.%2.%3.%4.%5.%6.%7.%8"/>
      <w:lvlJc w:val="left"/>
      <w:pPr>
        <w:ind w:left="3997" w:hanging="1440"/>
      </w:pPr>
      <w:rPr>
        <w:rFonts w:hint="default"/>
      </w:rPr>
    </w:lvl>
    <w:lvl w:ilvl="8">
      <w:start w:val="1"/>
      <w:numFmt w:val="decimal"/>
      <w:isLgl/>
      <w:lvlText w:val="%1.%2.%3.%4.%5.%6.%7.%8.%9"/>
      <w:lvlJc w:val="left"/>
      <w:pPr>
        <w:ind w:left="4669" w:hanging="1800"/>
      </w:pPr>
      <w:rPr>
        <w:rFonts w:hint="default"/>
      </w:rPr>
    </w:lvl>
  </w:abstractNum>
  <w:abstractNum w:abstractNumId="37">
    <w:nsid w:val="7D707654"/>
    <w:multiLevelType w:val="hybridMultilevel"/>
    <w:tmpl w:val="8BE695AC"/>
    <w:lvl w:ilvl="0" w:tplc="1C090001">
      <w:start w:val="1"/>
      <w:numFmt w:val="bullet"/>
      <w:lvlText w:val=""/>
      <w:lvlJc w:val="left"/>
      <w:pPr>
        <w:ind w:left="1458" w:hanging="360"/>
      </w:pPr>
      <w:rPr>
        <w:rFonts w:ascii="Symbol" w:hAnsi="Symbol" w:hint="default"/>
      </w:rPr>
    </w:lvl>
    <w:lvl w:ilvl="1" w:tplc="1C090003" w:tentative="1">
      <w:start w:val="1"/>
      <w:numFmt w:val="bullet"/>
      <w:lvlText w:val="o"/>
      <w:lvlJc w:val="left"/>
      <w:pPr>
        <w:ind w:left="2178" w:hanging="360"/>
      </w:pPr>
      <w:rPr>
        <w:rFonts w:ascii="Courier New" w:hAnsi="Courier New" w:cs="Courier New" w:hint="default"/>
      </w:rPr>
    </w:lvl>
    <w:lvl w:ilvl="2" w:tplc="1C090005" w:tentative="1">
      <w:start w:val="1"/>
      <w:numFmt w:val="bullet"/>
      <w:lvlText w:val=""/>
      <w:lvlJc w:val="left"/>
      <w:pPr>
        <w:ind w:left="2898" w:hanging="360"/>
      </w:pPr>
      <w:rPr>
        <w:rFonts w:ascii="Wingdings" w:hAnsi="Wingdings" w:hint="default"/>
      </w:rPr>
    </w:lvl>
    <w:lvl w:ilvl="3" w:tplc="1C090001" w:tentative="1">
      <w:start w:val="1"/>
      <w:numFmt w:val="bullet"/>
      <w:lvlText w:val=""/>
      <w:lvlJc w:val="left"/>
      <w:pPr>
        <w:ind w:left="3618" w:hanging="360"/>
      </w:pPr>
      <w:rPr>
        <w:rFonts w:ascii="Symbol" w:hAnsi="Symbol" w:hint="default"/>
      </w:rPr>
    </w:lvl>
    <w:lvl w:ilvl="4" w:tplc="1C090003" w:tentative="1">
      <w:start w:val="1"/>
      <w:numFmt w:val="bullet"/>
      <w:lvlText w:val="o"/>
      <w:lvlJc w:val="left"/>
      <w:pPr>
        <w:ind w:left="4338" w:hanging="360"/>
      </w:pPr>
      <w:rPr>
        <w:rFonts w:ascii="Courier New" w:hAnsi="Courier New" w:cs="Courier New" w:hint="default"/>
      </w:rPr>
    </w:lvl>
    <w:lvl w:ilvl="5" w:tplc="1C090005" w:tentative="1">
      <w:start w:val="1"/>
      <w:numFmt w:val="bullet"/>
      <w:lvlText w:val=""/>
      <w:lvlJc w:val="left"/>
      <w:pPr>
        <w:ind w:left="5058" w:hanging="360"/>
      </w:pPr>
      <w:rPr>
        <w:rFonts w:ascii="Wingdings" w:hAnsi="Wingdings" w:hint="default"/>
      </w:rPr>
    </w:lvl>
    <w:lvl w:ilvl="6" w:tplc="1C090001" w:tentative="1">
      <w:start w:val="1"/>
      <w:numFmt w:val="bullet"/>
      <w:lvlText w:val=""/>
      <w:lvlJc w:val="left"/>
      <w:pPr>
        <w:ind w:left="5778" w:hanging="360"/>
      </w:pPr>
      <w:rPr>
        <w:rFonts w:ascii="Symbol" w:hAnsi="Symbol" w:hint="default"/>
      </w:rPr>
    </w:lvl>
    <w:lvl w:ilvl="7" w:tplc="1C090003" w:tentative="1">
      <w:start w:val="1"/>
      <w:numFmt w:val="bullet"/>
      <w:lvlText w:val="o"/>
      <w:lvlJc w:val="left"/>
      <w:pPr>
        <w:ind w:left="6498" w:hanging="360"/>
      </w:pPr>
      <w:rPr>
        <w:rFonts w:ascii="Courier New" w:hAnsi="Courier New" w:cs="Courier New" w:hint="default"/>
      </w:rPr>
    </w:lvl>
    <w:lvl w:ilvl="8" w:tplc="1C090005" w:tentative="1">
      <w:start w:val="1"/>
      <w:numFmt w:val="bullet"/>
      <w:lvlText w:val=""/>
      <w:lvlJc w:val="left"/>
      <w:pPr>
        <w:ind w:left="7218" w:hanging="360"/>
      </w:pPr>
      <w:rPr>
        <w:rFonts w:ascii="Wingdings" w:hAnsi="Wingdings" w:hint="default"/>
      </w:rPr>
    </w:lvl>
  </w:abstractNum>
  <w:abstractNum w:abstractNumId="38">
    <w:nsid w:val="7E0D79AF"/>
    <w:multiLevelType w:val="hybridMultilevel"/>
    <w:tmpl w:val="11A06332"/>
    <w:lvl w:ilvl="0" w:tplc="BA26D1D2">
      <w:numFmt w:val="bullet"/>
      <w:lvlText w:val="-"/>
      <w:lvlJc w:val="left"/>
      <w:pPr>
        <w:ind w:left="660" w:hanging="360"/>
      </w:pPr>
      <w:rPr>
        <w:rFonts w:ascii="Calibri" w:eastAsiaTheme="minorHAnsi" w:hAnsi="Calibri"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9">
    <w:nsid w:val="7FDA23CB"/>
    <w:multiLevelType w:val="hybridMultilevel"/>
    <w:tmpl w:val="DA5802A4"/>
    <w:lvl w:ilvl="0" w:tplc="1C090001">
      <w:start w:val="1"/>
      <w:numFmt w:val="bullet"/>
      <w:lvlText w:val=""/>
      <w:lvlJc w:val="left"/>
      <w:pPr>
        <w:ind w:left="1741" w:hanging="360"/>
      </w:pPr>
      <w:rPr>
        <w:rFonts w:ascii="Symbol" w:hAnsi="Symbol" w:hint="default"/>
      </w:rPr>
    </w:lvl>
    <w:lvl w:ilvl="1" w:tplc="1C090003" w:tentative="1">
      <w:start w:val="1"/>
      <w:numFmt w:val="bullet"/>
      <w:lvlText w:val="o"/>
      <w:lvlJc w:val="left"/>
      <w:pPr>
        <w:ind w:left="2461" w:hanging="360"/>
      </w:pPr>
      <w:rPr>
        <w:rFonts w:ascii="Courier New" w:hAnsi="Courier New" w:cs="Courier New" w:hint="default"/>
      </w:rPr>
    </w:lvl>
    <w:lvl w:ilvl="2" w:tplc="1C090005" w:tentative="1">
      <w:start w:val="1"/>
      <w:numFmt w:val="bullet"/>
      <w:lvlText w:val=""/>
      <w:lvlJc w:val="left"/>
      <w:pPr>
        <w:ind w:left="3181" w:hanging="360"/>
      </w:pPr>
      <w:rPr>
        <w:rFonts w:ascii="Wingdings" w:hAnsi="Wingdings" w:hint="default"/>
      </w:rPr>
    </w:lvl>
    <w:lvl w:ilvl="3" w:tplc="1C090001" w:tentative="1">
      <w:start w:val="1"/>
      <w:numFmt w:val="bullet"/>
      <w:lvlText w:val=""/>
      <w:lvlJc w:val="left"/>
      <w:pPr>
        <w:ind w:left="3901" w:hanging="360"/>
      </w:pPr>
      <w:rPr>
        <w:rFonts w:ascii="Symbol" w:hAnsi="Symbol" w:hint="default"/>
      </w:rPr>
    </w:lvl>
    <w:lvl w:ilvl="4" w:tplc="1C090003" w:tentative="1">
      <w:start w:val="1"/>
      <w:numFmt w:val="bullet"/>
      <w:lvlText w:val="o"/>
      <w:lvlJc w:val="left"/>
      <w:pPr>
        <w:ind w:left="4621" w:hanging="360"/>
      </w:pPr>
      <w:rPr>
        <w:rFonts w:ascii="Courier New" w:hAnsi="Courier New" w:cs="Courier New" w:hint="default"/>
      </w:rPr>
    </w:lvl>
    <w:lvl w:ilvl="5" w:tplc="1C090005" w:tentative="1">
      <w:start w:val="1"/>
      <w:numFmt w:val="bullet"/>
      <w:lvlText w:val=""/>
      <w:lvlJc w:val="left"/>
      <w:pPr>
        <w:ind w:left="5341" w:hanging="360"/>
      </w:pPr>
      <w:rPr>
        <w:rFonts w:ascii="Wingdings" w:hAnsi="Wingdings" w:hint="default"/>
      </w:rPr>
    </w:lvl>
    <w:lvl w:ilvl="6" w:tplc="1C090001" w:tentative="1">
      <w:start w:val="1"/>
      <w:numFmt w:val="bullet"/>
      <w:lvlText w:val=""/>
      <w:lvlJc w:val="left"/>
      <w:pPr>
        <w:ind w:left="6061" w:hanging="360"/>
      </w:pPr>
      <w:rPr>
        <w:rFonts w:ascii="Symbol" w:hAnsi="Symbol" w:hint="default"/>
      </w:rPr>
    </w:lvl>
    <w:lvl w:ilvl="7" w:tplc="1C090003" w:tentative="1">
      <w:start w:val="1"/>
      <w:numFmt w:val="bullet"/>
      <w:lvlText w:val="o"/>
      <w:lvlJc w:val="left"/>
      <w:pPr>
        <w:ind w:left="6781" w:hanging="360"/>
      </w:pPr>
      <w:rPr>
        <w:rFonts w:ascii="Courier New" w:hAnsi="Courier New" w:cs="Courier New" w:hint="default"/>
      </w:rPr>
    </w:lvl>
    <w:lvl w:ilvl="8" w:tplc="1C090005" w:tentative="1">
      <w:start w:val="1"/>
      <w:numFmt w:val="bullet"/>
      <w:lvlText w:val=""/>
      <w:lvlJc w:val="left"/>
      <w:pPr>
        <w:ind w:left="7501" w:hanging="360"/>
      </w:pPr>
      <w:rPr>
        <w:rFonts w:ascii="Wingdings" w:hAnsi="Wingdings" w:hint="default"/>
      </w:rPr>
    </w:lvl>
  </w:abstractNum>
  <w:num w:numId="1">
    <w:abstractNumId w:val="6"/>
  </w:num>
  <w:num w:numId="2">
    <w:abstractNumId w:val="34"/>
  </w:num>
  <w:num w:numId="3">
    <w:abstractNumId w:val="30"/>
  </w:num>
  <w:num w:numId="4">
    <w:abstractNumId w:val="24"/>
  </w:num>
  <w:num w:numId="5">
    <w:abstractNumId w:val="19"/>
  </w:num>
  <w:num w:numId="6">
    <w:abstractNumId w:val="5"/>
  </w:num>
  <w:num w:numId="7">
    <w:abstractNumId w:val="27"/>
  </w:num>
  <w:num w:numId="8">
    <w:abstractNumId w:val="32"/>
  </w:num>
  <w:num w:numId="9">
    <w:abstractNumId w:val="37"/>
  </w:num>
  <w:num w:numId="10">
    <w:abstractNumId w:val="20"/>
  </w:num>
  <w:num w:numId="11">
    <w:abstractNumId w:val="1"/>
  </w:num>
  <w:num w:numId="12">
    <w:abstractNumId w:val="7"/>
  </w:num>
  <w:num w:numId="13">
    <w:abstractNumId w:val="29"/>
  </w:num>
  <w:num w:numId="14">
    <w:abstractNumId w:val="11"/>
  </w:num>
  <w:num w:numId="15">
    <w:abstractNumId w:val="38"/>
  </w:num>
  <w:num w:numId="16">
    <w:abstractNumId w:val="3"/>
  </w:num>
  <w:num w:numId="17">
    <w:abstractNumId w:val="15"/>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5"/>
  </w:num>
  <w:num w:numId="21">
    <w:abstractNumId w:val="39"/>
  </w:num>
  <w:num w:numId="22">
    <w:abstractNumId w:val="10"/>
  </w:num>
  <w:num w:numId="23">
    <w:abstractNumId w:val="0"/>
  </w:num>
  <w:num w:numId="24">
    <w:abstractNumId w:val="18"/>
  </w:num>
  <w:num w:numId="25">
    <w:abstractNumId w:val="13"/>
  </w:num>
  <w:num w:numId="26">
    <w:abstractNumId w:val="22"/>
  </w:num>
  <w:num w:numId="27">
    <w:abstractNumId w:val="17"/>
  </w:num>
  <w:num w:numId="28">
    <w:abstractNumId w:val="28"/>
  </w:num>
  <w:num w:numId="29">
    <w:abstractNumId w:val="26"/>
  </w:num>
  <w:num w:numId="30">
    <w:abstractNumId w:val="2"/>
  </w:num>
  <w:num w:numId="31">
    <w:abstractNumId w:val="35"/>
  </w:num>
  <w:num w:numId="32">
    <w:abstractNumId w:val="31"/>
  </w:num>
  <w:num w:numId="33">
    <w:abstractNumId w:val="8"/>
  </w:num>
  <w:num w:numId="34">
    <w:abstractNumId w:val="9"/>
  </w:num>
  <w:num w:numId="35">
    <w:abstractNumId w:val="36"/>
  </w:num>
  <w:num w:numId="36">
    <w:abstractNumId w:val="4"/>
  </w:num>
  <w:num w:numId="37">
    <w:abstractNumId w:val="33"/>
  </w:num>
  <w:num w:numId="38">
    <w:abstractNumId w:val="21"/>
  </w:num>
  <w:num w:numId="39">
    <w:abstractNumId w:val="12"/>
  </w:num>
  <w:num w:numId="40">
    <w:abstractNumId w:val="1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17"/>
    <w:rsid w:val="000008D4"/>
    <w:rsid w:val="00003B2A"/>
    <w:rsid w:val="0001280F"/>
    <w:rsid w:val="00023FF3"/>
    <w:rsid w:val="000246CD"/>
    <w:rsid w:val="000443BE"/>
    <w:rsid w:val="000466D2"/>
    <w:rsid w:val="00047065"/>
    <w:rsid w:val="0005649F"/>
    <w:rsid w:val="00061A59"/>
    <w:rsid w:val="0006617B"/>
    <w:rsid w:val="000843DE"/>
    <w:rsid w:val="0009133E"/>
    <w:rsid w:val="000935E3"/>
    <w:rsid w:val="00094A6C"/>
    <w:rsid w:val="00096983"/>
    <w:rsid w:val="000A0375"/>
    <w:rsid w:val="000A33E5"/>
    <w:rsid w:val="000A74C1"/>
    <w:rsid w:val="000B4FE3"/>
    <w:rsid w:val="000B76FB"/>
    <w:rsid w:val="000C5B51"/>
    <w:rsid w:val="000C6844"/>
    <w:rsid w:val="000E1626"/>
    <w:rsid w:val="000F498E"/>
    <w:rsid w:val="00103848"/>
    <w:rsid w:val="00104A36"/>
    <w:rsid w:val="001077B4"/>
    <w:rsid w:val="0011206C"/>
    <w:rsid w:val="001130AC"/>
    <w:rsid w:val="0013635A"/>
    <w:rsid w:val="0015247C"/>
    <w:rsid w:val="00152E4A"/>
    <w:rsid w:val="001571D7"/>
    <w:rsid w:val="00172EF1"/>
    <w:rsid w:val="00173BCD"/>
    <w:rsid w:val="0019454D"/>
    <w:rsid w:val="001B069A"/>
    <w:rsid w:val="001B6777"/>
    <w:rsid w:val="001F2EB5"/>
    <w:rsid w:val="002004B6"/>
    <w:rsid w:val="00205D5E"/>
    <w:rsid w:val="002419C7"/>
    <w:rsid w:val="00251763"/>
    <w:rsid w:val="00256D1F"/>
    <w:rsid w:val="00264CEB"/>
    <w:rsid w:val="00267561"/>
    <w:rsid w:val="00272988"/>
    <w:rsid w:val="00274BBA"/>
    <w:rsid w:val="00297E66"/>
    <w:rsid w:val="002A0FCE"/>
    <w:rsid w:val="002A1B75"/>
    <w:rsid w:val="002B016E"/>
    <w:rsid w:val="002B4BBA"/>
    <w:rsid w:val="002C034A"/>
    <w:rsid w:val="002C07AF"/>
    <w:rsid w:val="002C369D"/>
    <w:rsid w:val="002D7532"/>
    <w:rsid w:val="002E0612"/>
    <w:rsid w:val="002E0A92"/>
    <w:rsid w:val="002E39DE"/>
    <w:rsid w:val="002E4197"/>
    <w:rsid w:val="002E7230"/>
    <w:rsid w:val="00300552"/>
    <w:rsid w:val="00305E2F"/>
    <w:rsid w:val="00306F52"/>
    <w:rsid w:val="00307A25"/>
    <w:rsid w:val="00314F33"/>
    <w:rsid w:val="00315A78"/>
    <w:rsid w:val="00323FEA"/>
    <w:rsid w:val="003406B4"/>
    <w:rsid w:val="003424BB"/>
    <w:rsid w:val="00344B1C"/>
    <w:rsid w:val="00345525"/>
    <w:rsid w:val="0035777A"/>
    <w:rsid w:val="003668BA"/>
    <w:rsid w:val="003753B2"/>
    <w:rsid w:val="003806DE"/>
    <w:rsid w:val="00385523"/>
    <w:rsid w:val="003920E9"/>
    <w:rsid w:val="00393202"/>
    <w:rsid w:val="003A5B79"/>
    <w:rsid w:val="003A6970"/>
    <w:rsid w:val="003C0501"/>
    <w:rsid w:val="003C33AF"/>
    <w:rsid w:val="003D06B0"/>
    <w:rsid w:val="003D76B4"/>
    <w:rsid w:val="003E7B8E"/>
    <w:rsid w:val="003F6FE0"/>
    <w:rsid w:val="004035DE"/>
    <w:rsid w:val="004042DF"/>
    <w:rsid w:val="004044C6"/>
    <w:rsid w:val="00415EB0"/>
    <w:rsid w:val="00416A73"/>
    <w:rsid w:val="00417F3B"/>
    <w:rsid w:val="0042468C"/>
    <w:rsid w:val="004269C3"/>
    <w:rsid w:val="0043788C"/>
    <w:rsid w:val="00457376"/>
    <w:rsid w:val="004616FC"/>
    <w:rsid w:val="00462446"/>
    <w:rsid w:val="00490870"/>
    <w:rsid w:val="00495987"/>
    <w:rsid w:val="0049789F"/>
    <w:rsid w:val="004A070E"/>
    <w:rsid w:val="004A0BB4"/>
    <w:rsid w:val="004B5B67"/>
    <w:rsid w:val="004B6EDE"/>
    <w:rsid w:val="004C0718"/>
    <w:rsid w:val="004C1C6D"/>
    <w:rsid w:val="004C200C"/>
    <w:rsid w:val="004C7116"/>
    <w:rsid w:val="004D222D"/>
    <w:rsid w:val="004E03AD"/>
    <w:rsid w:val="004E31A6"/>
    <w:rsid w:val="004F181C"/>
    <w:rsid w:val="004F1FD3"/>
    <w:rsid w:val="00505947"/>
    <w:rsid w:val="00521907"/>
    <w:rsid w:val="005246AF"/>
    <w:rsid w:val="00536C4B"/>
    <w:rsid w:val="00557FAE"/>
    <w:rsid w:val="00560B8D"/>
    <w:rsid w:val="005612D7"/>
    <w:rsid w:val="005817D3"/>
    <w:rsid w:val="00583431"/>
    <w:rsid w:val="00585C62"/>
    <w:rsid w:val="00591746"/>
    <w:rsid w:val="005C48DE"/>
    <w:rsid w:val="005C56AE"/>
    <w:rsid w:val="005D0758"/>
    <w:rsid w:val="005D134B"/>
    <w:rsid w:val="005E4520"/>
    <w:rsid w:val="005F2100"/>
    <w:rsid w:val="006014DA"/>
    <w:rsid w:val="00605841"/>
    <w:rsid w:val="00610DF9"/>
    <w:rsid w:val="006133FA"/>
    <w:rsid w:val="006308B7"/>
    <w:rsid w:val="006309CE"/>
    <w:rsid w:val="00630C5B"/>
    <w:rsid w:val="00637ECF"/>
    <w:rsid w:val="00644032"/>
    <w:rsid w:val="00644A7C"/>
    <w:rsid w:val="00645355"/>
    <w:rsid w:val="00646AB0"/>
    <w:rsid w:val="00666305"/>
    <w:rsid w:val="00672C7A"/>
    <w:rsid w:val="00673021"/>
    <w:rsid w:val="00676A44"/>
    <w:rsid w:val="006774B3"/>
    <w:rsid w:val="006A039A"/>
    <w:rsid w:val="006B1468"/>
    <w:rsid w:val="006B577A"/>
    <w:rsid w:val="006B5DC4"/>
    <w:rsid w:val="006B7E1B"/>
    <w:rsid w:val="006C06A7"/>
    <w:rsid w:val="006C5B32"/>
    <w:rsid w:val="006D5AD0"/>
    <w:rsid w:val="006F09FC"/>
    <w:rsid w:val="00715691"/>
    <w:rsid w:val="00715C0B"/>
    <w:rsid w:val="007450EC"/>
    <w:rsid w:val="00745D81"/>
    <w:rsid w:val="007715D3"/>
    <w:rsid w:val="007718F5"/>
    <w:rsid w:val="00777961"/>
    <w:rsid w:val="00795289"/>
    <w:rsid w:val="00796628"/>
    <w:rsid w:val="007B2346"/>
    <w:rsid w:val="007C1A9A"/>
    <w:rsid w:val="007C4227"/>
    <w:rsid w:val="007D10C4"/>
    <w:rsid w:val="007E3E9B"/>
    <w:rsid w:val="007E4D53"/>
    <w:rsid w:val="0080076B"/>
    <w:rsid w:val="00810BB1"/>
    <w:rsid w:val="00813F65"/>
    <w:rsid w:val="00820DBA"/>
    <w:rsid w:val="008229FA"/>
    <w:rsid w:val="00823A44"/>
    <w:rsid w:val="00835C83"/>
    <w:rsid w:val="008375E5"/>
    <w:rsid w:val="0085205B"/>
    <w:rsid w:val="00857344"/>
    <w:rsid w:val="00862D25"/>
    <w:rsid w:val="00863624"/>
    <w:rsid w:val="008823B2"/>
    <w:rsid w:val="00887DE7"/>
    <w:rsid w:val="00892007"/>
    <w:rsid w:val="00896EBC"/>
    <w:rsid w:val="008A7B34"/>
    <w:rsid w:val="008B5DC1"/>
    <w:rsid w:val="008C1DEC"/>
    <w:rsid w:val="008D1B57"/>
    <w:rsid w:val="008F152D"/>
    <w:rsid w:val="008F2B5E"/>
    <w:rsid w:val="008F434D"/>
    <w:rsid w:val="009146B3"/>
    <w:rsid w:val="00931CA3"/>
    <w:rsid w:val="00931D22"/>
    <w:rsid w:val="00933CEC"/>
    <w:rsid w:val="00934F8B"/>
    <w:rsid w:val="0094675B"/>
    <w:rsid w:val="00950C75"/>
    <w:rsid w:val="00962765"/>
    <w:rsid w:val="00972895"/>
    <w:rsid w:val="009B28A4"/>
    <w:rsid w:val="009C2331"/>
    <w:rsid w:val="009D2FAE"/>
    <w:rsid w:val="009E7E66"/>
    <w:rsid w:val="009F0CE6"/>
    <w:rsid w:val="00A0406C"/>
    <w:rsid w:val="00A04AF7"/>
    <w:rsid w:val="00A22300"/>
    <w:rsid w:val="00A470CF"/>
    <w:rsid w:val="00A474E9"/>
    <w:rsid w:val="00A6735E"/>
    <w:rsid w:val="00A724F4"/>
    <w:rsid w:val="00A774A8"/>
    <w:rsid w:val="00A808A8"/>
    <w:rsid w:val="00A94940"/>
    <w:rsid w:val="00AB41A5"/>
    <w:rsid w:val="00AC2CA4"/>
    <w:rsid w:val="00AD1115"/>
    <w:rsid w:val="00AD4C15"/>
    <w:rsid w:val="00B02B10"/>
    <w:rsid w:val="00B053D0"/>
    <w:rsid w:val="00B06581"/>
    <w:rsid w:val="00B07154"/>
    <w:rsid w:val="00B10923"/>
    <w:rsid w:val="00B156F3"/>
    <w:rsid w:val="00B1622D"/>
    <w:rsid w:val="00B416D5"/>
    <w:rsid w:val="00B4376C"/>
    <w:rsid w:val="00B61441"/>
    <w:rsid w:val="00B706CD"/>
    <w:rsid w:val="00B7338C"/>
    <w:rsid w:val="00B91042"/>
    <w:rsid w:val="00B93568"/>
    <w:rsid w:val="00BA2CCD"/>
    <w:rsid w:val="00BC316A"/>
    <w:rsid w:val="00BC5AB1"/>
    <w:rsid w:val="00BC6107"/>
    <w:rsid w:val="00BE3E61"/>
    <w:rsid w:val="00BE7106"/>
    <w:rsid w:val="00BF60BE"/>
    <w:rsid w:val="00C0048A"/>
    <w:rsid w:val="00C0443C"/>
    <w:rsid w:val="00C07368"/>
    <w:rsid w:val="00C1106C"/>
    <w:rsid w:val="00C13FC3"/>
    <w:rsid w:val="00C13FC5"/>
    <w:rsid w:val="00C14A5B"/>
    <w:rsid w:val="00C27A17"/>
    <w:rsid w:val="00C33596"/>
    <w:rsid w:val="00C35207"/>
    <w:rsid w:val="00C365A7"/>
    <w:rsid w:val="00C4786B"/>
    <w:rsid w:val="00C61AD7"/>
    <w:rsid w:val="00C624A1"/>
    <w:rsid w:val="00C72D1E"/>
    <w:rsid w:val="00C76998"/>
    <w:rsid w:val="00C778E8"/>
    <w:rsid w:val="00C932FF"/>
    <w:rsid w:val="00CA56FA"/>
    <w:rsid w:val="00CA645E"/>
    <w:rsid w:val="00CB4C9C"/>
    <w:rsid w:val="00CC1A63"/>
    <w:rsid w:val="00CF1FDE"/>
    <w:rsid w:val="00CF4E21"/>
    <w:rsid w:val="00D00309"/>
    <w:rsid w:val="00D0132B"/>
    <w:rsid w:val="00D0701D"/>
    <w:rsid w:val="00D07BF2"/>
    <w:rsid w:val="00D07F3E"/>
    <w:rsid w:val="00D1455D"/>
    <w:rsid w:val="00D15899"/>
    <w:rsid w:val="00D24F6A"/>
    <w:rsid w:val="00D40D00"/>
    <w:rsid w:val="00D46C4F"/>
    <w:rsid w:val="00D66E88"/>
    <w:rsid w:val="00D81720"/>
    <w:rsid w:val="00D87E29"/>
    <w:rsid w:val="00D90E93"/>
    <w:rsid w:val="00D944E8"/>
    <w:rsid w:val="00D95C36"/>
    <w:rsid w:val="00DA2494"/>
    <w:rsid w:val="00DA5A5B"/>
    <w:rsid w:val="00DB058D"/>
    <w:rsid w:val="00DB1C69"/>
    <w:rsid w:val="00DB367C"/>
    <w:rsid w:val="00DB615C"/>
    <w:rsid w:val="00DC02A9"/>
    <w:rsid w:val="00DC0831"/>
    <w:rsid w:val="00DC2285"/>
    <w:rsid w:val="00DC3476"/>
    <w:rsid w:val="00DE0A36"/>
    <w:rsid w:val="00DE4472"/>
    <w:rsid w:val="00E01946"/>
    <w:rsid w:val="00E03E48"/>
    <w:rsid w:val="00E040C6"/>
    <w:rsid w:val="00E0514D"/>
    <w:rsid w:val="00E05342"/>
    <w:rsid w:val="00E06BAA"/>
    <w:rsid w:val="00E073B9"/>
    <w:rsid w:val="00E14AFB"/>
    <w:rsid w:val="00E1522D"/>
    <w:rsid w:val="00E22793"/>
    <w:rsid w:val="00E34B17"/>
    <w:rsid w:val="00E40582"/>
    <w:rsid w:val="00E55856"/>
    <w:rsid w:val="00E636FA"/>
    <w:rsid w:val="00E64F99"/>
    <w:rsid w:val="00E7347F"/>
    <w:rsid w:val="00E91A00"/>
    <w:rsid w:val="00E96AD4"/>
    <w:rsid w:val="00EA4DA2"/>
    <w:rsid w:val="00EC47E8"/>
    <w:rsid w:val="00EC4D83"/>
    <w:rsid w:val="00EC6B49"/>
    <w:rsid w:val="00EC71B2"/>
    <w:rsid w:val="00ED0C8B"/>
    <w:rsid w:val="00EE1496"/>
    <w:rsid w:val="00EE33E1"/>
    <w:rsid w:val="00EE3B14"/>
    <w:rsid w:val="00EE5708"/>
    <w:rsid w:val="00EE5B79"/>
    <w:rsid w:val="00EE7160"/>
    <w:rsid w:val="00EF0124"/>
    <w:rsid w:val="00EF1A66"/>
    <w:rsid w:val="00EF4D93"/>
    <w:rsid w:val="00F02265"/>
    <w:rsid w:val="00F11D91"/>
    <w:rsid w:val="00F14F49"/>
    <w:rsid w:val="00F3634B"/>
    <w:rsid w:val="00F77469"/>
    <w:rsid w:val="00F83E46"/>
    <w:rsid w:val="00F84ED1"/>
    <w:rsid w:val="00F87A22"/>
    <w:rsid w:val="00F94768"/>
    <w:rsid w:val="00F95530"/>
    <w:rsid w:val="00FB2712"/>
    <w:rsid w:val="00FB46CA"/>
    <w:rsid w:val="00FC2C7C"/>
    <w:rsid w:val="00FC597B"/>
    <w:rsid w:val="00FD31E7"/>
    <w:rsid w:val="00FD455B"/>
    <w:rsid w:val="00FD487B"/>
    <w:rsid w:val="00FE4BDA"/>
    <w:rsid w:val="00FE77F9"/>
    <w:rsid w:val="00FF33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098A3-004E-4F77-BDA1-E2926F64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7A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7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27A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7A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27A17"/>
    <w:pPr>
      <w:ind w:left="720"/>
      <w:contextualSpacing/>
    </w:pPr>
  </w:style>
  <w:style w:type="paragraph" w:styleId="Header">
    <w:name w:val="header"/>
    <w:basedOn w:val="Normal"/>
    <w:link w:val="HeaderChar"/>
    <w:uiPriority w:val="99"/>
    <w:unhideWhenUsed/>
    <w:rsid w:val="00E91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A00"/>
  </w:style>
  <w:style w:type="paragraph" w:styleId="Footer">
    <w:name w:val="footer"/>
    <w:basedOn w:val="Normal"/>
    <w:link w:val="FooterChar"/>
    <w:uiPriority w:val="99"/>
    <w:unhideWhenUsed/>
    <w:rsid w:val="00E91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A00"/>
  </w:style>
  <w:style w:type="paragraph" w:styleId="NormalWeb">
    <w:name w:val="Normal (Web)"/>
    <w:basedOn w:val="Normal"/>
    <w:uiPriority w:val="99"/>
    <w:unhideWhenUsed/>
    <w:rsid w:val="00F3634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odyText">
    <w:name w:val="Body Text"/>
    <w:basedOn w:val="Normal"/>
    <w:link w:val="BodyTextChar"/>
    <w:uiPriority w:val="1"/>
    <w:qFormat/>
    <w:rsid w:val="004C1C6D"/>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4C1C6D"/>
    <w:rPr>
      <w:rFonts w:ascii="Calibri" w:eastAsia="Calibri" w:hAnsi="Calibri" w:cs="Calibri"/>
      <w:lang w:val="en-US"/>
    </w:rPr>
  </w:style>
  <w:style w:type="character" w:styleId="Hyperlink">
    <w:name w:val="Hyperlink"/>
    <w:basedOn w:val="DefaultParagraphFont"/>
    <w:uiPriority w:val="99"/>
    <w:unhideWhenUsed/>
    <w:rsid w:val="00D013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05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ace.org.za/assets/documents/uploads/sace_65860-2017-10-13-SACE%20Professional%20Teaching%20Standards%20LR.%2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7</Pages>
  <Words>3494</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TJ Mays</dc:creator>
  <cp:keywords/>
  <dc:description/>
  <cp:lastModifiedBy>Adendorff.Michael</cp:lastModifiedBy>
  <cp:revision>78</cp:revision>
  <dcterms:created xsi:type="dcterms:W3CDTF">2018-04-24T19:44:00Z</dcterms:created>
  <dcterms:modified xsi:type="dcterms:W3CDTF">2019-04-22T15:17:00Z</dcterms:modified>
</cp:coreProperties>
</file>