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17" w:rsidRPr="00662BD7" w:rsidRDefault="00644A7C" w:rsidP="005A6DF5">
      <w:pPr>
        <w:spacing w:line="240" w:lineRule="auto"/>
        <w:rPr>
          <w:b/>
          <w:sz w:val="24"/>
          <w:szCs w:val="24"/>
        </w:rPr>
      </w:pPr>
      <w:r w:rsidRPr="00662BD7">
        <w:rPr>
          <w:b/>
          <w:sz w:val="24"/>
          <w:szCs w:val="24"/>
        </w:rPr>
        <w:t>CURRICULUM CONTENT DOCUMENT</w:t>
      </w:r>
    </w:p>
    <w:tbl>
      <w:tblPr>
        <w:tblStyle w:val="TableGrid"/>
        <w:tblW w:w="0" w:type="auto"/>
        <w:tblLook w:val="04A0" w:firstRow="1" w:lastRow="0" w:firstColumn="1" w:lastColumn="0" w:noHBand="0" w:noVBand="1"/>
      </w:tblPr>
      <w:tblGrid>
        <w:gridCol w:w="9016"/>
      </w:tblGrid>
      <w:tr w:rsidR="003D76B4" w:rsidRPr="00662BD7" w:rsidTr="00D718E5">
        <w:tc>
          <w:tcPr>
            <w:tcW w:w="9016" w:type="dxa"/>
            <w:shd w:val="clear" w:color="auto" w:fill="F2F2F2" w:themeFill="background1" w:themeFillShade="F2"/>
          </w:tcPr>
          <w:p w:rsidR="003D76B4" w:rsidRPr="00662BD7" w:rsidRDefault="003C59C9" w:rsidP="003C59C9">
            <w:pPr>
              <w:spacing w:before="120" w:after="120"/>
              <w:rPr>
                <w:sz w:val="24"/>
                <w:szCs w:val="24"/>
              </w:rPr>
            </w:pPr>
            <w:r>
              <w:rPr>
                <w:b/>
                <w:sz w:val="24"/>
                <w:szCs w:val="24"/>
              </w:rPr>
              <w:t>Course n</w:t>
            </w:r>
            <w:r w:rsidR="003D76B4" w:rsidRPr="00662BD7">
              <w:rPr>
                <w:b/>
                <w:sz w:val="24"/>
                <w:szCs w:val="24"/>
              </w:rPr>
              <w:t>ame</w:t>
            </w:r>
            <w:r w:rsidR="003D76B4" w:rsidRPr="00662BD7">
              <w:rPr>
                <w:sz w:val="24"/>
                <w:szCs w:val="24"/>
              </w:rPr>
              <w:t>:</w:t>
            </w:r>
            <w:r w:rsidR="00EC47E8" w:rsidRPr="00662BD7">
              <w:rPr>
                <w:sz w:val="24"/>
                <w:szCs w:val="24"/>
              </w:rPr>
              <w:t xml:space="preserve"> </w:t>
            </w:r>
            <w:r w:rsidR="00072DC9" w:rsidRPr="00662BD7">
              <w:rPr>
                <w:caps/>
                <w:color w:val="2E74B5" w:themeColor="accent1" w:themeShade="BF"/>
                <w:sz w:val="24"/>
                <w:szCs w:val="24"/>
              </w:rPr>
              <w:t>Inquiry-</w:t>
            </w:r>
            <w:r w:rsidR="00A9124F" w:rsidRPr="00662BD7">
              <w:rPr>
                <w:caps/>
                <w:color w:val="2E74B5" w:themeColor="accent1" w:themeShade="BF"/>
                <w:sz w:val="24"/>
                <w:szCs w:val="24"/>
              </w:rPr>
              <w:t>Based Reflective Practice</w:t>
            </w:r>
            <w:r w:rsidR="00662BD7" w:rsidRPr="00662BD7">
              <w:rPr>
                <w:caps/>
                <w:color w:val="2E74B5" w:themeColor="accent1" w:themeShade="BF"/>
                <w:sz w:val="24"/>
                <w:szCs w:val="24"/>
              </w:rPr>
              <w:t xml:space="preserve"> </w:t>
            </w:r>
            <w:r w:rsidR="00716E85">
              <w:rPr>
                <w:caps/>
                <w:color w:val="2E74B5" w:themeColor="accent1" w:themeShade="BF"/>
                <w:sz w:val="24"/>
                <w:szCs w:val="24"/>
              </w:rPr>
              <w:t xml:space="preserve">AND LIFELONG LEARNING </w:t>
            </w:r>
            <w:r w:rsidR="00662BD7" w:rsidRPr="00662BD7">
              <w:rPr>
                <w:caps/>
                <w:color w:val="2E74B5" w:themeColor="accent1" w:themeShade="BF"/>
                <w:sz w:val="24"/>
                <w:szCs w:val="24"/>
              </w:rPr>
              <w:t>(1.4.1)</w:t>
            </w:r>
          </w:p>
        </w:tc>
      </w:tr>
      <w:tr w:rsidR="003D76B4" w:rsidRPr="00662BD7" w:rsidTr="00D718E5">
        <w:tc>
          <w:tcPr>
            <w:tcW w:w="9016" w:type="dxa"/>
          </w:tcPr>
          <w:p w:rsidR="00662BD7" w:rsidRPr="00662BD7" w:rsidRDefault="00662BD7" w:rsidP="005A6DF5">
            <w:pPr>
              <w:spacing w:after="120"/>
              <w:rPr>
                <w:b/>
                <w:sz w:val="24"/>
                <w:szCs w:val="24"/>
              </w:rPr>
            </w:pPr>
            <w:r w:rsidRPr="00662BD7">
              <w:rPr>
                <w:b/>
                <w:sz w:val="24"/>
                <w:szCs w:val="24"/>
              </w:rPr>
              <w:t xml:space="preserve">Core area of learning: </w:t>
            </w:r>
            <w:r w:rsidRPr="00662BD7">
              <w:rPr>
                <w:color w:val="2E74B5" w:themeColor="accent1" w:themeShade="BF"/>
                <w:sz w:val="24"/>
                <w:szCs w:val="24"/>
              </w:rPr>
              <w:t>TVET studies and its foundations (</w:t>
            </w:r>
            <w:r>
              <w:rPr>
                <w:color w:val="2E74B5" w:themeColor="accent1" w:themeShade="BF"/>
                <w:sz w:val="24"/>
                <w:szCs w:val="24"/>
              </w:rPr>
              <w:t>D</w:t>
            </w:r>
            <w:r w:rsidRPr="00662BD7">
              <w:rPr>
                <w:color w:val="2E74B5" w:themeColor="accent1" w:themeShade="BF"/>
                <w:sz w:val="24"/>
                <w:szCs w:val="24"/>
              </w:rPr>
              <w:t>isciplinary learning</w:t>
            </w:r>
            <w:r>
              <w:rPr>
                <w:color w:val="2E74B5" w:themeColor="accent1" w:themeShade="BF"/>
                <w:sz w:val="24"/>
                <w:szCs w:val="24"/>
              </w:rPr>
              <w:t>)</w:t>
            </w:r>
            <w:r w:rsidRPr="00662BD7">
              <w:rPr>
                <w:b/>
                <w:color w:val="2E74B5" w:themeColor="accent1" w:themeShade="BF"/>
                <w:sz w:val="24"/>
                <w:szCs w:val="24"/>
              </w:rPr>
              <w:t xml:space="preserve"> </w:t>
            </w:r>
          </w:p>
          <w:p w:rsidR="00B10923" w:rsidRPr="00662BD7" w:rsidRDefault="00B10923" w:rsidP="005A6DF5">
            <w:pPr>
              <w:spacing w:after="120"/>
              <w:rPr>
                <w:b/>
                <w:sz w:val="24"/>
                <w:szCs w:val="24"/>
              </w:rPr>
            </w:pPr>
            <w:r w:rsidRPr="00662BD7">
              <w:rPr>
                <w:b/>
                <w:sz w:val="24"/>
                <w:szCs w:val="24"/>
              </w:rPr>
              <w:t>Associated learning area</w:t>
            </w:r>
            <w:r w:rsidR="00B346F2" w:rsidRPr="00662BD7">
              <w:rPr>
                <w:sz w:val="24"/>
                <w:szCs w:val="24"/>
              </w:rPr>
              <w:t xml:space="preserve"> (How does it link to other areas of the programme as a whole?): </w:t>
            </w:r>
            <w:r w:rsidRPr="00662BD7">
              <w:rPr>
                <w:b/>
                <w:sz w:val="24"/>
                <w:szCs w:val="24"/>
              </w:rPr>
              <w:t xml:space="preserve">                                                                                                        </w:t>
            </w:r>
          </w:p>
          <w:p w:rsidR="00A9124F" w:rsidRPr="00662BD7" w:rsidRDefault="00915FBA" w:rsidP="005A6DF5">
            <w:pPr>
              <w:pStyle w:val="ListParagraph"/>
              <w:numPr>
                <w:ilvl w:val="0"/>
                <w:numId w:val="4"/>
              </w:numPr>
              <w:spacing w:after="120"/>
              <w:rPr>
                <w:color w:val="2E74B5" w:themeColor="accent1" w:themeShade="BF"/>
                <w:sz w:val="24"/>
                <w:szCs w:val="24"/>
              </w:rPr>
            </w:pPr>
            <w:r>
              <w:rPr>
                <w:color w:val="2E74B5" w:themeColor="accent1" w:themeShade="BF"/>
                <w:sz w:val="24"/>
                <w:szCs w:val="24"/>
              </w:rPr>
              <w:t xml:space="preserve">NB </w:t>
            </w:r>
            <w:r w:rsidR="00A9124F" w:rsidRPr="00662BD7">
              <w:rPr>
                <w:color w:val="2E74B5" w:themeColor="accent1" w:themeShade="BF"/>
                <w:sz w:val="24"/>
                <w:szCs w:val="24"/>
              </w:rPr>
              <w:t xml:space="preserve">This </w:t>
            </w:r>
            <w:r w:rsidR="00073F45">
              <w:rPr>
                <w:color w:val="2E74B5" w:themeColor="accent1" w:themeShade="BF"/>
                <w:sz w:val="24"/>
                <w:szCs w:val="24"/>
              </w:rPr>
              <w:t>course</w:t>
            </w:r>
            <w:r w:rsidR="00A9124F" w:rsidRPr="00662BD7">
              <w:rPr>
                <w:color w:val="2E74B5" w:themeColor="accent1" w:themeShade="BF"/>
                <w:sz w:val="24"/>
                <w:szCs w:val="24"/>
              </w:rPr>
              <w:t xml:space="preserve"> </w:t>
            </w:r>
            <w:r w:rsidR="00B346F2" w:rsidRPr="00662BD7">
              <w:rPr>
                <w:color w:val="2E74B5" w:themeColor="accent1" w:themeShade="BF"/>
                <w:sz w:val="24"/>
                <w:szCs w:val="24"/>
              </w:rPr>
              <w:t xml:space="preserve">is experiential, and </w:t>
            </w:r>
            <w:r>
              <w:rPr>
                <w:color w:val="2E74B5" w:themeColor="accent1" w:themeShade="BF"/>
                <w:sz w:val="24"/>
                <w:szCs w:val="24"/>
              </w:rPr>
              <w:t>has strong</w:t>
            </w:r>
            <w:r w:rsidR="00B346F2" w:rsidRPr="00662BD7">
              <w:rPr>
                <w:color w:val="2E74B5" w:themeColor="accent1" w:themeShade="BF"/>
                <w:sz w:val="24"/>
                <w:szCs w:val="24"/>
              </w:rPr>
              <w:t xml:space="preserve"> </w:t>
            </w:r>
            <w:r>
              <w:rPr>
                <w:color w:val="2E74B5" w:themeColor="accent1" w:themeShade="BF"/>
                <w:sz w:val="24"/>
                <w:szCs w:val="24"/>
              </w:rPr>
              <w:t xml:space="preserve">links to the </w:t>
            </w:r>
            <w:r w:rsidR="00A9124F" w:rsidRPr="009A02D8">
              <w:rPr>
                <w:i/>
                <w:color w:val="2E74B5" w:themeColor="accent1" w:themeShade="BF"/>
                <w:sz w:val="24"/>
                <w:szCs w:val="24"/>
              </w:rPr>
              <w:t>Work Integrated Learning</w:t>
            </w:r>
            <w:r w:rsidR="00443EBF" w:rsidRPr="009A02D8">
              <w:rPr>
                <w:i/>
                <w:color w:val="2E74B5" w:themeColor="accent1" w:themeShade="BF"/>
                <w:sz w:val="24"/>
                <w:szCs w:val="24"/>
              </w:rPr>
              <w:t xml:space="preserve"> </w:t>
            </w:r>
            <w:r w:rsidR="00443EBF" w:rsidRPr="00662BD7">
              <w:rPr>
                <w:color w:val="2E74B5" w:themeColor="accent1" w:themeShade="BF"/>
                <w:sz w:val="24"/>
                <w:szCs w:val="24"/>
              </w:rPr>
              <w:t xml:space="preserve">and </w:t>
            </w:r>
            <w:r w:rsidR="00B346F2" w:rsidRPr="009A02D8">
              <w:rPr>
                <w:i/>
                <w:color w:val="2E74B5" w:themeColor="accent1" w:themeShade="BF"/>
                <w:sz w:val="24"/>
                <w:szCs w:val="24"/>
              </w:rPr>
              <w:t>T</w:t>
            </w:r>
            <w:r w:rsidR="00A9124F" w:rsidRPr="009A02D8">
              <w:rPr>
                <w:i/>
                <w:color w:val="2E74B5" w:themeColor="accent1" w:themeShade="BF"/>
                <w:sz w:val="24"/>
                <w:szCs w:val="24"/>
              </w:rPr>
              <w:t xml:space="preserve">eaching </w:t>
            </w:r>
            <w:r w:rsidR="00B346F2" w:rsidRPr="009A02D8">
              <w:rPr>
                <w:i/>
                <w:color w:val="2E74B5" w:themeColor="accent1" w:themeShade="BF"/>
                <w:sz w:val="24"/>
                <w:szCs w:val="24"/>
              </w:rPr>
              <w:t>P</w:t>
            </w:r>
            <w:r w:rsidR="00A9124F" w:rsidRPr="009A02D8">
              <w:rPr>
                <w:i/>
                <w:color w:val="2E74B5" w:themeColor="accent1" w:themeShade="BF"/>
                <w:sz w:val="24"/>
                <w:szCs w:val="24"/>
              </w:rPr>
              <w:t>ractice</w:t>
            </w:r>
            <w:r>
              <w:rPr>
                <w:color w:val="2E74B5" w:themeColor="accent1" w:themeShade="BF"/>
                <w:sz w:val="24"/>
                <w:szCs w:val="24"/>
              </w:rPr>
              <w:t xml:space="preserve"> components</w:t>
            </w:r>
            <w:r w:rsidR="00B2170E" w:rsidRPr="00662BD7">
              <w:rPr>
                <w:color w:val="2E74B5" w:themeColor="accent1" w:themeShade="BF"/>
                <w:sz w:val="24"/>
                <w:szCs w:val="24"/>
              </w:rPr>
              <w:t xml:space="preserve">, under the frame of </w:t>
            </w:r>
            <w:r w:rsidR="00B346F2" w:rsidRPr="00662BD7">
              <w:rPr>
                <w:color w:val="2E74B5" w:themeColor="accent1" w:themeShade="BF"/>
                <w:sz w:val="24"/>
                <w:szCs w:val="24"/>
              </w:rPr>
              <w:t>P</w:t>
            </w:r>
            <w:r w:rsidR="00B2170E" w:rsidRPr="00662BD7">
              <w:rPr>
                <w:color w:val="2E74B5" w:themeColor="accent1" w:themeShade="BF"/>
                <w:sz w:val="24"/>
                <w:szCs w:val="24"/>
              </w:rPr>
              <w:t xml:space="preserve">ractical </w:t>
            </w:r>
            <w:r w:rsidR="00B346F2" w:rsidRPr="00662BD7">
              <w:rPr>
                <w:color w:val="2E74B5" w:themeColor="accent1" w:themeShade="BF"/>
                <w:sz w:val="24"/>
                <w:szCs w:val="24"/>
              </w:rPr>
              <w:t>L</w:t>
            </w:r>
            <w:r w:rsidR="00B2170E" w:rsidRPr="00662BD7">
              <w:rPr>
                <w:color w:val="2E74B5" w:themeColor="accent1" w:themeShade="BF"/>
                <w:sz w:val="24"/>
                <w:szCs w:val="24"/>
              </w:rPr>
              <w:t>earning (page 9 of the Policy on Professional Qualifications</w:t>
            </w:r>
            <w:r w:rsidR="00A165A3">
              <w:rPr>
                <w:color w:val="2E74B5" w:themeColor="accent1" w:themeShade="BF"/>
                <w:sz w:val="24"/>
                <w:szCs w:val="24"/>
              </w:rPr>
              <w:t xml:space="preserve"> for TVET lecturers</w:t>
            </w:r>
            <w:r w:rsidR="00B2170E" w:rsidRPr="00662BD7">
              <w:rPr>
                <w:color w:val="2E74B5" w:themeColor="accent1" w:themeShade="BF"/>
                <w:sz w:val="24"/>
                <w:szCs w:val="24"/>
              </w:rPr>
              <w:t>)</w:t>
            </w:r>
            <w:r>
              <w:rPr>
                <w:color w:val="2E74B5" w:themeColor="accent1" w:themeShade="BF"/>
                <w:sz w:val="24"/>
                <w:szCs w:val="24"/>
              </w:rPr>
              <w:t>. Lecturers may decide to</w:t>
            </w:r>
            <w:r w:rsidR="00944C59">
              <w:rPr>
                <w:color w:val="2E74B5" w:themeColor="accent1" w:themeShade="BF"/>
                <w:sz w:val="24"/>
                <w:szCs w:val="24"/>
              </w:rPr>
              <w:t xml:space="preserve"> teach and assess this course on its own; or they may choose to integrate the</w:t>
            </w:r>
            <w:r>
              <w:rPr>
                <w:color w:val="2E74B5" w:themeColor="accent1" w:themeShade="BF"/>
                <w:sz w:val="24"/>
                <w:szCs w:val="24"/>
              </w:rPr>
              <w:t xml:space="preserve"> course fully into the </w:t>
            </w:r>
            <w:r w:rsidRPr="00662BD7">
              <w:rPr>
                <w:color w:val="2E74B5" w:themeColor="accent1" w:themeShade="BF"/>
                <w:sz w:val="24"/>
                <w:szCs w:val="24"/>
              </w:rPr>
              <w:t xml:space="preserve">teaching practice </w:t>
            </w:r>
            <w:r>
              <w:rPr>
                <w:color w:val="2E74B5" w:themeColor="accent1" w:themeShade="BF"/>
                <w:sz w:val="24"/>
                <w:szCs w:val="24"/>
              </w:rPr>
              <w:t>or</w:t>
            </w:r>
            <w:r w:rsidRPr="00662BD7">
              <w:rPr>
                <w:color w:val="2E74B5" w:themeColor="accent1" w:themeShade="BF"/>
                <w:sz w:val="24"/>
                <w:szCs w:val="24"/>
              </w:rPr>
              <w:t xml:space="preserve"> workplace-based learning</w:t>
            </w:r>
            <w:r>
              <w:rPr>
                <w:color w:val="2E74B5" w:themeColor="accent1" w:themeShade="BF"/>
                <w:sz w:val="24"/>
                <w:szCs w:val="24"/>
              </w:rPr>
              <w:t xml:space="preserve"> component and use the suggested assessment below</w:t>
            </w:r>
            <w:r w:rsidR="00944C59">
              <w:rPr>
                <w:color w:val="2E74B5" w:themeColor="accent1" w:themeShade="BF"/>
                <w:sz w:val="24"/>
                <w:szCs w:val="24"/>
              </w:rPr>
              <w:t xml:space="preserve"> </w:t>
            </w:r>
            <w:r>
              <w:rPr>
                <w:color w:val="2E74B5" w:themeColor="accent1" w:themeShade="BF"/>
                <w:sz w:val="24"/>
                <w:szCs w:val="24"/>
              </w:rPr>
              <w:t>as part of the assessment for those components.</w:t>
            </w:r>
            <w:r w:rsidR="00944C59">
              <w:rPr>
                <w:color w:val="2E74B5" w:themeColor="accent1" w:themeShade="BF"/>
                <w:sz w:val="24"/>
                <w:szCs w:val="24"/>
              </w:rPr>
              <w:t xml:space="preserve"> </w:t>
            </w:r>
          </w:p>
          <w:p w:rsidR="00A9124F" w:rsidRPr="00662BD7" w:rsidRDefault="00A9124F" w:rsidP="005A6DF5">
            <w:pPr>
              <w:pStyle w:val="ListParagraph"/>
              <w:numPr>
                <w:ilvl w:val="0"/>
                <w:numId w:val="4"/>
              </w:numPr>
              <w:rPr>
                <w:color w:val="2E74B5" w:themeColor="accent1" w:themeShade="BF"/>
                <w:sz w:val="24"/>
                <w:szCs w:val="24"/>
              </w:rPr>
            </w:pPr>
            <w:r w:rsidRPr="00662BD7">
              <w:rPr>
                <w:color w:val="2E74B5" w:themeColor="accent1" w:themeShade="BF"/>
                <w:sz w:val="24"/>
                <w:szCs w:val="24"/>
              </w:rPr>
              <w:t>The best way for student</w:t>
            </w:r>
            <w:r w:rsidR="001B673E" w:rsidRPr="00662BD7">
              <w:rPr>
                <w:color w:val="2E74B5" w:themeColor="accent1" w:themeShade="BF"/>
                <w:sz w:val="24"/>
                <w:szCs w:val="24"/>
              </w:rPr>
              <w:t>s (TVET college</w:t>
            </w:r>
            <w:r w:rsidRPr="00662BD7">
              <w:rPr>
                <w:color w:val="2E74B5" w:themeColor="accent1" w:themeShade="BF"/>
                <w:sz w:val="24"/>
                <w:szCs w:val="24"/>
              </w:rPr>
              <w:t xml:space="preserve"> lecturers</w:t>
            </w:r>
            <w:r w:rsidR="001B673E" w:rsidRPr="00662BD7">
              <w:rPr>
                <w:color w:val="2E74B5" w:themeColor="accent1" w:themeShade="BF"/>
                <w:sz w:val="24"/>
                <w:szCs w:val="24"/>
              </w:rPr>
              <w:t>)</w:t>
            </w:r>
            <w:r w:rsidRPr="00662BD7">
              <w:rPr>
                <w:color w:val="2E74B5" w:themeColor="accent1" w:themeShade="BF"/>
                <w:sz w:val="24"/>
                <w:szCs w:val="24"/>
              </w:rPr>
              <w:t xml:space="preserve"> to ben</w:t>
            </w:r>
            <w:r w:rsidR="00443EBF" w:rsidRPr="00662BD7">
              <w:rPr>
                <w:color w:val="2E74B5" w:themeColor="accent1" w:themeShade="BF"/>
                <w:sz w:val="24"/>
                <w:szCs w:val="24"/>
              </w:rPr>
              <w:t xml:space="preserve">efit from their Practical Learning component </w:t>
            </w:r>
            <w:r w:rsidRPr="00662BD7">
              <w:rPr>
                <w:color w:val="2E74B5" w:themeColor="accent1" w:themeShade="BF"/>
                <w:sz w:val="24"/>
                <w:szCs w:val="24"/>
              </w:rPr>
              <w:t xml:space="preserve">is through </w:t>
            </w:r>
            <w:r w:rsidRPr="00662BD7">
              <w:rPr>
                <w:i/>
                <w:color w:val="2E74B5" w:themeColor="accent1" w:themeShade="BF"/>
                <w:sz w:val="24"/>
                <w:szCs w:val="24"/>
              </w:rPr>
              <w:t>reflecting</w:t>
            </w:r>
            <w:r w:rsidRPr="00662BD7">
              <w:rPr>
                <w:color w:val="2E74B5" w:themeColor="accent1" w:themeShade="BF"/>
                <w:sz w:val="24"/>
                <w:szCs w:val="24"/>
              </w:rPr>
              <w:t xml:space="preserve"> on their teaching practice during their study years</w:t>
            </w:r>
            <w:r w:rsidR="00443EBF" w:rsidRPr="00662BD7">
              <w:rPr>
                <w:color w:val="2E74B5" w:themeColor="accent1" w:themeShade="BF"/>
                <w:sz w:val="24"/>
                <w:szCs w:val="24"/>
              </w:rPr>
              <w:t xml:space="preserve"> in order to improve their practice</w:t>
            </w:r>
            <w:r w:rsidR="009A02D8">
              <w:rPr>
                <w:color w:val="2E74B5" w:themeColor="accent1" w:themeShade="BF"/>
                <w:sz w:val="24"/>
                <w:szCs w:val="24"/>
              </w:rPr>
              <w:t>.</w:t>
            </w:r>
          </w:p>
          <w:p w:rsidR="009A02D8" w:rsidRPr="00662BD7" w:rsidRDefault="009A02D8" w:rsidP="009A02D8">
            <w:pPr>
              <w:pStyle w:val="ListParagraph"/>
              <w:numPr>
                <w:ilvl w:val="0"/>
                <w:numId w:val="4"/>
              </w:numPr>
              <w:rPr>
                <w:color w:val="2E74B5" w:themeColor="accent1" w:themeShade="BF"/>
                <w:sz w:val="24"/>
                <w:szCs w:val="24"/>
              </w:rPr>
            </w:pPr>
            <w:r w:rsidRPr="00662BD7">
              <w:rPr>
                <w:color w:val="2E74B5" w:themeColor="accent1" w:themeShade="BF"/>
                <w:sz w:val="24"/>
                <w:szCs w:val="24"/>
              </w:rPr>
              <w:t xml:space="preserve">It also </w:t>
            </w:r>
            <w:r>
              <w:rPr>
                <w:color w:val="2E74B5" w:themeColor="accent1" w:themeShade="BF"/>
                <w:sz w:val="24"/>
                <w:szCs w:val="24"/>
              </w:rPr>
              <w:t>relates closely to</w:t>
            </w:r>
            <w:r w:rsidRPr="00662BD7">
              <w:rPr>
                <w:color w:val="2E74B5" w:themeColor="accent1" w:themeShade="BF"/>
                <w:sz w:val="24"/>
                <w:szCs w:val="24"/>
              </w:rPr>
              <w:t xml:space="preserve"> the Situational Learning co</w:t>
            </w:r>
            <w:r>
              <w:rPr>
                <w:color w:val="2E74B5" w:themeColor="accent1" w:themeShade="BF"/>
                <w:sz w:val="24"/>
                <w:szCs w:val="24"/>
              </w:rPr>
              <w:t>urses in this series.</w:t>
            </w:r>
          </w:p>
          <w:p w:rsidR="00B10923" w:rsidRPr="005A6DF5" w:rsidRDefault="00443EBF" w:rsidP="009A02D8">
            <w:pPr>
              <w:pStyle w:val="ListParagraph"/>
              <w:numPr>
                <w:ilvl w:val="0"/>
                <w:numId w:val="4"/>
              </w:numPr>
              <w:spacing w:after="120"/>
              <w:ind w:left="714" w:hanging="357"/>
              <w:contextualSpacing w:val="0"/>
              <w:rPr>
                <w:sz w:val="24"/>
                <w:szCs w:val="24"/>
              </w:rPr>
            </w:pPr>
            <w:r w:rsidRPr="00662BD7">
              <w:rPr>
                <w:color w:val="2E74B5" w:themeColor="accent1" w:themeShade="BF"/>
                <w:sz w:val="24"/>
                <w:szCs w:val="24"/>
              </w:rPr>
              <w:t xml:space="preserve">This </w:t>
            </w:r>
            <w:r w:rsidR="00073F45">
              <w:rPr>
                <w:color w:val="2E74B5" w:themeColor="accent1" w:themeShade="BF"/>
                <w:sz w:val="24"/>
                <w:szCs w:val="24"/>
              </w:rPr>
              <w:t>course</w:t>
            </w:r>
            <w:r w:rsidR="00B74BF0" w:rsidRPr="00662BD7">
              <w:rPr>
                <w:color w:val="2E74B5" w:themeColor="accent1" w:themeShade="BF"/>
                <w:sz w:val="24"/>
                <w:szCs w:val="24"/>
              </w:rPr>
              <w:t xml:space="preserve"> also </w:t>
            </w:r>
            <w:r w:rsidR="009A02D8">
              <w:rPr>
                <w:color w:val="2E74B5" w:themeColor="accent1" w:themeShade="BF"/>
                <w:sz w:val="24"/>
                <w:szCs w:val="24"/>
              </w:rPr>
              <w:t xml:space="preserve">has strong </w:t>
            </w:r>
            <w:r w:rsidR="00B74BF0" w:rsidRPr="00662BD7">
              <w:rPr>
                <w:color w:val="2E74B5" w:themeColor="accent1" w:themeShade="BF"/>
                <w:sz w:val="24"/>
                <w:szCs w:val="24"/>
              </w:rPr>
              <w:t xml:space="preserve">links with </w:t>
            </w:r>
            <w:r w:rsidR="002C5103" w:rsidRPr="00662BD7">
              <w:rPr>
                <w:color w:val="2E74B5" w:themeColor="accent1" w:themeShade="BF"/>
                <w:sz w:val="24"/>
                <w:szCs w:val="24"/>
              </w:rPr>
              <w:t xml:space="preserve">the </w:t>
            </w:r>
            <w:r w:rsidRPr="009A02D8">
              <w:rPr>
                <w:i/>
                <w:color w:val="2E74B5" w:themeColor="accent1" w:themeShade="BF"/>
                <w:sz w:val="24"/>
                <w:szCs w:val="24"/>
              </w:rPr>
              <w:t>V</w:t>
            </w:r>
            <w:r w:rsidR="00B74BF0" w:rsidRPr="009A02D8">
              <w:rPr>
                <w:i/>
                <w:color w:val="2E74B5" w:themeColor="accent1" w:themeShade="BF"/>
                <w:sz w:val="24"/>
                <w:szCs w:val="24"/>
              </w:rPr>
              <w:t xml:space="preserve">ocational </w:t>
            </w:r>
            <w:r w:rsidRPr="009A02D8">
              <w:rPr>
                <w:i/>
                <w:color w:val="2E74B5" w:themeColor="accent1" w:themeShade="BF"/>
                <w:sz w:val="24"/>
                <w:szCs w:val="24"/>
              </w:rPr>
              <w:t>Pedagogy</w:t>
            </w:r>
            <w:r w:rsidRPr="00662BD7">
              <w:rPr>
                <w:color w:val="2E74B5" w:themeColor="accent1" w:themeShade="BF"/>
                <w:sz w:val="24"/>
                <w:szCs w:val="24"/>
              </w:rPr>
              <w:t xml:space="preserve"> </w:t>
            </w:r>
            <w:r w:rsidR="009A02D8">
              <w:rPr>
                <w:color w:val="2E74B5" w:themeColor="accent1" w:themeShade="BF"/>
                <w:sz w:val="24"/>
                <w:szCs w:val="24"/>
              </w:rPr>
              <w:t xml:space="preserve">course </w:t>
            </w:r>
            <w:r w:rsidRPr="00662BD7">
              <w:rPr>
                <w:color w:val="2E74B5" w:themeColor="accent1" w:themeShade="BF"/>
                <w:sz w:val="24"/>
                <w:szCs w:val="24"/>
              </w:rPr>
              <w:t xml:space="preserve">in the sense that </w:t>
            </w:r>
            <w:r w:rsidR="005A6DF5">
              <w:rPr>
                <w:color w:val="2E74B5" w:themeColor="accent1" w:themeShade="BF"/>
                <w:sz w:val="24"/>
                <w:szCs w:val="24"/>
              </w:rPr>
              <w:t xml:space="preserve">it provides </w:t>
            </w:r>
            <w:r w:rsidR="00AA765F" w:rsidRPr="00662BD7">
              <w:rPr>
                <w:color w:val="2E74B5" w:themeColor="accent1" w:themeShade="BF"/>
                <w:sz w:val="24"/>
                <w:szCs w:val="24"/>
              </w:rPr>
              <w:t xml:space="preserve">students </w:t>
            </w:r>
            <w:r w:rsidR="005A6DF5">
              <w:rPr>
                <w:color w:val="2E74B5" w:themeColor="accent1" w:themeShade="BF"/>
                <w:sz w:val="24"/>
                <w:szCs w:val="24"/>
              </w:rPr>
              <w:t xml:space="preserve">with the tools to </w:t>
            </w:r>
            <w:r w:rsidR="00AA765F" w:rsidRPr="00662BD7">
              <w:rPr>
                <w:color w:val="2E74B5" w:themeColor="accent1" w:themeShade="BF"/>
                <w:sz w:val="24"/>
                <w:szCs w:val="24"/>
              </w:rPr>
              <w:t xml:space="preserve">reflect </w:t>
            </w:r>
            <w:r w:rsidRPr="00662BD7">
              <w:rPr>
                <w:color w:val="2E74B5" w:themeColor="accent1" w:themeShade="BF"/>
                <w:sz w:val="24"/>
                <w:szCs w:val="24"/>
              </w:rPr>
              <w:t xml:space="preserve">on the </w:t>
            </w:r>
            <w:r w:rsidR="00AA765F" w:rsidRPr="00662BD7">
              <w:rPr>
                <w:color w:val="2E74B5" w:themeColor="accent1" w:themeShade="BF"/>
                <w:sz w:val="24"/>
                <w:szCs w:val="24"/>
              </w:rPr>
              <w:t>practice of vocational pedagogy</w:t>
            </w:r>
            <w:r w:rsidR="009A02D8">
              <w:rPr>
                <w:color w:val="2E74B5" w:themeColor="accent1" w:themeShade="BF"/>
                <w:sz w:val="24"/>
                <w:szCs w:val="24"/>
              </w:rPr>
              <w:t xml:space="preserve">, and with </w:t>
            </w:r>
            <w:r w:rsidR="009A02D8" w:rsidRPr="009A02D8">
              <w:rPr>
                <w:color w:val="2E74B5" w:themeColor="accent1" w:themeShade="BF"/>
                <w:sz w:val="24"/>
                <w:szCs w:val="24"/>
              </w:rPr>
              <w:t xml:space="preserve">the </w:t>
            </w:r>
            <w:r w:rsidR="009A02D8" w:rsidRPr="009A02D8">
              <w:rPr>
                <w:i/>
                <w:color w:val="2E74B5" w:themeColor="accent1" w:themeShade="BF"/>
                <w:sz w:val="24"/>
                <w:szCs w:val="24"/>
              </w:rPr>
              <w:t>Thinking constructively about vocational education and training</w:t>
            </w:r>
            <w:r w:rsidR="009A02D8" w:rsidRPr="009A02D8">
              <w:rPr>
                <w:color w:val="2E74B5" w:themeColor="accent1" w:themeShade="BF"/>
                <w:sz w:val="24"/>
                <w:szCs w:val="24"/>
              </w:rPr>
              <w:t xml:space="preserve"> and </w:t>
            </w:r>
            <w:r w:rsidR="009A02D8" w:rsidRPr="009A02D8">
              <w:rPr>
                <w:i/>
                <w:color w:val="2E74B5" w:themeColor="accent1" w:themeShade="BF"/>
                <w:sz w:val="24"/>
                <w:szCs w:val="24"/>
              </w:rPr>
              <w:t>Being a TVET Lecturer</w:t>
            </w:r>
            <w:r w:rsidR="009A02D8" w:rsidRPr="009A02D8">
              <w:rPr>
                <w:color w:val="2E74B5" w:themeColor="accent1" w:themeShade="BF"/>
                <w:sz w:val="24"/>
                <w:szCs w:val="24"/>
              </w:rPr>
              <w:t xml:space="preserve"> courses insofar as it will help the lecturer to form his/her own personal philosophy of education.</w:t>
            </w:r>
            <w:bookmarkStart w:id="0" w:name="_GoBack"/>
            <w:bookmarkEnd w:id="0"/>
          </w:p>
        </w:tc>
      </w:tr>
      <w:tr w:rsidR="003D76B4" w:rsidRPr="00662BD7" w:rsidTr="00D718E5">
        <w:tc>
          <w:tcPr>
            <w:tcW w:w="9016" w:type="dxa"/>
          </w:tcPr>
          <w:p w:rsidR="003D76B4" w:rsidRPr="00662BD7" w:rsidRDefault="003D76B4" w:rsidP="005A6DF5">
            <w:pPr>
              <w:spacing w:after="120"/>
              <w:rPr>
                <w:sz w:val="24"/>
                <w:szCs w:val="24"/>
              </w:rPr>
            </w:pPr>
            <w:r w:rsidRPr="00662BD7">
              <w:rPr>
                <w:b/>
                <w:sz w:val="24"/>
                <w:szCs w:val="24"/>
              </w:rPr>
              <w:t>Key questions</w:t>
            </w:r>
            <w:r w:rsidRPr="00662BD7">
              <w:rPr>
                <w:sz w:val="24"/>
                <w:szCs w:val="24"/>
              </w:rPr>
              <w:t xml:space="preserve"> (that the </w:t>
            </w:r>
            <w:r w:rsidR="00F116DB">
              <w:rPr>
                <w:sz w:val="24"/>
                <w:szCs w:val="24"/>
              </w:rPr>
              <w:t>course</w:t>
            </w:r>
            <w:r w:rsidRPr="00662BD7">
              <w:rPr>
                <w:sz w:val="24"/>
                <w:szCs w:val="24"/>
              </w:rPr>
              <w:t xml:space="preserve"> raises, or sets out to answer)</w:t>
            </w:r>
            <w:r w:rsidR="00AC4078" w:rsidRPr="00662BD7">
              <w:rPr>
                <w:sz w:val="24"/>
                <w:szCs w:val="24"/>
              </w:rPr>
              <w:t>:</w:t>
            </w:r>
            <w:r w:rsidR="00EC47E8" w:rsidRPr="00662BD7">
              <w:rPr>
                <w:sz w:val="24"/>
                <w:szCs w:val="24"/>
              </w:rPr>
              <w:t xml:space="preserve"> </w:t>
            </w:r>
          </w:p>
          <w:p w:rsidR="004552F7" w:rsidRPr="00662BD7" w:rsidRDefault="00F116DB" w:rsidP="00073F45">
            <w:pPr>
              <w:pStyle w:val="ListParagraph"/>
              <w:numPr>
                <w:ilvl w:val="0"/>
                <w:numId w:val="5"/>
              </w:numPr>
              <w:ind w:left="714" w:hanging="357"/>
              <w:contextualSpacing w:val="0"/>
              <w:rPr>
                <w:color w:val="2E74B5" w:themeColor="accent1" w:themeShade="BF"/>
                <w:sz w:val="24"/>
                <w:szCs w:val="24"/>
              </w:rPr>
            </w:pPr>
            <w:r>
              <w:rPr>
                <w:color w:val="2E74B5" w:themeColor="accent1" w:themeShade="BF"/>
                <w:sz w:val="24"/>
                <w:szCs w:val="24"/>
              </w:rPr>
              <w:t>What is the point of</w:t>
            </w:r>
            <w:r w:rsidR="004552F7" w:rsidRPr="00662BD7">
              <w:rPr>
                <w:color w:val="2E74B5" w:themeColor="accent1" w:themeShade="BF"/>
                <w:sz w:val="24"/>
                <w:szCs w:val="24"/>
              </w:rPr>
              <w:t xml:space="preserve"> </w:t>
            </w:r>
            <w:r>
              <w:rPr>
                <w:color w:val="2E74B5" w:themeColor="accent1" w:themeShade="BF"/>
                <w:sz w:val="24"/>
                <w:szCs w:val="24"/>
              </w:rPr>
              <w:t xml:space="preserve">inquiry into one’s own practice </w:t>
            </w:r>
            <w:r w:rsidR="004552F7" w:rsidRPr="00662BD7">
              <w:rPr>
                <w:color w:val="2E74B5" w:themeColor="accent1" w:themeShade="BF"/>
                <w:sz w:val="24"/>
                <w:szCs w:val="24"/>
              </w:rPr>
              <w:t>in teaching?</w:t>
            </w:r>
          </w:p>
          <w:p w:rsidR="002E0A92" w:rsidRPr="00662BD7" w:rsidRDefault="004552F7" w:rsidP="005A6DF5">
            <w:pPr>
              <w:pStyle w:val="ListParagraph"/>
              <w:numPr>
                <w:ilvl w:val="0"/>
                <w:numId w:val="5"/>
              </w:numPr>
              <w:rPr>
                <w:color w:val="2E74B5" w:themeColor="accent1" w:themeShade="BF"/>
                <w:sz w:val="24"/>
                <w:szCs w:val="24"/>
              </w:rPr>
            </w:pPr>
            <w:r w:rsidRPr="00662BD7">
              <w:rPr>
                <w:color w:val="2E74B5" w:themeColor="accent1" w:themeShade="BF"/>
                <w:sz w:val="24"/>
                <w:szCs w:val="24"/>
              </w:rPr>
              <w:t>What skills and knowledge are required in order to be a reflective practitioner?</w:t>
            </w:r>
          </w:p>
          <w:p w:rsidR="004552F7" w:rsidRPr="00662BD7" w:rsidRDefault="00715FAC" w:rsidP="005A6DF5">
            <w:pPr>
              <w:pStyle w:val="ListParagraph"/>
              <w:numPr>
                <w:ilvl w:val="0"/>
                <w:numId w:val="5"/>
              </w:numPr>
              <w:rPr>
                <w:color w:val="2E74B5" w:themeColor="accent1" w:themeShade="BF"/>
                <w:sz w:val="24"/>
                <w:szCs w:val="24"/>
              </w:rPr>
            </w:pPr>
            <w:r w:rsidRPr="00662BD7">
              <w:rPr>
                <w:color w:val="2E74B5" w:themeColor="accent1" w:themeShade="BF"/>
                <w:sz w:val="24"/>
                <w:szCs w:val="24"/>
              </w:rPr>
              <w:t>What are the approaches</w:t>
            </w:r>
            <w:r w:rsidR="00F116DB">
              <w:rPr>
                <w:color w:val="2E74B5" w:themeColor="accent1" w:themeShade="BF"/>
                <w:sz w:val="24"/>
                <w:szCs w:val="24"/>
              </w:rPr>
              <w:t xml:space="preserve"> and methods </w:t>
            </w:r>
            <w:r w:rsidRPr="00662BD7">
              <w:rPr>
                <w:color w:val="2E74B5" w:themeColor="accent1" w:themeShade="BF"/>
                <w:sz w:val="24"/>
                <w:szCs w:val="24"/>
              </w:rPr>
              <w:t>relevant to reflective practice?</w:t>
            </w:r>
          </w:p>
          <w:p w:rsidR="00EC47E8" w:rsidRPr="00662BD7" w:rsidRDefault="004A0E2B" w:rsidP="00F116DB">
            <w:pPr>
              <w:pStyle w:val="ListParagraph"/>
              <w:numPr>
                <w:ilvl w:val="0"/>
                <w:numId w:val="5"/>
              </w:numPr>
              <w:spacing w:after="120"/>
              <w:ind w:left="714" w:hanging="357"/>
              <w:contextualSpacing w:val="0"/>
              <w:rPr>
                <w:sz w:val="24"/>
                <w:szCs w:val="24"/>
              </w:rPr>
            </w:pPr>
            <w:r w:rsidRPr="00662BD7">
              <w:rPr>
                <w:color w:val="2E74B5" w:themeColor="accent1" w:themeShade="BF"/>
                <w:sz w:val="24"/>
                <w:szCs w:val="24"/>
              </w:rPr>
              <w:t xml:space="preserve">How can this </w:t>
            </w:r>
            <w:r w:rsidR="00F116DB">
              <w:rPr>
                <w:color w:val="2E74B5" w:themeColor="accent1" w:themeShade="BF"/>
                <w:sz w:val="24"/>
                <w:szCs w:val="24"/>
              </w:rPr>
              <w:t>course</w:t>
            </w:r>
            <w:r w:rsidRPr="00662BD7">
              <w:rPr>
                <w:color w:val="2E74B5" w:themeColor="accent1" w:themeShade="BF"/>
                <w:sz w:val="24"/>
                <w:szCs w:val="24"/>
              </w:rPr>
              <w:t xml:space="preserve"> open the minds of student lecturers to the bigger picture of research?</w:t>
            </w:r>
          </w:p>
        </w:tc>
      </w:tr>
      <w:tr w:rsidR="00C24823" w:rsidRPr="00662BD7" w:rsidTr="00D718E5">
        <w:tc>
          <w:tcPr>
            <w:tcW w:w="9016" w:type="dxa"/>
          </w:tcPr>
          <w:p w:rsidR="00C24823" w:rsidRDefault="00C24823" w:rsidP="00C24823">
            <w:pPr>
              <w:spacing w:after="120"/>
              <w:rPr>
                <w:sz w:val="24"/>
                <w:szCs w:val="24"/>
              </w:rPr>
            </w:pPr>
            <w:r w:rsidRPr="00662BD7">
              <w:rPr>
                <w:b/>
                <w:sz w:val="24"/>
                <w:szCs w:val="24"/>
              </w:rPr>
              <w:t>Outcomes</w:t>
            </w:r>
            <w:r w:rsidRPr="00662BD7">
              <w:rPr>
                <w:sz w:val="24"/>
                <w:szCs w:val="24"/>
              </w:rPr>
              <w:t xml:space="preserve">: </w:t>
            </w:r>
          </w:p>
          <w:p w:rsidR="007D52B8" w:rsidRPr="007D52B8" w:rsidRDefault="007D52B8" w:rsidP="007D52B8">
            <w:pPr>
              <w:ind w:hanging="24"/>
              <w:rPr>
                <w:color w:val="2E74B5" w:themeColor="accent1" w:themeShade="BF"/>
                <w:sz w:val="24"/>
                <w:szCs w:val="24"/>
              </w:rPr>
            </w:pPr>
            <w:r w:rsidRPr="007D52B8">
              <w:rPr>
                <w:color w:val="2E74B5" w:themeColor="accent1" w:themeShade="BF"/>
                <w:sz w:val="24"/>
                <w:szCs w:val="24"/>
                <w:lang w:val="en-US"/>
              </w:rPr>
              <w:t>When you have completed this course, you should be able to demonstrate:</w:t>
            </w:r>
          </w:p>
          <w:p w:rsidR="007D52B8" w:rsidRPr="007D52B8" w:rsidRDefault="007D52B8" w:rsidP="007D52B8">
            <w:pPr>
              <w:pStyle w:val="ListParagraph"/>
              <w:numPr>
                <w:ilvl w:val="0"/>
                <w:numId w:val="26"/>
              </w:numPr>
              <w:ind w:left="727" w:hanging="364"/>
              <w:rPr>
                <w:color w:val="2E74B5" w:themeColor="accent1" w:themeShade="BF"/>
                <w:sz w:val="24"/>
                <w:szCs w:val="24"/>
              </w:rPr>
            </w:pPr>
            <w:r w:rsidRPr="007D52B8">
              <w:rPr>
                <w:color w:val="2E74B5" w:themeColor="accent1" w:themeShade="BF"/>
                <w:sz w:val="24"/>
                <w:szCs w:val="24"/>
                <w:lang w:val="en-US"/>
              </w:rPr>
              <w:t>an understanding of why it is important to reflect on your teaching, and on the learning that you hope will result from that teaching, as well as a focus on improving your practice</w:t>
            </w:r>
          </w:p>
          <w:p w:rsidR="007D52B8" w:rsidRPr="007D52B8" w:rsidRDefault="007D52B8" w:rsidP="007D52B8">
            <w:pPr>
              <w:pStyle w:val="ListParagraph"/>
              <w:numPr>
                <w:ilvl w:val="0"/>
                <w:numId w:val="26"/>
              </w:numPr>
              <w:ind w:left="727" w:hanging="364"/>
              <w:rPr>
                <w:color w:val="2E74B5" w:themeColor="accent1" w:themeShade="BF"/>
                <w:sz w:val="24"/>
                <w:szCs w:val="24"/>
              </w:rPr>
            </w:pPr>
            <w:r w:rsidRPr="007D52B8">
              <w:rPr>
                <w:color w:val="2E74B5" w:themeColor="accent1" w:themeShade="BF"/>
                <w:sz w:val="24"/>
                <w:szCs w:val="24"/>
                <w:lang w:val="en-US"/>
              </w:rPr>
              <w:t xml:space="preserve">knowledge of a variety of practice-based self-inquiry tools and methods </w:t>
            </w:r>
          </w:p>
          <w:p w:rsidR="007D52B8" w:rsidRPr="007D52B8" w:rsidRDefault="007D52B8" w:rsidP="007D52B8">
            <w:pPr>
              <w:pStyle w:val="ListParagraph"/>
              <w:numPr>
                <w:ilvl w:val="0"/>
                <w:numId w:val="26"/>
              </w:numPr>
              <w:ind w:left="727" w:hanging="364"/>
              <w:rPr>
                <w:color w:val="2E74B5" w:themeColor="accent1" w:themeShade="BF"/>
                <w:sz w:val="24"/>
                <w:szCs w:val="24"/>
              </w:rPr>
            </w:pPr>
            <w:r w:rsidRPr="007D52B8">
              <w:rPr>
                <w:color w:val="2E74B5" w:themeColor="accent1" w:themeShade="BF"/>
                <w:sz w:val="24"/>
                <w:szCs w:val="24"/>
                <w:lang w:val="en-US"/>
              </w:rPr>
              <w:t xml:space="preserve">an ability to use your reflection and/or inquiry in planning and preparing for teaching in your particular context </w:t>
            </w:r>
          </w:p>
          <w:p w:rsidR="007D52B8" w:rsidRPr="007D52B8" w:rsidRDefault="007D52B8" w:rsidP="007D52B8">
            <w:pPr>
              <w:pStyle w:val="ListParagraph"/>
              <w:numPr>
                <w:ilvl w:val="0"/>
                <w:numId w:val="26"/>
              </w:numPr>
              <w:ind w:left="727" w:hanging="364"/>
              <w:rPr>
                <w:color w:val="2E74B5" w:themeColor="accent1" w:themeShade="BF"/>
                <w:sz w:val="24"/>
                <w:szCs w:val="24"/>
              </w:rPr>
            </w:pPr>
            <w:r w:rsidRPr="007D52B8">
              <w:rPr>
                <w:color w:val="2E74B5" w:themeColor="accent1" w:themeShade="BF"/>
                <w:sz w:val="24"/>
                <w:szCs w:val="24"/>
              </w:rPr>
              <w:t xml:space="preserve">some observation and </w:t>
            </w:r>
            <w:r w:rsidRPr="007D52B8">
              <w:rPr>
                <w:color w:val="2E74B5" w:themeColor="accent1" w:themeShade="BF"/>
                <w:sz w:val="24"/>
                <w:szCs w:val="24"/>
                <w:lang w:val="en-US"/>
              </w:rPr>
              <w:t>self-critical skills, such as keeping a journal and writing reflective notes to yourself, and re-planning</w:t>
            </w:r>
          </w:p>
          <w:p w:rsidR="00C24823" w:rsidRPr="007D52B8" w:rsidRDefault="007D52B8" w:rsidP="007D52B8">
            <w:pPr>
              <w:pStyle w:val="ListParagraph"/>
              <w:numPr>
                <w:ilvl w:val="0"/>
                <w:numId w:val="26"/>
              </w:numPr>
              <w:spacing w:after="120"/>
              <w:ind w:left="726" w:hanging="363"/>
              <w:contextualSpacing w:val="0"/>
              <w:rPr>
                <w:color w:val="2E74B5" w:themeColor="accent1" w:themeShade="BF"/>
                <w:sz w:val="24"/>
                <w:szCs w:val="24"/>
              </w:rPr>
            </w:pPr>
            <w:proofErr w:type="gramStart"/>
            <w:r w:rsidRPr="007D52B8">
              <w:rPr>
                <w:color w:val="2E74B5" w:themeColor="accent1" w:themeShade="BF"/>
                <w:sz w:val="24"/>
                <w:szCs w:val="24"/>
              </w:rPr>
              <w:t>that</w:t>
            </w:r>
            <w:proofErr w:type="gramEnd"/>
            <w:r w:rsidRPr="007D52B8">
              <w:rPr>
                <w:color w:val="2E74B5" w:themeColor="accent1" w:themeShade="BF"/>
                <w:sz w:val="24"/>
                <w:szCs w:val="24"/>
              </w:rPr>
              <w:t xml:space="preserve"> you have become </w:t>
            </w:r>
            <w:r w:rsidRPr="007D52B8">
              <w:rPr>
                <w:color w:val="2E74B5" w:themeColor="accent1" w:themeShade="BF"/>
                <w:sz w:val="24"/>
                <w:szCs w:val="24"/>
                <w:lang w:val="en-US"/>
              </w:rPr>
              <w:t>a more goal-oriented lecturer and reflective practitioner.</w:t>
            </w:r>
          </w:p>
        </w:tc>
      </w:tr>
      <w:tr w:rsidR="003D76B4" w:rsidRPr="00662BD7" w:rsidTr="00D718E5">
        <w:tc>
          <w:tcPr>
            <w:tcW w:w="9016" w:type="dxa"/>
          </w:tcPr>
          <w:p w:rsidR="00EE5E1C" w:rsidRPr="00930A35" w:rsidRDefault="00EE5E1C" w:rsidP="00EE5E1C">
            <w:pPr>
              <w:spacing w:after="120"/>
              <w:rPr>
                <w:sz w:val="24"/>
                <w:szCs w:val="24"/>
              </w:rPr>
            </w:pPr>
            <w:r w:rsidRPr="00930A35">
              <w:rPr>
                <w:b/>
                <w:sz w:val="24"/>
                <w:szCs w:val="24"/>
              </w:rPr>
              <w:t xml:space="preserve">Main topics and </w:t>
            </w:r>
            <w:r w:rsidRPr="00930A35">
              <w:rPr>
                <w:b/>
                <w:i/>
                <w:sz w:val="24"/>
                <w:szCs w:val="24"/>
              </w:rPr>
              <w:t>some</w:t>
            </w:r>
            <w:r w:rsidRPr="00930A35">
              <w:rPr>
                <w:b/>
                <w:sz w:val="24"/>
                <w:szCs w:val="24"/>
              </w:rPr>
              <w:t xml:space="preserve"> of the sub-topics </w:t>
            </w:r>
            <w:r w:rsidRPr="00930A35">
              <w:rPr>
                <w:sz w:val="24"/>
                <w:szCs w:val="24"/>
              </w:rPr>
              <w:t>(dealt with together in this CCD):</w:t>
            </w:r>
          </w:p>
          <w:p w:rsidR="00E104F5" w:rsidRDefault="00E104F5" w:rsidP="00E104F5">
            <w:pPr>
              <w:spacing w:after="120"/>
              <w:rPr>
                <w:b/>
                <w:sz w:val="24"/>
                <w:szCs w:val="24"/>
              </w:rPr>
            </w:pPr>
            <w:r w:rsidRPr="00646725">
              <w:rPr>
                <w:b/>
                <w:sz w:val="24"/>
                <w:szCs w:val="24"/>
              </w:rPr>
              <w:t>Please note that the points below (and others indicated by the other sections of this CCD, but not mentioned here) need to</w:t>
            </w:r>
            <w:r>
              <w:rPr>
                <w:b/>
                <w:sz w:val="24"/>
                <w:szCs w:val="24"/>
              </w:rPr>
              <w:t xml:space="preserve"> be</w:t>
            </w:r>
            <w:r w:rsidRPr="00646725">
              <w:rPr>
                <w:b/>
                <w:sz w:val="24"/>
                <w:szCs w:val="24"/>
              </w:rPr>
              <w:t xml:space="preserve"> “filled out” </w:t>
            </w:r>
            <w:r>
              <w:rPr>
                <w:b/>
                <w:sz w:val="24"/>
                <w:szCs w:val="24"/>
              </w:rPr>
              <w:t xml:space="preserve">by knowledgeable content </w:t>
            </w:r>
            <w:r>
              <w:rPr>
                <w:b/>
                <w:sz w:val="24"/>
                <w:szCs w:val="24"/>
              </w:rPr>
              <w:lastRenderedPageBreak/>
              <w:t>writers, using plain text and diagrams, to enable</w:t>
            </w:r>
            <w:r w:rsidRPr="00646725">
              <w:rPr>
                <w:b/>
                <w:sz w:val="24"/>
                <w:szCs w:val="24"/>
              </w:rPr>
              <w:t xml:space="preserve"> the materials developers to design materials</w:t>
            </w:r>
            <w:r>
              <w:rPr>
                <w:b/>
                <w:sz w:val="24"/>
                <w:szCs w:val="24"/>
              </w:rPr>
              <w:t xml:space="preserve">, </w:t>
            </w:r>
            <w:r w:rsidRPr="00646725">
              <w:rPr>
                <w:b/>
                <w:sz w:val="24"/>
                <w:szCs w:val="24"/>
              </w:rPr>
              <w:t>resources</w:t>
            </w:r>
            <w:r>
              <w:rPr>
                <w:b/>
                <w:sz w:val="24"/>
                <w:szCs w:val="24"/>
              </w:rPr>
              <w:t xml:space="preserve"> and activities</w:t>
            </w:r>
            <w:r w:rsidRPr="00646725">
              <w:rPr>
                <w:b/>
                <w:sz w:val="24"/>
                <w:szCs w:val="24"/>
              </w:rPr>
              <w:t xml:space="preserve">. </w:t>
            </w:r>
          </w:p>
          <w:p w:rsidR="00EC47E8" w:rsidRPr="00BD6C38" w:rsidRDefault="004A0E2B" w:rsidP="00EE5E1C">
            <w:pPr>
              <w:pStyle w:val="ListParagraph"/>
              <w:numPr>
                <w:ilvl w:val="0"/>
                <w:numId w:val="15"/>
              </w:numPr>
              <w:rPr>
                <w:color w:val="2E74B5" w:themeColor="accent1" w:themeShade="BF"/>
                <w:sz w:val="24"/>
                <w:szCs w:val="24"/>
              </w:rPr>
            </w:pPr>
            <w:r w:rsidRPr="00BD6C38">
              <w:rPr>
                <w:color w:val="2E74B5" w:themeColor="accent1" w:themeShade="BF"/>
                <w:sz w:val="24"/>
                <w:szCs w:val="24"/>
              </w:rPr>
              <w:t>Introduction:</w:t>
            </w:r>
          </w:p>
          <w:p w:rsidR="0059686F" w:rsidRDefault="004A0E2B" w:rsidP="0059686F">
            <w:pPr>
              <w:pStyle w:val="ListParagraph"/>
              <w:numPr>
                <w:ilvl w:val="1"/>
                <w:numId w:val="15"/>
              </w:numPr>
              <w:rPr>
                <w:color w:val="2E74B5" w:themeColor="accent1" w:themeShade="BF"/>
                <w:sz w:val="24"/>
                <w:szCs w:val="24"/>
              </w:rPr>
            </w:pPr>
            <w:r w:rsidRPr="00662BD7">
              <w:rPr>
                <w:color w:val="2E74B5" w:themeColor="accent1" w:themeShade="BF"/>
                <w:sz w:val="24"/>
                <w:szCs w:val="24"/>
              </w:rPr>
              <w:t xml:space="preserve">What is </w:t>
            </w:r>
            <w:r w:rsidR="00B05799">
              <w:rPr>
                <w:color w:val="2E74B5" w:themeColor="accent1" w:themeShade="BF"/>
                <w:sz w:val="24"/>
                <w:szCs w:val="24"/>
              </w:rPr>
              <w:t>“</w:t>
            </w:r>
            <w:r w:rsidRPr="00662BD7">
              <w:rPr>
                <w:color w:val="2E74B5" w:themeColor="accent1" w:themeShade="BF"/>
                <w:sz w:val="24"/>
                <w:szCs w:val="24"/>
              </w:rPr>
              <w:t>reflective practice</w:t>
            </w:r>
            <w:r w:rsidR="00B05799">
              <w:rPr>
                <w:color w:val="2E74B5" w:themeColor="accent1" w:themeShade="BF"/>
                <w:sz w:val="24"/>
                <w:szCs w:val="24"/>
              </w:rPr>
              <w:t>”</w:t>
            </w:r>
            <w:r w:rsidR="00980E52" w:rsidRPr="00662BD7">
              <w:rPr>
                <w:color w:val="2E74B5" w:themeColor="accent1" w:themeShade="BF"/>
                <w:sz w:val="24"/>
                <w:szCs w:val="24"/>
              </w:rPr>
              <w:t xml:space="preserve"> in teaching and </w:t>
            </w:r>
            <w:r w:rsidR="00980E52" w:rsidRPr="00EE5E1C">
              <w:rPr>
                <w:color w:val="2E74B5" w:themeColor="accent1" w:themeShade="BF"/>
                <w:sz w:val="24"/>
                <w:szCs w:val="24"/>
              </w:rPr>
              <w:t>learning</w:t>
            </w:r>
            <w:r w:rsidR="00B05799">
              <w:rPr>
                <w:color w:val="2E74B5" w:themeColor="accent1" w:themeShade="BF"/>
                <w:sz w:val="24"/>
                <w:szCs w:val="24"/>
              </w:rPr>
              <w:t>,</w:t>
            </w:r>
            <w:r w:rsidR="00980E52" w:rsidRPr="00EE5E1C">
              <w:rPr>
                <w:color w:val="2E74B5" w:themeColor="accent1" w:themeShade="BF"/>
                <w:sz w:val="24"/>
                <w:szCs w:val="24"/>
              </w:rPr>
              <w:t xml:space="preserve"> and why is it important?</w:t>
            </w:r>
          </w:p>
          <w:p w:rsidR="004A0E2B" w:rsidRPr="0059686F" w:rsidRDefault="0059686F" w:rsidP="00F6565A">
            <w:pPr>
              <w:pStyle w:val="ListParagraph"/>
              <w:numPr>
                <w:ilvl w:val="1"/>
                <w:numId w:val="15"/>
              </w:numPr>
              <w:rPr>
                <w:color w:val="2E74B5" w:themeColor="accent1" w:themeShade="BF"/>
                <w:sz w:val="24"/>
                <w:szCs w:val="24"/>
              </w:rPr>
            </w:pPr>
            <w:r w:rsidRPr="0059686F">
              <w:rPr>
                <w:color w:val="2E74B5" w:themeColor="accent1" w:themeShade="BF"/>
                <w:sz w:val="24"/>
                <w:szCs w:val="24"/>
              </w:rPr>
              <w:t>What is the relevance of reflection, self-inquiry and research into one’s own teaching and learning?</w:t>
            </w:r>
          </w:p>
          <w:p w:rsidR="0059686F" w:rsidRPr="0059686F" w:rsidRDefault="0059686F" w:rsidP="00CF6E87">
            <w:pPr>
              <w:pStyle w:val="ListParagraph"/>
              <w:numPr>
                <w:ilvl w:val="0"/>
                <w:numId w:val="15"/>
              </w:numPr>
              <w:rPr>
                <w:color w:val="2E74B5" w:themeColor="accent1" w:themeShade="BF"/>
                <w:sz w:val="24"/>
                <w:szCs w:val="24"/>
              </w:rPr>
            </w:pPr>
            <w:r>
              <w:rPr>
                <w:color w:val="2E74B5" w:themeColor="accent1" w:themeShade="BF"/>
                <w:sz w:val="24"/>
                <w:szCs w:val="24"/>
                <w:lang w:val="en-US"/>
              </w:rPr>
              <w:t>Re</w:t>
            </w:r>
            <w:r w:rsidR="00676A41" w:rsidRPr="0059686F">
              <w:rPr>
                <w:color w:val="2E74B5" w:themeColor="accent1" w:themeShade="BF"/>
                <w:sz w:val="24"/>
                <w:szCs w:val="24"/>
                <w:lang w:val="en-US"/>
              </w:rPr>
              <w:t>flecti</w:t>
            </w:r>
            <w:r w:rsidR="00BE4550">
              <w:rPr>
                <w:color w:val="2E74B5" w:themeColor="accent1" w:themeShade="BF"/>
                <w:sz w:val="24"/>
                <w:szCs w:val="24"/>
                <w:lang w:val="en-US"/>
              </w:rPr>
              <w:t>on and reflecti</w:t>
            </w:r>
            <w:r>
              <w:rPr>
                <w:color w:val="2E74B5" w:themeColor="accent1" w:themeShade="BF"/>
                <w:sz w:val="24"/>
                <w:szCs w:val="24"/>
                <w:lang w:val="en-US"/>
              </w:rPr>
              <w:t>ve</w:t>
            </w:r>
            <w:r w:rsidR="00676A41" w:rsidRPr="0059686F">
              <w:rPr>
                <w:color w:val="2E74B5" w:themeColor="accent1" w:themeShade="BF"/>
                <w:sz w:val="24"/>
                <w:szCs w:val="24"/>
                <w:lang w:val="en-US"/>
              </w:rPr>
              <w:t xml:space="preserve"> practice</w:t>
            </w:r>
            <w:r w:rsidR="00BE4550">
              <w:rPr>
                <w:color w:val="2E74B5" w:themeColor="accent1" w:themeShade="BF"/>
                <w:sz w:val="24"/>
                <w:szCs w:val="24"/>
                <w:lang w:val="en-US"/>
              </w:rPr>
              <w:t>:</w:t>
            </w:r>
          </w:p>
          <w:p w:rsidR="0059686F" w:rsidRDefault="0059686F" w:rsidP="0059686F">
            <w:pPr>
              <w:pStyle w:val="ListParagraph"/>
              <w:numPr>
                <w:ilvl w:val="1"/>
                <w:numId w:val="15"/>
              </w:numPr>
              <w:rPr>
                <w:color w:val="2E74B5" w:themeColor="accent1" w:themeShade="BF"/>
                <w:sz w:val="24"/>
                <w:szCs w:val="24"/>
              </w:rPr>
            </w:pPr>
            <w:r>
              <w:rPr>
                <w:color w:val="2E74B5" w:themeColor="accent1" w:themeShade="BF"/>
                <w:sz w:val="24"/>
                <w:szCs w:val="24"/>
              </w:rPr>
              <w:t xml:space="preserve">Reflection </w:t>
            </w:r>
            <w:r w:rsidRPr="0059686F">
              <w:rPr>
                <w:i/>
                <w:color w:val="2E74B5" w:themeColor="accent1" w:themeShade="BF"/>
                <w:sz w:val="24"/>
                <w:szCs w:val="24"/>
              </w:rPr>
              <w:t>in</w:t>
            </w:r>
            <w:r>
              <w:rPr>
                <w:color w:val="2E74B5" w:themeColor="accent1" w:themeShade="BF"/>
                <w:sz w:val="24"/>
                <w:szCs w:val="24"/>
              </w:rPr>
              <w:t xml:space="preserve"> action; reflection </w:t>
            </w:r>
            <w:r w:rsidRPr="0059686F">
              <w:rPr>
                <w:i/>
                <w:color w:val="2E74B5" w:themeColor="accent1" w:themeShade="BF"/>
                <w:sz w:val="24"/>
                <w:szCs w:val="24"/>
              </w:rPr>
              <w:t>on</w:t>
            </w:r>
            <w:r>
              <w:rPr>
                <w:color w:val="2E74B5" w:themeColor="accent1" w:themeShade="BF"/>
                <w:sz w:val="24"/>
                <w:szCs w:val="24"/>
              </w:rPr>
              <w:t xml:space="preserve"> action; reflection </w:t>
            </w:r>
            <w:r w:rsidRPr="0059686F">
              <w:rPr>
                <w:i/>
                <w:color w:val="2E74B5" w:themeColor="accent1" w:themeShade="BF"/>
                <w:sz w:val="24"/>
                <w:szCs w:val="24"/>
              </w:rPr>
              <w:t>for</w:t>
            </w:r>
            <w:r>
              <w:rPr>
                <w:color w:val="2E74B5" w:themeColor="accent1" w:themeShade="BF"/>
                <w:sz w:val="24"/>
                <w:szCs w:val="24"/>
              </w:rPr>
              <w:t xml:space="preserve"> action</w:t>
            </w:r>
          </w:p>
          <w:p w:rsidR="008B752C" w:rsidRPr="000A75DF" w:rsidRDefault="00676A41" w:rsidP="000A75DF">
            <w:pPr>
              <w:pStyle w:val="ListParagraph"/>
              <w:numPr>
                <w:ilvl w:val="0"/>
                <w:numId w:val="15"/>
              </w:numPr>
              <w:rPr>
                <w:color w:val="2E74B5" w:themeColor="accent1" w:themeShade="BF"/>
                <w:sz w:val="24"/>
                <w:szCs w:val="24"/>
              </w:rPr>
            </w:pPr>
            <w:r w:rsidRPr="000A75DF">
              <w:rPr>
                <w:color w:val="2E74B5" w:themeColor="accent1" w:themeShade="BF"/>
                <w:sz w:val="24"/>
                <w:szCs w:val="24"/>
                <w:lang w:val="en-US"/>
              </w:rPr>
              <w:t>Developing a teaching philosophy</w:t>
            </w:r>
            <w:r w:rsidR="000A75DF">
              <w:rPr>
                <w:color w:val="2E74B5" w:themeColor="accent1" w:themeShade="BF"/>
                <w:sz w:val="24"/>
                <w:szCs w:val="24"/>
                <w:lang w:val="en-US"/>
              </w:rPr>
              <w:t>:</w:t>
            </w:r>
          </w:p>
          <w:p w:rsidR="000A75DF" w:rsidRPr="000A75DF" w:rsidRDefault="000A75DF" w:rsidP="000A75DF">
            <w:pPr>
              <w:pStyle w:val="ListParagraph"/>
              <w:numPr>
                <w:ilvl w:val="1"/>
                <w:numId w:val="15"/>
              </w:numPr>
              <w:rPr>
                <w:color w:val="2E74B5" w:themeColor="accent1" w:themeShade="BF"/>
                <w:sz w:val="24"/>
                <w:szCs w:val="24"/>
              </w:rPr>
            </w:pPr>
            <w:r>
              <w:rPr>
                <w:color w:val="2E74B5" w:themeColor="accent1" w:themeShade="BF"/>
                <w:sz w:val="24"/>
                <w:szCs w:val="24"/>
              </w:rPr>
              <w:t>A guide</w:t>
            </w:r>
            <w:r w:rsidRPr="000A75DF">
              <w:rPr>
                <w:color w:val="2E74B5" w:themeColor="accent1" w:themeShade="BF"/>
                <w:sz w:val="24"/>
                <w:szCs w:val="24"/>
              </w:rPr>
              <w:t xml:space="preserve"> to help you reflect on whether your actions reflect your ideals.  </w:t>
            </w:r>
          </w:p>
          <w:p w:rsidR="004A0E2B" w:rsidRPr="00BE4550" w:rsidRDefault="007C4465" w:rsidP="0041405E">
            <w:pPr>
              <w:pStyle w:val="ListParagraph"/>
              <w:numPr>
                <w:ilvl w:val="0"/>
                <w:numId w:val="15"/>
              </w:numPr>
              <w:rPr>
                <w:color w:val="2E74B5" w:themeColor="accent1" w:themeShade="BF"/>
                <w:sz w:val="24"/>
                <w:szCs w:val="24"/>
              </w:rPr>
            </w:pPr>
            <w:r w:rsidRPr="00BE4550">
              <w:rPr>
                <w:color w:val="2E74B5" w:themeColor="accent1" w:themeShade="BF"/>
                <w:sz w:val="24"/>
                <w:szCs w:val="24"/>
              </w:rPr>
              <w:t>Equipping student lecturers for reflective practice</w:t>
            </w:r>
            <w:r w:rsidR="00BE4550" w:rsidRPr="00BE4550">
              <w:rPr>
                <w:color w:val="2E74B5" w:themeColor="accent1" w:themeShade="BF"/>
                <w:sz w:val="24"/>
                <w:szCs w:val="24"/>
              </w:rPr>
              <w:t xml:space="preserve">: </w:t>
            </w:r>
            <w:r w:rsidR="00BE4550">
              <w:rPr>
                <w:color w:val="2E74B5" w:themeColor="accent1" w:themeShade="BF"/>
                <w:sz w:val="24"/>
                <w:szCs w:val="24"/>
                <w:lang w:val="en-US"/>
              </w:rPr>
              <w:t>t</w:t>
            </w:r>
            <w:r w:rsidR="00676A41" w:rsidRPr="00BE4550">
              <w:rPr>
                <w:color w:val="2E74B5" w:themeColor="accent1" w:themeShade="BF"/>
                <w:sz w:val="24"/>
                <w:szCs w:val="24"/>
                <w:lang w:val="en-US"/>
              </w:rPr>
              <w:t xml:space="preserve">ools </w:t>
            </w:r>
            <w:r w:rsidR="00BE4550">
              <w:rPr>
                <w:color w:val="2E74B5" w:themeColor="accent1" w:themeShade="BF"/>
                <w:sz w:val="24"/>
                <w:szCs w:val="24"/>
                <w:lang w:val="en-US"/>
              </w:rPr>
              <w:t xml:space="preserve">and techniques </w:t>
            </w:r>
            <w:r w:rsidR="00676A41" w:rsidRPr="00BE4550">
              <w:rPr>
                <w:color w:val="2E74B5" w:themeColor="accent1" w:themeShade="BF"/>
                <w:sz w:val="24"/>
                <w:szCs w:val="24"/>
                <w:lang w:val="en-US"/>
              </w:rPr>
              <w:t>to guide reflection</w:t>
            </w:r>
          </w:p>
          <w:p w:rsidR="007C4465" w:rsidRPr="00662BD7" w:rsidRDefault="00D410F9" w:rsidP="00EE5E1C">
            <w:pPr>
              <w:pStyle w:val="ListParagraph"/>
              <w:numPr>
                <w:ilvl w:val="1"/>
                <w:numId w:val="15"/>
              </w:numPr>
              <w:rPr>
                <w:color w:val="2E74B5" w:themeColor="accent1" w:themeShade="BF"/>
                <w:sz w:val="24"/>
                <w:szCs w:val="24"/>
              </w:rPr>
            </w:pPr>
            <w:r w:rsidRPr="00662BD7">
              <w:rPr>
                <w:color w:val="2E74B5" w:themeColor="accent1" w:themeShade="BF"/>
                <w:sz w:val="24"/>
                <w:szCs w:val="24"/>
              </w:rPr>
              <w:t>What are the</w:t>
            </w:r>
            <w:r w:rsidR="007C4465" w:rsidRPr="00662BD7">
              <w:rPr>
                <w:color w:val="2E74B5" w:themeColor="accent1" w:themeShade="BF"/>
                <w:sz w:val="24"/>
                <w:szCs w:val="24"/>
              </w:rPr>
              <w:t xml:space="preserve"> relevant questions to ask in reflective practice</w:t>
            </w:r>
            <w:r w:rsidRPr="00662BD7">
              <w:rPr>
                <w:color w:val="2E74B5" w:themeColor="accent1" w:themeShade="BF"/>
                <w:sz w:val="24"/>
                <w:szCs w:val="24"/>
              </w:rPr>
              <w:t>? (</w:t>
            </w:r>
            <w:r w:rsidR="006D786E" w:rsidRPr="00662BD7">
              <w:rPr>
                <w:color w:val="2E74B5" w:themeColor="accent1" w:themeShade="BF"/>
                <w:sz w:val="24"/>
                <w:szCs w:val="24"/>
              </w:rPr>
              <w:t>questioning skills</w:t>
            </w:r>
            <w:r w:rsidRPr="00662BD7">
              <w:rPr>
                <w:color w:val="2E74B5" w:themeColor="accent1" w:themeShade="BF"/>
                <w:sz w:val="24"/>
                <w:szCs w:val="24"/>
              </w:rPr>
              <w:t>)</w:t>
            </w:r>
          </w:p>
          <w:p w:rsidR="007C4465" w:rsidRDefault="007C4465" w:rsidP="00EE5E1C">
            <w:pPr>
              <w:pStyle w:val="ListParagraph"/>
              <w:numPr>
                <w:ilvl w:val="1"/>
                <w:numId w:val="15"/>
              </w:numPr>
              <w:rPr>
                <w:color w:val="2E74B5" w:themeColor="accent1" w:themeShade="BF"/>
                <w:sz w:val="24"/>
                <w:szCs w:val="24"/>
              </w:rPr>
            </w:pPr>
            <w:r w:rsidRPr="00662BD7">
              <w:rPr>
                <w:color w:val="2E74B5" w:themeColor="accent1" w:themeShade="BF"/>
                <w:sz w:val="24"/>
                <w:szCs w:val="24"/>
              </w:rPr>
              <w:t>Different levels of thinking, e.g. low order to high order thinking</w:t>
            </w:r>
            <w:r w:rsidR="006D786E" w:rsidRPr="00662BD7">
              <w:rPr>
                <w:color w:val="2E74B5" w:themeColor="accent1" w:themeShade="BF"/>
                <w:sz w:val="24"/>
                <w:szCs w:val="24"/>
              </w:rPr>
              <w:t>, e.g. problem-solving, analytical skills, problem-</w:t>
            </w:r>
            <w:r w:rsidR="006D786E" w:rsidRPr="0059686F">
              <w:rPr>
                <w:i/>
                <w:color w:val="2E74B5" w:themeColor="accent1" w:themeShade="BF"/>
                <w:sz w:val="24"/>
                <w:szCs w:val="24"/>
              </w:rPr>
              <w:t>posing</w:t>
            </w:r>
            <w:r w:rsidR="006D786E" w:rsidRPr="00662BD7">
              <w:rPr>
                <w:color w:val="2E74B5" w:themeColor="accent1" w:themeShade="BF"/>
                <w:sz w:val="24"/>
                <w:szCs w:val="24"/>
              </w:rPr>
              <w:t xml:space="preserve">, synthesising information, critiquing, critical </w:t>
            </w:r>
            <w:r w:rsidR="0099336A">
              <w:rPr>
                <w:color w:val="2E74B5" w:themeColor="accent1" w:themeShade="BF"/>
                <w:sz w:val="24"/>
                <w:szCs w:val="24"/>
              </w:rPr>
              <w:t>questioning</w:t>
            </w:r>
            <w:r w:rsidR="004B218D">
              <w:rPr>
                <w:color w:val="2E74B5" w:themeColor="accent1" w:themeShade="BF"/>
                <w:sz w:val="24"/>
                <w:szCs w:val="24"/>
              </w:rPr>
              <w:t>, reflexive thinking (i.e. about oneself and one’s own actions)</w:t>
            </w:r>
          </w:p>
          <w:p w:rsidR="00CB796A" w:rsidRPr="00CB796A" w:rsidRDefault="00CB796A" w:rsidP="00261F08">
            <w:pPr>
              <w:pStyle w:val="ListParagraph"/>
              <w:numPr>
                <w:ilvl w:val="1"/>
                <w:numId w:val="15"/>
              </w:numPr>
              <w:rPr>
                <w:color w:val="2E74B5" w:themeColor="accent1" w:themeShade="BF"/>
                <w:sz w:val="24"/>
                <w:szCs w:val="24"/>
              </w:rPr>
            </w:pPr>
            <w:r w:rsidRPr="00CB796A">
              <w:rPr>
                <w:color w:val="2E74B5" w:themeColor="accent1" w:themeShade="BF"/>
                <w:sz w:val="24"/>
                <w:szCs w:val="24"/>
              </w:rPr>
              <w:t>D.A.T.A. process (</w:t>
            </w:r>
            <w:r w:rsidRPr="00CB796A">
              <w:rPr>
                <w:color w:val="2E74B5" w:themeColor="accent1" w:themeShade="BF"/>
              </w:rPr>
              <w:t xml:space="preserve">a four-step reflection process, made up of </w:t>
            </w:r>
            <w:r w:rsidRPr="0099336A">
              <w:rPr>
                <w:b/>
                <w:bCs/>
                <w:color w:val="2E74B5" w:themeColor="accent1" w:themeShade="BF"/>
                <w:u w:val="single"/>
              </w:rPr>
              <w:t>d</w:t>
            </w:r>
            <w:r w:rsidRPr="00CB796A">
              <w:rPr>
                <w:color w:val="2E74B5" w:themeColor="accent1" w:themeShade="BF"/>
              </w:rPr>
              <w:t xml:space="preserve">escription, </w:t>
            </w:r>
            <w:r w:rsidRPr="0099336A">
              <w:rPr>
                <w:b/>
                <w:bCs/>
                <w:color w:val="2E74B5" w:themeColor="accent1" w:themeShade="BF"/>
                <w:u w:val="single"/>
              </w:rPr>
              <w:t>a</w:t>
            </w:r>
            <w:r w:rsidRPr="00CB796A">
              <w:rPr>
                <w:color w:val="2E74B5" w:themeColor="accent1" w:themeShade="BF"/>
              </w:rPr>
              <w:t xml:space="preserve">nalysis, </w:t>
            </w:r>
            <w:r w:rsidRPr="0099336A">
              <w:rPr>
                <w:b/>
                <w:bCs/>
                <w:color w:val="2E74B5" w:themeColor="accent1" w:themeShade="BF"/>
                <w:u w:val="single"/>
              </w:rPr>
              <w:t>t</w:t>
            </w:r>
            <w:r w:rsidRPr="00CB796A">
              <w:rPr>
                <w:color w:val="2E74B5" w:themeColor="accent1" w:themeShade="BF"/>
              </w:rPr>
              <w:t xml:space="preserve">heorising and </w:t>
            </w:r>
            <w:r w:rsidRPr="0099336A">
              <w:rPr>
                <w:b/>
                <w:bCs/>
                <w:color w:val="2E74B5" w:themeColor="accent1" w:themeShade="BF"/>
                <w:u w:val="single"/>
              </w:rPr>
              <w:t>a</w:t>
            </w:r>
            <w:r w:rsidRPr="00CB796A">
              <w:rPr>
                <w:color w:val="2E74B5" w:themeColor="accent1" w:themeShade="BF"/>
              </w:rPr>
              <w:t>ction)</w:t>
            </w:r>
          </w:p>
          <w:p w:rsidR="00CB796A" w:rsidRPr="00662BD7" w:rsidRDefault="00CB796A" w:rsidP="00EE5E1C">
            <w:pPr>
              <w:pStyle w:val="ListParagraph"/>
              <w:numPr>
                <w:ilvl w:val="1"/>
                <w:numId w:val="15"/>
              </w:numPr>
              <w:rPr>
                <w:color w:val="2E74B5" w:themeColor="accent1" w:themeShade="BF"/>
                <w:sz w:val="24"/>
                <w:szCs w:val="24"/>
              </w:rPr>
            </w:pPr>
            <w:r>
              <w:rPr>
                <w:color w:val="2E74B5" w:themeColor="accent1" w:themeShade="BF"/>
                <w:sz w:val="24"/>
                <w:szCs w:val="24"/>
                <w:lang w:val="en-US"/>
              </w:rPr>
              <w:t>G</w:t>
            </w:r>
            <w:r w:rsidRPr="00CB796A">
              <w:rPr>
                <w:color w:val="2E74B5" w:themeColor="accent1" w:themeShade="BF"/>
                <w:sz w:val="24"/>
                <w:szCs w:val="24"/>
                <w:lang w:val="en-US"/>
              </w:rPr>
              <w:t>uided reflection protocol</w:t>
            </w:r>
          </w:p>
          <w:p w:rsidR="0094356C" w:rsidRDefault="002553EF" w:rsidP="00EE5E1C">
            <w:pPr>
              <w:pStyle w:val="ListParagraph"/>
              <w:numPr>
                <w:ilvl w:val="1"/>
                <w:numId w:val="15"/>
              </w:numPr>
              <w:rPr>
                <w:color w:val="2E74B5" w:themeColor="accent1" w:themeShade="BF"/>
                <w:sz w:val="24"/>
                <w:szCs w:val="24"/>
              </w:rPr>
            </w:pPr>
            <w:r w:rsidRPr="00662BD7">
              <w:rPr>
                <w:color w:val="2E74B5" w:themeColor="accent1" w:themeShade="BF"/>
                <w:sz w:val="24"/>
                <w:szCs w:val="24"/>
              </w:rPr>
              <w:t>The i</w:t>
            </w:r>
            <w:r w:rsidR="0094356C" w:rsidRPr="00662BD7">
              <w:rPr>
                <w:color w:val="2E74B5" w:themeColor="accent1" w:themeShade="BF"/>
                <w:sz w:val="24"/>
                <w:szCs w:val="24"/>
              </w:rPr>
              <w:t>mportance of writing</w:t>
            </w:r>
            <w:r w:rsidR="004B218D">
              <w:rPr>
                <w:color w:val="2E74B5" w:themeColor="accent1" w:themeShade="BF"/>
                <w:sz w:val="24"/>
                <w:szCs w:val="24"/>
              </w:rPr>
              <w:t xml:space="preserve"> down one’s reflection</w:t>
            </w:r>
            <w:r w:rsidR="002E7868">
              <w:rPr>
                <w:color w:val="2E74B5" w:themeColor="accent1" w:themeShade="BF"/>
                <w:sz w:val="24"/>
                <w:szCs w:val="24"/>
              </w:rPr>
              <w:t xml:space="preserve"> – a reflective journal</w:t>
            </w:r>
          </w:p>
          <w:p w:rsidR="0099336A" w:rsidRPr="00662BD7" w:rsidRDefault="0099336A" w:rsidP="00EE5E1C">
            <w:pPr>
              <w:pStyle w:val="ListParagraph"/>
              <w:numPr>
                <w:ilvl w:val="1"/>
                <w:numId w:val="15"/>
              </w:numPr>
              <w:rPr>
                <w:color w:val="2E74B5" w:themeColor="accent1" w:themeShade="BF"/>
                <w:sz w:val="24"/>
                <w:szCs w:val="24"/>
              </w:rPr>
            </w:pPr>
            <w:r>
              <w:rPr>
                <w:color w:val="2E74B5" w:themeColor="accent1" w:themeShade="BF"/>
                <w:sz w:val="24"/>
                <w:szCs w:val="24"/>
              </w:rPr>
              <w:t>From description to reflection</w:t>
            </w:r>
            <w:r w:rsidR="00915FBA">
              <w:rPr>
                <w:color w:val="2E74B5" w:themeColor="accent1" w:themeShade="BF"/>
                <w:sz w:val="24"/>
                <w:szCs w:val="24"/>
              </w:rPr>
              <w:t xml:space="preserve"> </w:t>
            </w:r>
            <w:r w:rsidR="00BB6EE0">
              <w:rPr>
                <w:color w:val="2E74B5" w:themeColor="accent1" w:themeShade="BF"/>
                <w:sz w:val="24"/>
                <w:szCs w:val="24"/>
              </w:rPr>
              <w:t xml:space="preserve">and action </w:t>
            </w:r>
            <w:r w:rsidR="00915FBA">
              <w:rPr>
                <w:color w:val="2E74B5" w:themeColor="accent1" w:themeShade="BF"/>
                <w:sz w:val="24"/>
                <w:szCs w:val="24"/>
              </w:rPr>
              <w:t>in journal writing</w:t>
            </w:r>
            <w:r w:rsidR="00DD7CBE">
              <w:rPr>
                <w:color w:val="2E74B5" w:themeColor="accent1" w:themeShade="BF"/>
                <w:sz w:val="24"/>
                <w:szCs w:val="24"/>
              </w:rPr>
              <w:t xml:space="preserve">: descriptive/re-telling mode, reflective mode, </w:t>
            </w:r>
            <w:r w:rsidR="00BB6EE0">
              <w:rPr>
                <w:color w:val="2E74B5" w:themeColor="accent1" w:themeShade="BF"/>
                <w:sz w:val="24"/>
                <w:szCs w:val="24"/>
              </w:rPr>
              <w:t xml:space="preserve">theory mode, </w:t>
            </w:r>
            <w:r w:rsidR="00DD7CBE">
              <w:rPr>
                <w:color w:val="2E74B5" w:themeColor="accent1" w:themeShade="BF"/>
                <w:sz w:val="24"/>
                <w:szCs w:val="24"/>
              </w:rPr>
              <w:t xml:space="preserve">action mode, further reflection mode, </w:t>
            </w:r>
            <w:r w:rsidR="006C7474">
              <w:rPr>
                <w:color w:val="2E74B5" w:themeColor="accent1" w:themeShade="BF"/>
                <w:sz w:val="24"/>
                <w:szCs w:val="24"/>
              </w:rPr>
              <w:t xml:space="preserve">further </w:t>
            </w:r>
            <w:r w:rsidR="00DD7CBE">
              <w:rPr>
                <w:color w:val="2E74B5" w:themeColor="accent1" w:themeShade="BF"/>
                <w:sz w:val="24"/>
                <w:szCs w:val="24"/>
              </w:rPr>
              <w:t>action mode, collaborative mode.</w:t>
            </w:r>
          </w:p>
          <w:p w:rsidR="004B218D" w:rsidRPr="004B218D" w:rsidRDefault="004B218D" w:rsidP="004B218D">
            <w:pPr>
              <w:pStyle w:val="ListParagraph"/>
              <w:numPr>
                <w:ilvl w:val="0"/>
                <w:numId w:val="15"/>
              </w:numPr>
              <w:spacing w:after="120"/>
              <w:rPr>
                <w:color w:val="2E74B5" w:themeColor="accent1" w:themeShade="BF"/>
                <w:sz w:val="24"/>
                <w:szCs w:val="24"/>
              </w:rPr>
            </w:pPr>
            <w:r w:rsidRPr="004B218D">
              <w:rPr>
                <w:color w:val="2E74B5" w:themeColor="accent1" w:themeShade="BF"/>
                <w:sz w:val="24"/>
                <w:szCs w:val="24"/>
              </w:rPr>
              <w:t>From reflection on action to action research</w:t>
            </w:r>
          </w:p>
          <w:p w:rsidR="004B218D" w:rsidRPr="004B218D" w:rsidRDefault="004B218D" w:rsidP="004B218D">
            <w:pPr>
              <w:pStyle w:val="ListParagraph"/>
              <w:numPr>
                <w:ilvl w:val="1"/>
                <w:numId w:val="15"/>
              </w:numPr>
              <w:ind w:left="1161" w:hanging="441"/>
              <w:contextualSpacing w:val="0"/>
              <w:rPr>
                <w:sz w:val="24"/>
                <w:szCs w:val="24"/>
              </w:rPr>
            </w:pPr>
            <w:r w:rsidRPr="004B218D">
              <w:rPr>
                <w:color w:val="2E74B5" w:themeColor="accent1" w:themeShade="BF"/>
                <w:sz w:val="24"/>
                <w:szCs w:val="24"/>
              </w:rPr>
              <w:t>The action research cycle</w:t>
            </w:r>
          </w:p>
          <w:p w:rsidR="004B218D" w:rsidRPr="000D3800" w:rsidRDefault="004B218D" w:rsidP="004B218D">
            <w:pPr>
              <w:pStyle w:val="ListParagraph"/>
              <w:numPr>
                <w:ilvl w:val="1"/>
                <w:numId w:val="15"/>
              </w:numPr>
              <w:ind w:left="1161" w:hanging="441"/>
              <w:contextualSpacing w:val="0"/>
              <w:rPr>
                <w:sz w:val="24"/>
                <w:szCs w:val="24"/>
              </w:rPr>
            </w:pPr>
            <w:r>
              <w:rPr>
                <w:color w:val="2E74B5" w:themeColor="accent1" w:themeShade="BF"/>
                <w:sz w:val="24"/>
                <w:szCs w:val="24"/>
              </w:rPr>
              <w:t>Data gathering</w:t>
            </w:r>
          </w:p>
          <w:p w:rsidR="000D3800" w:rsidRPr="004B218D" w:rsidRDefault="000D3800" w:rsidP="004B218D">
            <w:pPr>
              <w:pStyle w:val="ListParagraph"/>
              <w:numPr>
                <w:ilvl w:val="1"/>
                <w:numId w:val="15"/>
              </w:numPr>
              <w:ind w:left="1161" w:hanging="441"/>
              <w:contextualSpacing w:val="0"/>
              <w:rPr>
                <w:sz w:val="24"/>
                <w:szCs w:val="24"/>
              </w:rPr>
            </w:pPr>
            <w:r>
              <w:rPr>
                <w:color w:val="2E74B5" w:themeColor="accent1" w:themeShade="BF"/>
                <w:sz w:val="24"/>
                <w:szCs w:val="24"/>
              </w:rPr>
              <w:t>Getting a perspective on one’s practice</w:t>
            </w:r>
          </w:p>
          <w:p w:rsidR="004B218D" w:rsidRPr="003E3059" w:rsidRDefault="004B218D" w:rsidP="003E3059">
            <w:pPr>
              <w:pStyle w:val="ListParagraph"/>
              <w:numPr>
                <w:ilvl w:val="1"/>
                <w:numId w:val="15"/>
              </w:numPr>
              <w:ind w:left="1162" w:hanging="442"/>
              <w:contextualSpacing w:val="0"/>
              <w:rPr>
                <w:sz w:val="24"/>
                <w:szCs w:val="24"/>
              </w:rPr>
            </w:pPr>
            <w:r>
              <w:rPr>
                <w:color w:val="2E74B5" w:themeColor="accent1" w:themeShade="BF"/>
                <w:sz w:val="24"/>
                <w:szCs w:val="24"/>
              </w:rPr>
              <w:t>Valid</w:t>
            </w:r>
            <w:r w:rsidR="003E3059">
              <w:rPr>
                <w:color w:val="2E74B5" w:themeColor="accent1" w:themeShade="BF"/>
                <w:sz w:val="24"/>
                <w:szCs w:val="24"/>
              </w:rPr>
              <w:t>ity and reliability in research</w:t>
            </w:r>
          </w:p>
          <w:p w:rsidR="003E3059" w:rsidRPr="004B218D" w:rsidRDefault="003E3059" w:rsidP="003E3059">
            <w:pPr>
              <w:pStyle w:val="ListParagraph"/>
              <w:numPr>
                <w:ilvl w:val="1"/>
                <w:numId w:val="15"/>
              </w:numPr>
              <w:spacing w:after="120"/>
              <w:ind w:left="1162" w:hanging="442"/>
              <w:contextualSpacing w:val="0"/>
              <w:rPr>
                <w:sz w:val="24"/>
                <w:szCs w:val="24"/>
              </w:rPr>
            </w:pPr>
            <w:r w:rsidRPr="003E3059">
              <w:rPr>
                <w:color w:val="2E74B5" w:themeColor="accent1" w:themeShade="BF"/>
                <w:sz w:val="24"/>
                <w:szCs w:val="24"/>
              </w:rPr>
              <w:t>Reflection and action research with the goal of improvement and social change.</w:t>
            </w:r>
          </w:p>
        </w:tc>
      </w:tr>
      <w:tr w:rsidR="00E104F5" w:rsidRPr="00662BD7" w:rsidTr="00D718E5">
        <w:tc>
          <w:tcPr>
            <w:tcW w:w="9016" w:type="dxa"/>
          </w:tcPr>
          <w:p w:rsidR="00E104F5" w:rsidRDefault="00E104F5" w:rsidP="00E104F5">
            <w:pPr>
              <w:spacing w:after="120" w:line="276" w:lineRule="auto"/>
              <w:rPr>
                <w:b/>
                <w:sz w:val="24"/>
                <w:szCs w:val="24"/>
              </w:rPr>
            </w:pPr>
            <w:r>
              <w:rPr>
                <w:b/>
                <w:sz w:val="24"/>
                <w:szCs w:val="24"/>
              </w:rPr>
              <w:lastRenderedPageBreak/>
              <w:t>Summative assessment</w:t>
            </w:r>
            <w:r w:rsidRPr="00E104F5">
              <w:rPr>
                <w:sz w:val="24"/>
                <w:szCs w:val="24"/>
              </w:rPr>
              <w:t xml:space="preserve"> (detailed assessment grid to be provided):</w:t>
            </w:r>
          </w:p>
          <w:p w:rsidR="00BB6EE0" w:rsidRPr="00BB6EE0" w:rsidRDefault="00BF2362" w:rsidP="00BB6EE0">
            <w:pPr>
              <w:pStyle w:val="ListParagraph"/>
              <w:numPr>
                <w:ilvl w:val="0"/>
                <w:numId w:val="25"/>
              </w:numPr>
              <w:spacing w:after="120"/>
              <w:rPr>
                <w:sz w:val="24"/>
                <w:szCs w:val="24"/>
              </w:rPr>
            </w:pPr>
            <w:r w:rsidRPr="00BB6EE0">
              <w:rPr>
                <w:color w:val="2E74B5" w:themeColor="accent1" w:themeShade="BF"/>
                <w:sz w:val="24"/>
                <w:szCs w:val="24"/>
              </w:rPr>
              <w:t>Select a</w:t>
            </w:r>
            <w:r w:rsidR="00D34340" w:rsidRPr="00D34340">
              <w:rPr>
                <w:rFonts w:eastAsiaTheme="minorEastAsia" w:hAnsi="Calibri"/>
                <w:color w:val="0033CC"/>
                <w:kern w:val="24"/>
                <w:sz w:val="40"/>
                <w:szCs w:val="40"/>
                <w:lang w:val="en-US"/>
              </w:rPr>
              <w:t xml:space="preserve"> </w:t>
            </w:r>
            <w:r w:rsidR="00D34340" w:rsidRPr="00D34340">
              <w:rPr>
                <w:color w:val="2E74B5" w:themeColor="accent1" w:themeShade="BF"/>
                <w:sz w:val="24"/>
                <w:szCs w:val="24"/>
                <w:lang w:val="en-US"/>
              </w:rPr>
              <w:t>definable</w:t>
            </w:r>
            <w:r w:rsidR="00D34340" w:rsidRPr="00D34340">
              <w:rPr>
                <w:color w:val="2E74B5" w:themeColor="accent1" w:themeShade="BF"/>
                <w:sz w:val="24"/>
                <w:szCs w:val="24"/>
              </w:rPr>
              <w:t xml:space="preserve"> </w:t>
            </w:r>
            <w:r w:rsidRPr="00BB6EE0">
              <w:rPr>
                <w:color w:val="2E74B5" w:themeColor="accent1" w:themeShade="BF"/>
                <w:sz w:val="24"/>
                <w:szCs w:val="24"/>
              </w:rPr>
              <w:t>challenge</w:t>
            </w:r>
            <w:r w:rsidR="00BB6EE0">
              <w:rPr>
                <w:color w:val="2E74B5" w:themeColor="accent1" w:themeShade="BF"/>
                <w:sz w:val="24"/>
                <w:szCs w:val="24"/>
              </w:rPr>
              <w:t>,</w:t>
            </w:r>
            <w:r w:rsidRPr="00BB6EE0">
              <w:rPr>
                <w:color w:val="2E74B5" w:themeColor="accent1" w:themeShade="BF"/>
                <w:sz w:val="24"/>
                <w:szCs w:val="24"/>
              </w:rPr>
              <w:t xml:space="preserve"> or cluster of related challenges</w:t>
            </w:r>
            <w:r w:rsidR="00BB6EE0">
              <w:rPr>
                <w:color w:val="2E74B5" w:themeColor="accent1" w:themeShade="BF"/>
                <w:sz w:val="24"/>
                <w:szCs w:val="24"/>
              </w:rPr>
              <w:t>,</w:t>
            </w:r>
            <w:r w:rsidRPr="00BB6EE0">
              <w:rPr>
                <w:color w:val="2E74B5" w:themeColor="accent1" w:themeShade="BF"/>
                <w:sz w:val="24"/>
                <w:szCs w:val="24"/>
              </w:rPr>
              <w:t xml:space="preserve"> that you are experiencing in your </w:t>
            </w:r>
            <w:r w:rsidR="00BB6EE0">
              <w:rPr>
                <w:color w:val="2E74B5" w:themeColor="accent1" w:themeShade="BF"/>
                <w:sz w:val="24"/>
                <w:szCs w:val="24"/>
              </w:rPr>
              <w:t xml:space="preserve">routine teaching, formal </w:t>
            </w:r>
            <w:r w:rsidRPr="00BB6EE0">
              <w:rPr>
                <w:color w:val="2E74B5" w:themeColor="accent1" w:themeShade="BF"/>
                <w:sz w:val="24"/>
                <w:szCs w:val="24"/>
              </w:rPr>
              <w:t>teaching practice</w:t>
            </w:r>
            <w:r w:rsidR="00BB6EE0">
              <w:rPr>
                <w:color w:val="2E74B5" w:themeColor="accent1" w:themeShade="BF"/>
                <w:sz w:val="24"/>
                <w:szCs w:val="24"/>
              </w:rPr>
              <w:t>,</w:t>
            </w:r>
            <w:r w:rsidRPr="00BB6EE0">
              <w:rPr>
                <w:color w:val="2E74B5" w:themeColor="accent1" w:themeShade="BF"/>
                <w:sz w:val="24"/>
                <w:szCs w:val="24"/>
              </w:rPr>
              <w:t xml:space="preserve"> or in work-integrated learning. </w:t>
            </w:r>
          </w:p>
          <w:p w:rsidR="00E104F5" w:rsidRPr="00BB6EE0" w:rsidRDefault="00BF2362" w:rsidP="00BB6EE0">
            <w:pPr>
              <w:pStyle w:val="ListParagraph"/>
              <w:numPr>
                <w:ilvl w:val="0"/>
                <w:numId w:val="25"/>
              </w:numPr>
              <w:spacing w:after="120"/>
              <w:rPr>
                <w:sz w:val="24"/>
                <w:szCs w:val="24"/>
              </w:rPr>
            </w:pPr>
            <w:r w:rsidRPr="00BB6EE0">
              <w:rPr>
                <w:color w:val="2E74B5" w:themeColor="accent1" w:themeShade="BF"/>
                <w:sz w:val="24"/>
                <w:szCs w:val="24"/>
              </w:rPr>
              <w:t>Maintain a series of reflective journal entries dealing with this</w:t>
            </w:r>
            <w:r w:rsidR="00602A1F" w:rsidRPr="00BB6EE0">
              <w:rPr>
                <w:color w:val="2E74B5" w:themeColor="accent1" w:themeShade="BF"/>
                <w:sz w:val="24"/>
                <w:szCs w:val="24"/>
              </w:rPr>
              <w:t xml:space="preserve">, making use of the </w:t>
            </w:r>
            <w:r w:rsidR="006C7474">
              <w:rPr>
                <w:color w:val="2E74B5" w:themeColor="accent1" w:themeShade="BF"/>
                <w:sz w:val="24"/>
                <w:szCs w:val="24"/>
              </w:rPr>
              <w:t xml:space="preserve">essential entry </w:t>
            </w:r>
            <w:r w:rsidR="00DD7CBE" w:rsidRPr="00BB6EE0">
              <w:rPr>
                <w:color w:val="2E74B5" w:themeColor="accent1" w:themeShade="BF"/>
                <w:sz w:val="24"/>
                <w:szCs w:val="24"/>
              </w:rPr>
              <w:t>structure</w:t>
            </w:r>
            <w:r w:rsidR="006C7474">
              <w:rPr>
                <w:color w:val="2E74B5" w:themeColor="accent1" w:themeShade="BF"/>
                <w:sz w:val="24"/>
                <w:szCs w:val="24"/>
              </w:rPr>
              <w:t>s</w:t>
            </w:r>
            <w:r w:rsidR="00BB6EE0">
              <w:rPr>
                <w:color w:val="2E74B5" w:themeColor="accent1" w:themeShade="BF"/>
                <w:sz w:val="24"/>
                <w:szCs w:val="24"/>
              </w:rPr>
              <w:t xml:space="preserve"> you have learnt</w:t>
            </w:r>
            <w:r w:rsidR="006C7474">
              <w:rPr>
                <w:color w:val="2E74B5" w:themeColor="accent1" w:themeShade="BF"/>
                <w:sz w:val="24"/>
                <w:szCs w:val="24"/>
              </w:rPr>
              <w:t>, involving</w:t>
            </w:r>
            <w:r w:rsidR="00DD7CBE" w:rsidRPr="00BB6EE0">
              <w:rPr>
                <w:color w:val="2E74B5" w:themeColor="accent1" w:themeShade="BF"/>
                <w:sz w:val="24"/>
                <w:szCs w:val="24"/>
              </w:rPr>
              <w:t xml:space="preserve"> </w:t>
            </w:r>
            <w:r w:rsidR="006C7474">
              <w:rPr>
                <w:color w:val="2E74B5" w:themeColor="accent1" w:themeShade="BF"/>
                <w:sz w:val="24"/>
                <w:szCs w:val="24"/>
              </w:rPr>
              <w:t>description/re-telling</w:t>
            </w:r>
            <w:r w:rsidR="00602A1F" w:rsidRPr="00BB6EE0">
              <w:rPr>
                <w:color w:val="2E74B5" w:themeColor="accent1" w:themeShade="BF"/>
                <w:sz w:val="24"/>
                <w:szCs w:val="24"/>
              </w:rPr>
              <w:t>, reflecti</w:t>
            </w:r>
            <w:r w:rsidR="006C7474">
              <w:rPr>
                <w:color w:val="2E74B5" w:themeColor="accent1" w:themeShade="BF"/>
                <w:sz w:val="24"/>
                <w:szCs w:val="24"/>
              </w:rPr>
              <w:t>on</w:t>
            </w:r>
            <w:r w:rsidR="00DD7CBE" w:rsidRPr="00BB6EE0">
              <w:rPr>
                <w:color w:val="2E74B5" w:themeColor="accent1" w:themeShade="BF"/>
                <w:sz w:val="24"/>
                <w:szCs w:val="24"/>
              </w:rPr>
              <w:t xml:space="preserve">, </w:t>
            </w:r>
            <w:r w:rsidR="00BB6EE0">
              <w:rPr>
                <w:color w:val="2E74B5" w:themeColor="accent1" w:themeShade="BF"/>
                <w:sz w:val="24"/>
                <w:szCs w:val="24"/>
              </w:rPr>
              <w:t xml:space="preserve">theorising, </w:t>
            </w:r>
            <w:r w:rsidR="006C7474">
              <w:rPr>
                <w:color w:val="2E74B5" w:themeColor="accent1" w:themeShade="BF"/>
                <w:sz w:val="24"/>
                <w:szCs w:val="24"/>
              </w:rPr>
              <w:t xml:space="preserve">further </w:t>
            </w:r>
            <w:r w:rsidR="00DD7CBE" w:rsidRPr="00BB6EE0">
              <w:rPr>
                <w:color w:val="2E74B5" w:themeColor="accent1" w:themeShade="BF"/>
                <w:sz w:val="24"/>
                <w:szCs w:val="24"/>
              </w:rPr>
              <w:t xml:space="preserve">action, further reflection, </w:t>
            </w:r>
            <w:r w:rsidR="00BB6EE0">
              <w:rPr>
                <w:color w:val="2E74B5" w:themeColor="accent1" w:themeShade="BF"/>
                <w:sz w:val="24"/>
                <w:szCs w:val="24"/>
              </w:rPr>
              <w:t xml:space="preserve">further </w:t>
            </w:r>
            <w:r w:rsidR="00DD7CBE" w:rsidRPr="00BB6EE0">
              <w:rPr>
                <w:color w:val="2E74B5" w:themeColor="accent1" w:themeShade="BF"/>
                <w:sz w:val="24"/>
                <w:szCs w:val="24"/>
              </w:rPr>
              <w:t>action, c</w:t>
            </w:r>
            <w:r w:rsidR="006C7474">
              <w:rPr>
                <w:color w:val="2E74B5" w:themeColor="accent1" w:themeShade="BF"/>
                <w:sz w:val="24"/>
                <w:szCs w:val="24"/>
              </w:rPr>
              <w:t>ollaborative comment</w:t>
            </w:r>
            <w:r w:rsidR="00DD7CBE" w:rsidRPr="00BB6EE0">
              <w:rPr>
                <w:color w:val="2E74B5" w:themeColor="accent1" w:themeShade="BF"/>
                <w:sz w:val="24"/>
                <w:szCs w:val="24"/>
              </w:rPr>
              <w:t>.</w:t>
            </w:r>
            <w:r w:rsidR="00BB6EE0" w:rsidRPr="00BB6EE0">
              <w:rPr>
                <w:color w:val="2E74B5" w:themeColor="accent1" w:themeShade="BF"/>
                <w:sz w:val="24"/>
                <w:szCs w:val="24"/>
              </w:rPr>
              <w:t xml:space="preserve"> </w:t>
            </w:r>
          </w:p>
          <w:p w:rsidR="00BB6EE0" w:rsidRPr="00BB6EE0" w:rsidRDefault="00BB6EE0" w:rsidP="00BB6EE0">
            <w:pPr>
              <w:pStyle w:val="ListParagraph"/>
              <w:numPr>
                <w:ilvl w:val="0"/>
                <w:numId w:val="25"/>
              </w:numPr>
              <w:spacing w:after="120"/>
              <w:rPr>
                <w:sz w:val="24"/>
                <w:szCs w:val="24"/>
              </w:rPr>
            </w:pPr>
            <w:r>
              <w:rPr>
                <w:color w:val="2E74B5" w:themeColor="accent1" w:themeShade="BF"/>
                <w:sz w:val="24"/>
                <w:szCs w:val="24"/>
              </w:rPr>
              <w:t xml:space="preserve">Make sure that you start early enough to complete a reasonable number of entries, at least two cycles of action-and-reflection and </w:t>
            </w:r>
            <w:r w:rsidR="006C7474">
              <w:rPr>
                <w:color w:val="2E74B5" w:themeColor="accent1" w:themeShade="BF"/>
                <w:sz w:val="24"/>
                <w:szCs w:val="24"/>
              </w:rPr>
              <w:t>one</w:t>
            </w:r>
            <w:r>
              <w:rPr>
                <w:color w:val="2E74B5" w:themeColor="accent1" w:themeShade="BF"/>
                <w:sz w:val="24"/>
                <w:szCs w:val="24"/>
              </w:rPr>
              <w:t xml:space="preserve"> peer comment before the due submission date.</w:t>
            </w:r>
          </w:p>
          <w:p w:rsidR="00BB6EE0" w:rsidRPr="00BB6EE0" w:rsidRDefault="00BB6EE0" w:rsidP="00BB6EE0">
            <w:pPr>
              <w:pStyle w:val="ListParagraph"/>
              <w:numPr>
                <w:ilvl w:val="0"/>
                <w:numId w:val="25"/>
              </w:numPr>
              <w:spacing w:after="120"/>
              <w:rPr>
                <w:sz w:val="24"/>
                <w:szCs w:val="24"/>
              </w:rPr>
            </w:pPr>
            <w:r>
              <w:rPr>
                <w:color w:val="2E74B5" w:themeColor="accent1" w:themeShade="BF"/>
                <w:sz w:val="24"/>
                <w:szCs w:val="24"/>
              </w:rPr>
              <w:lastRenderedPageBreak/>
              <w:t xml:space="preserve">The lecturer/tutor will add one comment for you to respond to with your final (submitted) response before you submit the complete series of entries as your summative assessment task. </w:t>
            </w:r>
          </w:p>
        </w:tc>
      </w:tr>
      <w:tr w:rsidR="003D76B4" w:rsidRPr="00662BD7" w:rsidTr="00D718E5">
        <w:tc>
          <w:tcPr>
            <w:tcW w:w="9016" w:type="dxa"/>
          </w:tcPr>
          <w:p w:rsidR="0085205B" w:rsidRPr="00662BD7" w:rsidRDefault="00EC47E8" w:rsidP="005A6DF5">
            <w:pPr>
              <w:spacing w:after="120"/>
              <w:rPr>
                <w:sz w:val="24"/>
                <w:szCs w:val="24"/>
              </w:rPr>
            </w:pPr>
            <w:r w:rsidRPr="00662BD7">
              <w:rPr>
                <w:b/>
                <w:sz w:val="24"/>
                <w:szCs w:val="24"/>
              </w:rPr>
              <w:lastRenderedPageBreak/>
              <w:t>Breadth and Depth</w:t>
            </w:r>
            <w:r w:rsidRPr="00662BD7">
              <w:rPr>
                <w:sz w:val="24"/>
                <w:szCs w:val="24"/>
              </w:rPr>
              <w:t xml:space="preserve">: </w:t>
            </w:r>
          </w:p>
          <w:p w:rsidR="005710D5" w:rsidRPr="00662BD7" w:rsidRDefault="007B32AF" w:rsidP="005A6DF5">
            <w:pPr>
              <w:pStyle w:val="ListParagraph"/>
              <w:numPr>
                <w:ilvl w:val="0"/>
                <w:numId w:val="8"/>
              </w:numPr>
              <w:rPr>
                <w:color w:val="2E74B5" w:themeColor="accent1" w:themeShade="BF"/>
                <w:sz w:val="24"/>
                <w:szCs w:val="24"/>
              </w:rPr>
            </w:pPr>
            <w:r w:rsidRPr="00662BD7">
              <w:rPr>
                <w:color w:val="2E74B5" w:themeColor="accent1" w:themeShade="BF"/>
                <w:sz w:val="24"/>
                <w:szCs w:val="24"/>
              </w:rPr>
              <w:t xml:space="preserve">This </w:t>
            </w:r>
            <w:r w:rsidR="00E14F5B">
              <w:rPr>
                <w:color w:val="2E74B5" w:themeColor="accent1" w:themeShade="BF"/>
                <w:sz w:val="24"/>
                <w:szCs w:val="24"/>
              </w:rPr>
              <w:t>course</w:t>
            </w:r>
            <w:r w:rsidR="005710D5" w:rsidRPr="00662BD7">
              <w:rPr>
                <w:color w:val="2E74B5" w:themeColor="accent1" w:themeShade="BF"/>
                <w:sz w:val="24"/>
                <w:szCs w:val="24"/>
              </w:rPr>
              <w:t xml:space="preserve"> will not </w:t>
            </w:r>
            <w:r w:rsidRPr="00662BD7">
              <w:rPr>
                <w:color w:val="2E74B5" w:themeColor="accent1" w:themeShade="BF"/>
                <w:sz w:val="24"/>
                <w:szCs w:val="24"/>
              </w:rPr>
              <w:t xml:space="preserve">attempt to </w:t>
            </w:r>
            <w:r w:rsidR="005710D5" w:rsidRPr="00662BD7">
              <w:rPr>
                <w:color w:val="2E74B5" w:themeColor="accent1" w:themeShade="BF"/>
                <w:sz w:val="24"/>
                <w:szCs w:val="24"/>
              </w:rPr>
              <w:t xml:space="preserve">include everything pertaining to </w:t>
            </w:r>
            <w:r w:rsidRPr="00662BD7">
              <w:rPr>
                <w:color w:val="2E74B5" w:themeColor="accent1" w:themeShade="BF"/>
                <w:sz w:val="24"/>
                <w:szCs w:val="24"/>
              </w:rPr>
              <w:t xml:space="preserve">academic </w:t>
            </w:r>
            <w:r w:rsidR="005710D5" w:rsidRPr="00662BD7">
              <w:rPr>
                <w:color w:val="2E74B5" w:themeColor="accent1" w:themeShade="BF"/>
                <w:sz w:val="24"/>
                <w:szCs w:val="24"/>
              </w:rPr>
              <w:t>research</w:t>
            </w:r>
            <w:r w:rsidRPr="00662BD7">
              <w:rPr>
                <w:color w:val="2E74B5" w:themeColor="accent1" w:themeShade="BF"/>
                <w:sz w:val="24"/>
                <w:szCs w:val="24"/>
              </w:rPr>
              <w:t xml:space="preserve">, e.g. </w:t>
            </w:r>
            <w:r w:rsidR="00F35CED" w:rsidRPr="00662BD7">
              <w:rPr>
                <w:color w:val="2E74B5" w:themeColor="accent1" w:themeShade="BF"/>
                <w:sz w:val="24"/>
                <w:szCs w:val="24"/>
              </w:rPr>
              <w:t xml:space="preserve">it </w:t>
            </w:r>
            <w:r w:rsidRPr="00662BD7">
              <w:rPr>
                <w:color w:val="2E74B5" w:themeColor="accent1" w:themeShade="BF"/>
                <w:sz w:val="24"/>
                <w:szCs w:val="24"/>
              </w:rPr>
              <w:t>will not focus on the abstract notions of epistemology, ontology or methodology</w:t>
            </w:r>
            <w:r w:rsidR="00F35CED" w:rsidRPr="00662BD7">
              <w:rPr>
                <w:color w:val="2E74B5" w:themeColor="accent1" w:themeShade="BF"/>
                <w:sz w:val="24"/>
                <w:szCs w:val="24"/>
              </w:rPr>
              <w:t xml:space="preserve"> etc.</w:t>
            </w:r>
            <w:r w:rsidR="005710D5" w:rsidRPr="00662BD7">
              <w:rPr>
                <w:color w:val="2E74B5" w:themeColor="accent1" w:themeShade="BF"/>
                <w:sz w:val="24"/>
                <w:szCs w:val="24"/>
              </w:rPr>
              <w:t xml:space="preserve">; </w:t>
            </w:r>
            <w:r w:rsidR="00F35CED" w:rsidRPr="00662BD7">
              <w:rPr>
                <w:color w:val="2E74B5" w:themeColor="accent1" w:themeShade="BF"/>
                <w:sz w:val="24"/>
                <w:szCs w:val="24"/>
              </w:rPr>
              <w:t>it</w:t>
            </w:r>
            <w:r w:rsidR="005710D5" w:rsidRPr="00662BD7">
              <w:rPr>
                <w:color w:val="2E74B5" w:themeColor="accent1" w:themeShade="BF"/>
                <w:sz w:val="24"/>
                <w:szCs w:val="24"/>
              </w:rPr>
              <w:t xml:space="preserve"> will be selective in approach</w:t>
            </w:r>
            <w:r w:rsidRPr="00662BD7">
              <w:rPr>
                <w:color w:val="2E74B5" w:themeColor="accent1" w:themeShade="BF"/>
                <w:sz w:val="24"/>
                <w:szCs w:val="24"/>
              </w:rPr>
              <w:t xml:space="preserve">, </w:t>
            </w:r>
            <w:r w:rsidR="005710D5" w:rsidRPr="00662BD7">
              <w:rPr>
                <w:color w:val="2E74B5" w:themeColor="accent1" w:themeShade="BF"/>
                <w:sz w:val="24"/>
                <w:szCs w:val="24"/>
              </w:rPr>
              <w:t>focus</w:t>
            </w:r>
            <w:r w:rsidR="00F35CED" w:rsidRPr="00662BD7">
              <w:rPr>
                <w:color w:val="2E74B5" w:themeColor="accent1" w:themeShade="BF"/>
                <w:sz w:val="24"/>
                <w:szCs w:val="24"/>
              </w:rPr>
              <w:t>ing</w:t>
            </w:r>
            <w:r w:rsidR="005710D5" w:rsidRPr="00662BD7">
              <w:rPr>
                <w:color w:val="2E74B5" w:themeColor="accent1" w:themeShade="BF"/>
                <w:sz w:val="24"/>
                <w:szCs w:val="24"/>
              </w:rPr>
              <w:t xml:space="preserve"> mainly on the practical aspects</w:t>
            </w:r>
            <w:r w:rsidRPr="00662BD7">
              <w:rPr>
                <w:color w:val="2E74B5" w:themeColor="accent1" w:themeShade="BF"/>
                <w:sz w:val="24"/>
                <w:szCs w:val="24"/>
              </w:rPr>
              <w:t xml:space="preserve"> of reflective practice</w:t>
            </w:r>
          </w:p>
          <w:p w:rsidR="0085205B" w:rsidRPr="00662BD7" w:rsidRDefault="00F35CED" w:rsidP="00944C59">
            <w:pPr>
              <w:pStyle w:val="ListParagraph"/>
              <w:numPr>
                <w:ilvl w:val="0"/>
                <w:numId w:val="8"/>
              </w:numPr>
              <w:spacing w:after="120"/>
              <w:ind w:left="714" w:hanging="357"/>
              <w:contextualSpacing w:val="0"/>
              <w:rPr>
                <w:sz w:val="24"/>
                <w:szCs w:val="24"/>
              </w:rPr>
            </w:pPr>
            <w:r w:rsidRPr="00915FBA">
              <w:rPr>
                <w:color w:val="2E74B5" w:themeColor="accent1" w:themeShade="BF"/>
                <w:sz w:val="24"/>
                <w:szCs w:val="24"/>
              </w:rPr>
              <w:t xml:space="preserve">This </w:t>
            </w:r>
            <w:r w:rsidR="00E14F5B" w:rsidRPr="00915FBA">
              <w:rPr>
                <w:color w:val="2E74B5" w:themeColor="accent1" w:themeShade="BF"/>
                <w:sz w:val="24"/>
                <w:szCs w:val="24"/>
              </w:rPr>
              <w:t>course</w:t>
            </w:r>
            <w:r w:rsidRPr="00915FBA">
              <w:rPr>
                <w:color w:val="2E74B5" w:themeColor="accent1" w:themeShade="BF"/>
                <w:sz w:val="24"/>
                <w:szCs w:val="24"/>
              </w:rPr>
              <w:t xml:space="preserve"> will support</w:t>
            </w:r>
            <w:r w:rsidRPr="00662BD7">
              <w:rPr>
                <w:color w:val="2E74B5" w:themeColor="accent1" w:themeShade="BF"/>
                <w:sz w:val="24"/>
                <w:szCs w:val="24"/>
              </w:rPr>
              <w:t xml:space="preserve"> the Practical L</w:t>
            </w:r>
            <w:r w:rsidR="005710D5" w:rsidRPr="00662BD7">
              <w:rPr>
                <w:color w:val="2E74B5" w:themeColor="accent1" w:themeShade="BF"/>
                <w:sz w:val="24"/>
                <w:szCs w:val="24"/>
              </w:rPr>
              <w:t xml:space="preserve">earning </w:t>
            </w:r>
            <w:r w:rsidRPr="00662BD7">
              <w:rPr>
                <w:color w:val="2E74B5" w:themeColor="accent1" w:themeShade="BF"/>
                <w:sz w:val="24"/>
                <w:szCs w:val="24"/>
              </w:rPr>
              <w:t xml:space="preserve">component </w:t>
            </w:r>
            <w:r w:rsidR="005710D5" w:rsidRPr="00662BD7">
              <w:rPr>
                <w:color w:val="2E74B5" w:themeColor="accent1" w:themeShade="BF"/>
                <w:sz w:val="24"/>
                <w:szCs w:val="24"/>
              </w:rPr>
              <w:t xml:space="preserve">in </w:t>
            </w:r>
            <w:r w:rsidRPr="00662BD7">
              <w:rPr>
                <w:color w:val="2E74B5" w:themeColor="accent1" w:themeShade="BF"/>
                <w:sz w:val="24"/>
                <w:szCs w:val="24"/>
              </w:rPr>
              <w:t>the</w:t>
            </w:r>
            <w:r w:rsidR="005710D5" w:rsidRPr="00662BD7">
              <w:rPr>
                <w:color w:val="2E74B5" w:themeColor="accent1" w:themeShade="BF"/>
                <w:sz w:val="24"/>
                <w:szCs w:val="24"/>
              </w:rPr>
              <w:t xml:space="preserve"> sense that it</w:t>
            </w:r>
            <w:r w:rsidRPr="00662BD7">
              <w:rPr>
                <w:color w:val="2E74B5" w:themeColor="accent1" w:themeShade="BF"/>
                <w:sz w:val="24"/>
                <w:szCs w:val="24"/>
              </w:rPr>
              <w:t xml:space="preserve"> will</w:t>
            </w:r>
            <w:r w:rsidR="005710D5" w:rsidRPr="00662BD7">
              <w:rPr>
                <w:color w:val="2E74B5" w:themeColor="accent1" w:themeShade="BF"/>
                <w:sz w:val="24"/>
                <w:szCs w:val="24"/>
              </w:rPr>
              <w:t xml:space="preserve"> </w:t>
            </w:r>
            <w:r w:rsidRPr="00662BD7">
              <w:rPr>
                <w:color w:val="2E74B5" w:themeColor="accent1" w:themeShade="BF"/>
                <w:sz w:val="24"/>
                <w:szCs w:val="24"/>
              </w:rPr>
              <w:t xml:space="preserve">enable students to </w:t>
            </w:r>
            <w:r w:rsidR="005710D5" w:rsidRPr="00662BD7">
              <w:rPr>
                <w:color w:val="2E74B5" w:themeColor="accent1" w:themeShade="BF"/>
                <w:sz w:val="24"/>
                <w:szCs w:val="24"/>
              </w:rPr>
              <w:t>reflect on the</w:t>
            </w:r>
            <w:r w:rsidRPr="00662BD7">
              <w:rPr>
                <w:color w:val="2E74B5" w:themeColor="accent1" w:themeShade="BF"/>
                <w:sz w:val="24"/>
                <w:szCs w:val="24"/>
              </w:rPr>
              <w:t>ir own teaching practice and workplace-based learning,</w:t>
            </w:r>
            <w:r w:rsidR="005710D5" w:rsidRPr="00662BD7">
              <w:rPr>
                <w:color w:val="2E74B5" w:themeColor="accent1" w:themeShade="BF"/>
                <w:sz w:val="24"/>
                <w:szCs w:val="24"/>
              </w:rPr>
              <w:t xml:space="preserve"> </w:t>
            </w:r>
            <w:r w:rsidRPr="00662BD7">
              <w:rPr>
                <w:color w:val="2E74B5" w:themeColor="accent1" w:themeShade="BF"/>
                <w:sz w:val="24"/>
                <w:szCs w:val="24"/>
              </w:rPr>
              <w:t>and will involve writing a reflective report on those activities</w:t>
            </w:r>
            <w:r w:rsidR="00944C59">
              <w:rPr>
                <w:color w:val="2E74B5" w:themeColor="accent1" w:themeShade="BF"/>
                <w:sz w:val="24"/>
                <w:szCs w:val="24"/>
              </w:rPr>
              <w:t>, whether the course is taught and assessed on its own or inte</w:t>
            </w:r>
            <w:r w:rsidR="00915FBA">
              <w:rPr>
                <w:color w:val="2E74B5" w:themeColor="accent1" w:themeShade="BF"/>
                <w:sz w:val="24"/>
                <w:szCs w:val="24"/>
              </w:rPr>
              <w:t>grate</w:t>
            </w:r>
            <w:r w:rsidR="00944C59">
              <w:rPr>
                <w:color w:val="2E74B5" w:themeColor="accent1" w:themeShade="BF"/>
                <w:sz w:val="24"/>
                <w:szCs w:val="24"/>
              </w:rPr>
              <w:t>d</w:t>
            </w:r>
            <w:r w:rsidR="00915FBA">
              <w:rPr>
                <w:color w:val="2E74B5" w:themeColor="accent1" w:themeShade="BF"/>
                <w:sz w:val="24"/>
                <w:szCs w:val="24"/>
              </w:rPr>
              <w:t xml:space="preserve"> </w:t>
            </w:r>
            <w:r w:rsidR="00944C59">
              <w:rPr>
                <w:color w:val="2E74B5" w:themeColor="accent1" w:themeShade="BF"/>
                <w:sz w:val="24"/>
                <w:szCs w:val="24"/>
              </w:rPr>
              <w:t xml:space="preserve">fully </w:t>
            </w:r>
            <w:r w:rsidR="00915FBA">
              <w:rPr>
                <w:color w:val="2E74B5" w:themeColor="accent1" w:themeShade="BF"/>
                <w:sz w:val="24"/>
                <w:szCs w:val="24"/>
              </w:rPr>
              <w:t xml:space="preserve">into the </w:t>
            </w:r>
            <w:r w:rsidR="00915FBA" w:rsidRPr="00662BD7">
              <w:rPr>
                <w:color w:val="2E74B5" w:themeColor="accent1" w:themeShade="BF"/>
                <w:sz w:val="24"/>
                <w:szCs w:val="24"/>
              </w:rPr>
              <w:t xml:space="preserve">teaching practice </w:t>
            </w:r>
            <w:r w:rsidR="00915FBA">
              <w:rPr>
                <w:color w:val="2E74B5" w:themeColor="accent1" w:themeShade="BF"/>
                <w:sz w:val="24"/>
                <w:szCs w:val="24"/>
              </w:rPr>
              <w:t>or</w:t>
            </w:r>
            <w:r w:rsidR="00915FBA" w:rsidRPr="00662BD7">
              <w:rPr>
                <w:color w:val="2E74B5" w:themeColor="accent1" w:themeShade="BF"/>
                <w:sz w:val="24"/>
                <w:szCs w:val="24"/>
              </w:rPr>
              <w:t xml:space="preserve"> workplace-based learning</w:t>
            </w:r>
            <w:r w:rsidR="00915FBA">
              <w:rPr>
                <w:color w:val="2E74B5" w:themeColor="accent1" w:themeShade="BF"/>
                <w:sz w:val="24"/>
                <w:szCs w:val="24"/>
              </w:rPr>
              <w:t xml:space="preserve"> component</w:t>
            </w:r>
            <w:r w:rsidR="00944C59">
              <w:rPr>
                <w:color w:val="2E74B5" w:themeColor="accent1" w:themeShade="BF"/>
                <w:sz w:val="24"/>
                <w:szCs w:val="24"/>
              </w:rPr>
              <w:t>s</w:t>
            </w:r>
            <w:r w:rsidR="00915FBA">
              <w:rPr>
                <w:color w:val="2E74B5" w:themeColor="accent1" w:themeShade="BF"/>
                <w:sz w:val="24"/>
                <w:szCs w:val="24"/>
              </w:rPr>
              <w:t>.</w:t>
            </w:r>
          </w:p>
        </w:tc>
      </w:tr>
      <w:tr w:rsidR="003D76B4" w:rsidRPr="00662BD7" w:rsidTr="00D718E5">
        <w:tc>
          <w:tcPr>
            <w:tcW w:w="9016" w:type="dxa"/>
          </w:tcPr>
          <w:p w:rsidR="005710D5" w:rsidRPr="00662BD7" w:rsidRDefault="0085205B" w:rsidP="005A6DF5">
            <w:pPr>
              <w:spacing w:after="120"/>
              <w:rPr>
                <w:sz w:val="24"/>
                <w:szCs w:val="24"/>
              </w:rPr>
            </w:pPr>
            <w:r w:rsidRPr="00662BD7">
              <w:rPr>
                <w:b/>
                <w:sz w:val="24"/>
                <w:szCs w:val="24"/>
              </w:rPr>
              <w:t>Suggested weighting within a full programme</w:t>
            </w:r>
            <w:r w:rsidRPr="00662BD7">
              <w:rPr>
                <w:sz w:val="24"/>
                <w:szCs w:val="24"/>
              </w:rPr>
              <w:t xml:space="preserve"> (Possib</w:t>
            </w:r>
            <w:r w:rsidR="00AC4078" w:rsidRPr="00662BD7">
              <w:rPr>
                <w:sz w:val="24"/>
                <w:szCs w:val="24"/>
              </w:rPr>
              <w:t>le number of credits out of 120)</w:t>
            </w:r>
          </w:p>
          <w:p w:rsidR="0085205B" w:rsidRPr="00662BD7" w:rsidRDefault="00836497" w:rsidP="005A6DF5">
            <w:pPr>
              <w:spacing w:after="120"/>
              <w:ind w:left="265" w:firstLine="14"/>
              <w:rPr>
                <w:sz w:val="24"/>
                <w:szCs w:val="24"/>
              </w:rPr>
            </w:pPr>
            <w:r w:rsidRPr="00662BD7">
              <w:rPr>
                <w:color w:val="2E74B5" w:themeColor="accent1" w:themeShade="BF"/>
                <w:sz w:val="24"/>
                <w:szCs w:val="24"/>
              </w:rPr>
              <w:t xml:space="preserve">6 credits </w:t>
            </w:r>
            <w:r w:rsidR="00BD6C38">
              <w:rPr>
                <w:color w:val="2E74B5" w:themeColor="accent1" w:themeShade="BF"/>
                <w:sz w:val="24"/>
                <w:szCs w:val="24"/>
              </w:rPr>
              <w:t>(60 notional hours</w:t>
            </w:r>
            <w:r w:rsidR="000738A0" w:rsidRPr="00662BD7">
              <w:rPr>
                <w:color w:val="2E74B5" w:themeColor="accent1" w:themeShade="BF"/>
                <w:sz w:val="24"/>
                <w:szCs w:val="24"/>
              </w:rPr>
              <w:t>)</w:t>
            </w:r>
            <w:r w:rsidR="00AC4078" w:rsidRPr="00662BD7">
              <w:rPr>
                <w:color w:val="2E74B5" w:themeColor="accent1" w:themeShade="BF"/>
                <w:sz w:val="24"/>
                <w:szCs w:val="24"/>
              </w:rPr>
              <w:t>.</w:t>
            </w:r>
          </w:p>
        </w:tc>
      </w:tr>
      <w:tr w:rsidR="003D76B4" w:rsidRPr="00662BD7" w:rsidTr="00D718E5">
        <w:tc>
          <w:tcPr>
            <w:tcW w:w="9016" w:type="dxa"/>
          </w:tcPr>
          <w:p w:rsidR="00677423" w:rsidRDefault="00D718E5" w:rsidP="00677423">
            <w:pPr>
              <w:spacing w:line="276" w:lineRule="auto"/>
              <w:rPr>
                <w:rFonts w:ascii="Verdana" w:hAnsi="Verdana"/>
                <w:b/>
                <w:bCs/>
                <w:color w:val="000000"/>
                <w:sz w:val="19"/>
                <w:szCs w:val="19"/>
                <w:shd w:val="clear" w:color="auto" w:fill="FFFFFF"/>
              </w:rPr>
            </w:pPr>
            <w:r>
              <w:br w:type="page"/>
            </w:r>
            <w:r w:rsidR="0085205B" w:rsidRPr="00662BD7">
              <w:rPr>
                <w:b/>
                <w:sz w:val="24"/>
                <w:szCs w:val="24"/>
              </w:rPr>
              <w:t>Knowledge and Practice standards</w:t>
            </w:r>
            <w:r w:rsidR="0085205B" w:rsidRPr="00662BD7">
              <w:rPr>
                <w:sz w:val="24"/>
                <w:szCs w:val="24"/>
              </w:rPr>
              <w:t>:</w:t>
            </w:r>
            <w:r w:rsidR="0042468C" w:rsidRPr="00662BD7">
              <w:rPr>
                <w:sz w:val="24"/>
                <w:szCs w:val="24"/>
              </w:rPr>
              <w:t xml:space="preserve"> </w:t>
            </w:r>
            <w:r w:rsidR="00677423" w:rsidRPr="00782052">
              <w:rPr>
                <w:sz w:val="24"/>
                <w:szCs w:val="24"/>
              </w:rPr>
              <w:t>(</w:t>
            </w:r>
            <w:r w:rsidR="00677423">
              <w:rPr>
                <w:sz w:val="24"/>
                <w:szCs w:val="24"/>
              </w:rPr>
              <w:t xml:space="preserve">Based on the SACE Professional Teaching Standards, 2018: </w:t>
            </w:r>
            <w:hyperlink r:id="rId7" w:history="1">
              <w:r w:rsidR="00677423" w:rsidRPr="00C53DAF">
                <w:rPr>
                  <w:rStyle w:val="Hyperlink"/>
                  <w:rFonts w:ascii="Verdana" w:hAnsi="Verdana"/>
                  <w:bCs/>
                  <w:sz w:val="19"/>
                  <w:szCs w:val="19"/>
                  <w:shd w:val="clear" w:color="auto" w:fill="FFFFFF"/>
                </w:rPr>
                <w:t>https://www.sace.org.za/assets/documents/uploads/sace_65860-2017-10-13-SACE%20Professional%20Teaching%20Standards%20LR.%202.pdf</w:t>
              </w:r>
            </w:hyperlink>
            <w:r w:rsidR="00677423">
              <w:rPr>
                <w:rFonts w:ascii="Verdana" w:hAnsi="Verdana"/>
                <w:bCs/>
                <w:color w:val="000000"/>
                <w:sz w:val="19"/>
                <w:szCs w:val="19"/>
                <w:shd w:val="clear" w:color="auto" w:fill="FFFFFF"/>
              </w:rPr>
              <w:t xml:space="preserve"> </w:t>
            </w:r>
            <w:r w:rsidR="00677423">
              <w:rPr>
                <w:rFonts w:ascii="Verdana" w:hAnsi="Verdana"/>
                <w:b/>
                <w:bCs/>
                <w:color w:val="000000"/>
                <w:sz w:val="19"/>
                <w:szCs w:val="19"/>
                <w:shd w:val="clear" w:color="auto" w:fill="FFFFFF"/>
              </w:rPr>
              <w:t xml:space="preserve"> </w:t>
            </w:r>
          </w:p>
          <w:p w:rsidR="00644A7C" w:rsidRPr="00662BD7" w:rsidRDefault="00677423" w:rsidP="00677423">
            <w:pPr>
              <w:spacing w:after="120"/>
              <w:rPr>
                <w:color w:val="5A5A5A"/>
                <w:sz w:val="24"/>
                <w:szCs w:val="24"/>
                <w:shd w:val="clear" w:color="auto" w:fill="FAFAFA"/>
              </w:rPr>
            </w:pPr>
            <w:r w:rsidRPr="00782052">
              <w:rPr>
                <w:color w:val="5A5A5A"/>
                <w:sz w:val="24"/>
                <w:szCs w:val="24"/>
                <w:shd w:val="clear" w:color="auto" w:fill="FAFAFA"/>
              </w:rPr>
              <w:t>What all lecturers need to know and be able to do in order to teach the course proficiently,</w:t>
            </w:r>
            <w:r w:rsidRPr="00782052">
              <w:rPr>
                <w:sz w:val="24"/>
                <w:szCs w:val="24"/>
              </w:rPr>
              <w:t xml:space="preserve"> providing learners with knowledge-rich learning opportunities</w:t>
            </w:r>
            <w:r w:rsidRPr="00782052">
              <w:rPr>
                <w:color w:val="5A5A5A"/>
                <w:sz w:val="24"/>
                <w:szCs w:val="24"/>
                <w:shd w:val="clear" w:color="auto" w:fill="FAFAFA"/>
              </w:rPr>
              <w:t>?)</w:t>
            </w:r>
          </w:p>
          <w:p w:rsidR="007039CA" w:rsidRPr="001724B9" w:rsidRDefault="007039CA" w:rsidP="007039CA">
            <w:pPr>
              <w:rPr>
                <w:color w:val="2E74B5" w:themeColor="accent1" w:themeShade="BF"/>
                <w:sz w:val="24"/>
                <w:szCs w:val="24"/>
                <w:shd w:val="clear" w:color="auto" w:fill="FAFAFA"/>
              </w:rPr>
            </w:pPr>
            <w:r>
              <w:rPr>
                <w:color w:val="2E74B5" w:themeColor="accent1" w:themeShade="BF"/>
                <w:sz w:val="24"/>
                <w:szCs w:val="24"/>
                <w:shd w:val="clear" w:color="auto" w:fill="FAFAFA"/>
              </w:rPr>
              <w:t>Students should have :</w:t>
            </w:r>
          </w:p>
          <w:p w:rsidR="007039CA" w:rsidRPr="00BD6C38" w:rsidRDefault="007039CA" w:rsidP="007039CA">
            <w:pPr>
              <w:pStyle w:val="ListParagraph"/>
              <w:numPr>
                <w:ilvl w:val="0"/>
                <w:numId w:val="9"/>
              </w:numPr>
              <w:spacing w:after="80"/>
              <w:ind w:left="714" w:hanging="357"/>
              <w:contextualSpacing w:val="0"/>
              <w:rPr>
                <w:color w:val="2E74B5" w:themeColor="accent1" w:themeShade="BF"/>
                <w:sz w:val="24"/>
                <w:szCs w:val="24"/>
                <w:shd w:val="clear" w:color="auto" w:fill="FAFAFA"/>
              </w:rPr>
            </w:pPr>
            <w:proofErr w:type="gramStart"/>
            <w:r>
              <w:rPr>
                <w:color w:val="2E74B5" w:themeColor="accent1" w:themeShade="BF"/>
                <w:sz w:val="24"/>
                <w:szCs w:val="24"/>
                <w:shd w:val="clear" w:color="auto" w:fill="FAFAFA"/>
              </w:rPr>
              <w:t>a</w:t>
            </w:r>
            <w:proofErr w:type="gramEnd"/>
            <w:r>
              <w:rPr>
                <w:color w:val="2E74B5" w:themeColor="accent1" w:themeShade="BF"/>
                <w:sz w:val="24"/>
                <w:szCs w:val="24"/>
                <w:shd w:val="clear" w:color="auto" w:fill="FAFAFA"/>
              </w:rPr>
              <w:t xml:space="preserve"> b</w:t>
            </w:r>
            <w:r w:rsidRPr="00BD6C38">
              <w:rPr>
                <w:color w:val="2E74B5" w:themeColor="accent1" w:themeShade="BF"/>
                <w:sz w:val="24"/>
                <w:szCs w:val="24"/>
                <w:shd w:val="clear" w:color="auto" w:fill="FAFAFA"/>
              </w:rPr>
              <w:t xml:space="preserve">asic understanding of </w:t>
            </w:r>
            <w:r>
              <w:rPr>
                <w:color w:val="2E74B5" w:themeColor="accent1" w:themeShade="BF"/>
                <w:sz w:val="24"/>
                <w:szCs w:val="24"/>
                <w:shd w:val="clear" w:color="auto" w:fill="FAFAFA"/>
              </w:rPr>
              <w:t xml:space="preserve">reflection in and on action, and of </w:t>
            </w:r>
            <w:r w:rsidRPr="00BD6C38">
              <w:rPr>
                <w:color w:val="2E74B5" w:themeColor="accent1" w:themeShade="BF"/>
                <w:sz w:val="24"/>
                <w:szCs w:val="24"/>
                <w:shd w:val="clear" w:color="auto" w:fill="FAFAFA"/>
              </w:rPr>
              <w:t>action research concepts and process</w:t>
            </w:r>
            <w:r>
              <w:rPr>
                <w:color w:val="2E74B5" w:themeColor="accent1" w:themeShade="BF"/>
                <w:sz w:val="24"/>
                <w:szCs w:val="24"/>
                <w:shd w:val="clear" w:color="auto" w:fill="FAFAFA"/>
              </w:rPr>
              <w:t>.</w:t>
            </w:r>
          </w:p>
          <w:p w:rsidR="001724B9" w:rsidRPr="001724B9" w:rsidRDefault="001724B9" w:rsidP="001724B9">
            <w:pPr>
              <w:rPr>
                <w:color w:val="2E74B5" w:themeColor="accent1" w:themeShade="BF"/>
                <w:sz w:val="24"/>
                <w:szCs w:val="24"/>
                <w:shd w:val="clear" w:color="auto" w:fill="FAFAFA"/>
              </w:rPr>
            </w:pPr>
            <w:r>
              <w:rPr>
                <w:color w:val="2E74B5" w:themeColor="accent1" w:themeShade="BF"/>
                <w:sz w:val="24"/>
                <w:szCs w:val="24"/>
                <w:shd w:val="clear" w:color="auto" w:fill="FAFAFA"/>
              </w:rPr>
              <w:t>Students should:</w:t>
            </w:r>
          </w:p>
          <w:p w:rsidR="007039CA" w:rsidRDefault="007039CA" w:rsidP="005A6DF5">
            <w:pPr>
              <w:pStyle w:val="ListParagraph"/>
              <w:numPr>
                <w:ilvl w:val="0"/>
                <w:numId w:val="9"/>
              </w:numPr>
              <w:rPr>
                <w:color w:val="2E74B5" w:themeColor="accent1" w:themeShade="BF"/>
                <w:sz w:val="24"/>
                <w:szCs w:val="24"/>
                <w:shd w:val="clear" w:color="auto" w:fill="FAFAFA"/>
              </w:rPr>
            </w:pPr>
            <w:r>
              <w:rPr>
                <w:color w:val="2E74B5" w:themeColor="accent1" w:themeShade="BF"/>
                <w:sz w:val="24"/>
                <w:szCs w:val="24"/>
              </w:rPr>
              <w:t>be able to r</w:t>
            </w:r>
            <w:r w:rsidRPr="00E10621">
              <w:rPr>
                <w:color w:val="2E74B5" w:themeColor="accent1" w:themeShade="BF"/>
                <w:sz w:val="24"/>
                <w:szCs w:val="24"/>
              </w:rPr>
              <w:t xml:space="preserve">eflect on their </w:t>
            </w:r>
            <w:r w:rsidRPr="00BD6C38">
              <w:rPr>
                <w:color w:val="2E74B5" w:themeColor="accent1" w:themeShade="BF"/>
                <w:sz w:val="24"/>
                <w:szCs w:val="24"/>
                <w:shd w:val="clear" w:color="auto" w:fill="FAFAFA"/>
              </w:rPr>
              <w:t xml:space="preserve">own practices </w:t>
            </w:r>
            <w:r>
              <w:rPr>
                <w:color w:val="2E74B5" w:themeColor="accent1" w:themeShade="BF"/>
                <w:sz w:val="24"/>
                <w:szCs w:val="24"/>
                <w:shd w:val="clear" w:color="auto" w:fill="FAFAFA"/>
              </w:rPr>
              <w:t xml:space="preserve">and </w:t>
            </w:r>
            <w:r w:rsidRPr="00E10621">
              <w:rPr>
                <w:color w:val="2E74B5" w:themeColor="accent1" w:themeShade="BF"/>
                <w:sz w:val="24"/>
                <w:szCs w:val="24"/>
              </w:rPr>
              <w:t>classroom experiences</w:t>
            </w:r>
            <w:r>
              <w:rPr>
                <w:color w:val="2E74B5" w:themeColor="accent1" w:themeShade="BF"/>
                <w:sz w:val="24"/>
                <w:szCs w:val="24"/>
              </w:rPr>
              <w:t>,</w:t>
            </w:r>
            <w:r w:rsidRPr="00E10621">
              <w:rPr>
                <w:color w:val="2E74B5" w:themeColor="accent1" w:themeShade="BF"/>
                <w:sz w:val="24"/>
                <w:szCs w:val="24"/>
              </w:rPr>
              <w:t xml:space="preserve"> and use learner performances to think about ways to improve their teaching</w:t>
            </w:r>
            <w:r w:rsidR="00EF34D3">
              <w:rPr>
                <w:color w:val="2E74B5" w:themeColor="accent1" w:themeShade="BF"/>
                <w:sz w:val="24"/>
                <w:szCs w:val="24"/>
                <w:shd w:val="clear" w:color="auto" w:fill="FAFAFA"/>
              </w:rPr>
              <w:t>;</w:t>
            </w:r>
          </w:p>
          <w:p w:rsidR="0076658E" w:rsidRPr="00BD6C38" w:rsidRDefault="007039CA" w:rsidP="005A6DF5">
            <w:pPr>
              <w:pStyle w:val="ListParagraph"/>
              <w:numPr>
                <w:ilvl w:val="0"/>
                <w:numId w:val="9"/>
              </w:numPr>
              <w:rPr>
                <w:color w:val="2E74B5" w:themeColor="accent1" w:themeShade="BF"/>
                <w:sz w:val="24"/>
                <w:szCs w:val="24"/>
                <w:shd w:val="clear" w:color="auto" w:fill="FAFAFA"/>
              </w:rPr>
            </w:pPr>
            <w:r>
              <w:rPr>
                <w:color w:val="2E74B5" w:themeColor="accent1" w:themeShade="BF"/>
                <w:sz w:val="24"/>
                <w:szCs w:val="24"/>
                <w:shd w:val="clear" w:color="auto" w:fill="FAFAFA"/>
              </w:rPr>
              <w:t>have developed o</w:t>
            </w:r>
            <w:r w:rsidR="00AB5BA0">
              <w:rPr>
                <w:color w:val="2E74B5" w:themeColor="accent1" w:themeShade="BF"/>
                <w:sz w:val="24"/>
                <w:szCs w:val="24"/>
                <w:shd w:val="clear" w:color="auto" w:fill="FAFAFA"/>
              </w:rPr>
              <w:t xml:space="preserve">bservation skills, </w:t>
            </w:r>
            <w:r w:rsidR="00AB5BA0" w:rsidRPr="00BD6C38">
              <w:rPr>
                <w:color w:val="2E74B5" w:themeColor="accent1" w:themeShade="BF"/>
                <w:sz w:val="24"/>
                <w:szCs w:val="24"/>
                <w:shd w:val="clear" w:color="auto" w:fill="FAFAFA"/>
              </w:rPr>
              <w:t>note-taking skills</w:t>
            </w:r>
            <w:r w:rsidR="00AB5BA0">
              <w:rPr>
                <w:color w:val="2E74B5" w:themeColor="accent1" w:themeShade="BF"/>
                <w:sz w:val="24"/>
                <w:szCs w:val="24"/>
                <w:shd w:val="clear" w:color="auto" w:fill="FAFAFA"/>
              </w:rPr>
              <w:t xml:space="preserve">, reflective </w:t>
            </w:r>
            <w:r w:rsidR="0076658E" w:rsidRPr="00BD6C38">
              <w:rPr>
                <w:color w:val="2E74B5" w:themeColor="accent1" w:themeShade="BF"/>
                <w:sz w:val="24"/>
                <w:szCs w:val="24"/>
                <w:shd w:val="clear" w:color="auto" w:fill="FAFAFA"/>
              </w:rPr>
              <w:t>writing s</w:t>
            </w:r>
            <w:r w:rsidR="00AB5BA0">
              <w:rPr>
                <w:color w:val="2E74B5" w:themeColor="accent1" w:themeShade="BF"/>
                <w:sz w:val="24"/>
                <w:szCs w:val="24"/>
                <w:shd w:val="clear" w:color="auto" w:fill="FAFAFA"/>
              </w:rPr>
              <w:t>kills</w:t>
            </w:r>
            <w:r w:rsidR="00EF34D3">
              <w:rPr>
                <w:color w:val="2E74B5" w:themeColor="accent1" w:themeShade="BF"/>
                <w:sz w:val="24"/>
                <w:szCs w:val="24"/>
                <w:shd w:val="clear" w:color="auto" w:fill="FAFAFA"/>
              </w:rPr>
              <w:t>;</w:t>
            </w:r>
          </w:p>
          <w:p w:rsidR="00E10621" w:rsidRDefault="007039CA" w:rsidP="007039CA">
            <w:pPr>
              <w:pStyle w:val="ListParagraph"/>
              <w:numPr>
                <w:ilvl w:val="0"/>
                <w:numId w:val="9"/>
              </w:numPr>
              <w:rPr>
                <w:color w:val="2E74B5" w:themeColor="accent1" w:themeShade="BF"/>
                <w:sz w:val="24"/>
                <w:szCs w:val="24"/>
                <w:shd w:val="clear" w:color="auto" w:fill="FAFAFA"/>
              </w:rPr>
            </w:pPr>
            <w:proofErr w:type="gramStart"/>
            <w:r>
              <w:rPr>
                <w:color w:val="2E74B5" w:themeColor="accent1" w:themeShade="BF"/>
                <w:sz w:val="24"/>
                <w:szCs w:val="24"/>
                <w:shd w:val="clear" w:color="auto" w:fill="FAFAFA"/>
              </w:rPr>
              <w:t>have</w:t>
            </w:r>
            <w:proofErr w:type="gramEnd"/>
            <w:r>
              <w:rPr>
                <w:color w:val="2E74B5" w:themeColor="accent1" w:themeShade="BF"/>
                <w:sz w:val="24"/>
                <w:szCs w:val="24"/>
                <w:shd w:val="clear" w:color="auto" w:fill="FAFAFA"/>
              </w:rPr>
              <w:t xml:space="preserve"> developed some proficiency in a</w:t>
            </w:r>
            <w:r w:rsidR="00AD1A4E" w:rsidRPr="00BD6C38">
              <w:rPr>
                <w:color w:val="2E74B5" w:themeColor="accent1" w:themeShade="BF"/>
                <w:sz w:val="24"/>
                <w:szCs w:val="24"/>
                <w:shd w:val="clear" w:color="auto" w:fill="FAFAFA"/>
              </w:rPr>
              <w:t xml:space="preserve">nalytical </w:t>
            </w:r>
            <w:r>
              <w:rPr>
                <w:color w:val="2E74B5" w:themeColor="accent1" w:themeShade="BF"/>
                <w:sz w:val="24"/>
                <w:szCs w:val="24"/>
                <w:shd w:val="clear" w:color="auto" w:fill="FAFAFA"/>
              </w:rPr>
              <w:t>thinking</w:t>
            </w:r>
            <w:r w:rsidR="00AD1A4E" w:rsidRPr="00BD6C38">
              <w:rPr>
                <w:color w:val="2E74B5" w:themeColor="accent1" w:themeShade="BF"/>
                <w:sz w:val="24"/>
                <w:szCs w:val="24"/>
                <w:shd w:val="clear" w:color="auto" w:fill="FAFAFA"/>
              </w:rPr>
              <w:t>, problem-</w:t>
            </w:r>
            <w:r w:rsidR="0076658E" w:rsidRPr="00BD6C38">
              <w:rPr>
                <w:color w:val="2E74B5" w:themeColor="accent1" w:themeShade="BF"/>
                <w:sz w:val="24"/>
                <w:szCs w:val="24"/>
                <w:shd w:val="clear" w:color="auto" w:fill="FAFAFA"/>
              </w:rPr>
              <w:t xml:space="preserve">solving, </w:t>
            </w:r>
            <w:r>
              <w:rPr>
                <w:color w:val="2E74B5" w:themeColor="accent1" w:themeShade="BF"/>
                <w:sz w:val="24"/>
                <w:szCs w:val="24"/>
                <w:shd w:val="clear" w:color="auto" w:fill="FAFAFA"/>
              </w:rPr>
              <w:t xml:space="preserve">and </w:t>
            </w:r>
            <w:r w:rsidR="0076658E" w:rsidRPr="00BD6C38">
              <w:rPr>
                <w:color w:val="2E74B5" w:themeColor="accent1" w:themeShade="BF"/>
                <w:sz w:val="24"/>
                <w:szCs w:val="24"/>
                <w:shd w:val="clear" w:color="auto" w:fill="FAFAFA"/>
              </w:rPr>
              <w:t>critical thinking</w:t>
            </w:r>
            <w:r w:rsidR="00EF34D3">
              <w:rPr>
                <w:color w:val="2E74B5" w:themeColor="accent1" w:themeShade="BF"/>
                <w:sz w:val="24"/>
                <w:szCs w:val="24"/>
                <w:shd w:val="clear" w:color="auto" w:fill="FAFAFA"/>
              </w:rPr>
              <w:t>.</w:t>
            </w:r>
          </w:p>
          <w:p w:rsidR="007039CA" w:rsidRPr="007039CA" w:rsidRDefault="007039CA" w:rsidP="007039CA">
            <w:pPr>
              <w:ind w:left="360"/>
              <w:rPr>
                <w:color w:val="2E74B5" w:themeColor="accent1" w:themeShade="BF"/>
                <w:sz w:val="24"/>
                <w:szCs w:val="24"/>
                <w:shd w:val="clear" w:color="auto" w:fill="FAFAFA"/>
              </w:rPr>
            </w:pPr>
          </w:p>
        </w:tc>
      </w:tr>
      <w:tr w:rsidR="004B2CD8" w:rsidRPr="00662BD7" w:rsidTr="00D718E5">
        <w:tc>
          <w:tcPr>
            <w:tcW w:w="9016" w:type="dxa"/>
          </w:tcPr>
          <w:p w:rsidR="004B2CD8" w:rsidRDefault="004B2CD8" w:rsidP="00D96187">
            <w:pPr>
              <w:spacing w:after="120"/>
            </w:pPr>
            <w:r>
              <w:rPr>
                <w:b/>
                <w:sz w:val="24"/>
                <w:szCs w:val="24"/>
              </w:rPr>
              <w:t>Videos and/or animations:</w:t>
            </w:r>
            <w:r w:rsidR="00D96187">
              <w:rPr>
                <w:b/>
                <w:sz w:val="24"/>
                <w:szCs w:val="24"/>
              </w:rPr>
              <w:t xml:space="preserve"> </w:t>
            </w:r>
            <w:r w:rsidR="00D96187" w:rsidRPr="00D96187">
              <w:rPr>
                <w:color w:val="2E74B5" w:themeColor="accent1" w:themeShade="BF"/>
                <w:sz w:val="24"/>
                <w:szCs w:val="24"/>
              </w:rPr>
              <w:t xml:space="preserve">(Two videos) Look for a </w:t>
            </w:r>
            <w:r w:rsidR="00D96187" w:rsidRPr="00D96187">
              <w:rPr>
                <w:color w:val="2E74B5" w:themeColor="accent1" w:themeShade="BF"/>
                <w:sz w:val="24"/>
                <w:szCs w:val="24"/>
                <w:u w:val="single"/>
              </w:rPr>
              <w:t>good</w:t>
            </w:r>
            <w:r w:rsidR="00D96187" w:rsidRPr="00D96187">
              <w:rPr>
                <w:color w:val="2E74B5" w:themeColor="accent1" w:themeShade="BF"/>
                <w:sz w:val="24"/>
                <w:szCs w:val="24"/>
              </w:rPr>
              <w:t xml:space="preserve"> OER video on reflective practice</w:t>
            </w:r>
            <w:r w:rsidR="00D96187">
              <w:rPr>
                <w:color w:val="2E74B5" w:themeColor="accent1" w:themeShade="BF"/>
                <w:sz w:val="24"/>
                <w:szCs w:val="24"/>
              </w:rPr>
              <w:t xml:space="preserve"> (3-4 minutes), and one on practitioner action research (6 </w:t>
            </w:r>
            <w:proofErr w:type="spellStart"/>
            <w:r w:rsidR="00D96187">
              <w:rPr>
                <w:color w:val="2E74B5" w:themeColor="accent1" w:themeShade="BF"/>
                <w:sz w:val="24"/>
                <w:szCs w:val="24"/>
              </w:rPr>
              <w:t>mins</w:t>
            </w:r>
            <w:proofErr w:type="spellEnd"/>
            <w:r w:rsidR="00D96187">
              <w:rPr>
                <w:color w:val="2E74B5" w:themeColor="accent1" w:themeShade="BF"/>
                <w:sz w:val="24"/>
                <w:szCs w:val="24"/>
              </w:rPr>
              <w:t xml:space="preserve"> max) – there are many out there that are </w:t>
            </w:r>
            <w:r w:rsidR="00D96187" w:rsidRPr="00D96187">
              <w:rPr>
                <w:i/>
                <w:color w:val="2E74B5" w:themeColor="accent1" w:themeShade="BF"/>
                <w:sz w:val="24"/>
                <w:szCs w:val="24"/>
              </w:rPr>
              <w:t>not</w:t>
            </w:r>
            <w:r w:rsidR="00D96187">
              <w:rPr>
                <w:color w:val="2E74B5" w:themeColor="accent1" w:themeShade="BF"/>
                <w:sz w:val="24"/>
                <w:szCs w:val="24"/>
              </w:rPr>
              <w:t xml:space="preserve"> particularly good. If some are found that are reasonably good but not quite right, or that leave out an important aspect or element, they could be used as models for the creation of our own.</w:t>
            </w:r>
          </w:p>
        </w:tc>
      </w:tr>
      <w:tr w:rsidR="004B2CD8" w:rsidRPr="00662BD7" w:rsidTr="00D718E5">
        <w:tc>
          <w:tcPr>
            <w:tcW w:w="9016" w:type="dxa"/>
          </w:tcPr>
          <w:p w:rsidR="004B2CD8" w:rsidRPr="00BA3002" w:rsidRDefault="004B2CD8" w:rsidP="004B2CD8">
            <w:pPr>
              <w:spacing w:after="120"/>
              <w:rPr>
                <w:rFonts w:cs="Times New Roman"/>
                <w:color w:val="000000" w:themeColor="text1"/>
                <w:sz w:val="24"/>
                <w:szCs w:val="24"/>
                <w:lang w:val="en-US"/>
              </w:rPr>
            </w:pPr>
            <w:r>
              <w:rPr>
                <w:rFonts w:cs="Times New Roman"/>
                <w:b/>
                <w:color w:val="000000" w:themeColor="text1"/>
                <w:sz w:val="24"/>
                <w:szCs w:val="24"/>
                <w:lang w:val="en-US"/>
              </w:rPr>
              <w:t>General notes</w:t>
            </w:r>
            <w:r w:rsidRPr="00BA3002">
              <w:rPr>
                <w:rFonts w:cs="Times New Roman"/>
                <w:b/>
                <w:color w:val="000000" w:themeColor="text1"/>
                <w:sz w:val="24"/>
                <w:szCs w:val="24"/>
                <w:lang w:val="en-US"/>
              </w:rPr>
              <w:t xml:space="preserve"> </w:t>
            </w:r>
            <w:r>
              <w:rPr>
                <w:rFonts w:cs="Times New Roman"/>
                <w:b/>
                <w:color w:val="000000" w:themeColor="text1"/>
                <w:sz w:val="24"/>
                <w:szCs w:val="24"/>
                <w:lang w:val="en-US"/>
              </w:rPr>
              <w:t xml:space="preserve">on the course materials </w:t>
            </w:r>
            <w:r w:rsidRPr="00BA3002">
              <w:rPr>
                <w:rFonts w:cs="Times New Roman"/>
                <w:color w:val="000000" w:themeColor="text1"/>
                <w:sz w:val="24"/>
                <w:szCs w:val="24"/>
                <w:lang w:val="en-US"/>
              </w:rPr>
              <w:t>(in no particular order)</w:t>
            </w:r>
          </w:p>
          <w:p w:rsidR="004B2CD8" w:rsidRDefault="004B2CD8" w:rsidP="004B2CD8">
            <w:pPr>
              <w:pStyle w:val="ListParagraph"/>
              <w:numPr>
                <w:ilvl w:val="0"/>
                <w:numId w:val="21"/>
              </w:numPr>
              <w:spacing w:after="120"/>
              <w:ind w:left="738" w:hanging="361"/>
              <w:rPr>
                <w:rFonts w:cs="Times New Roman"/>
                <w:color w:val="2E74B5" w:themeColor="accent1" w:themeShade="BF"/>
                <w:sz w:val="24"/>
                <w:szCs w:val="24"/>
                <w:lang w:val="en-US"/>
              </w:rPr>
            </w:pPr>
            <w:r>
              <w:rPr>
                <w:rFonts w:cs="Times New Roman"/>
                <w:color w:val="2E74B5" w:themeColor="accent1" w:themeShade="BF"/>
                <w:sz w:val="24"/>
                <w:szCs w:val="24"/>
                <w:lang w:val="en-US"/>
              </w:rPr>
              <w:t>The Advanced Diploma TVT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should be designed as resource-based. However, the resources should not simply be seen as “add-ons” or “extras”. Two ways in which they can be introduced to students:</w:t>
            </w:r>
          </w:p>
          <w:p w:rsidR="004B2CD8" w:rsidRDefault="004B2CD8" w:rsidP="004B2CD8">
            <w:pPr>
              <w:pStyle w:val="ListParagraph"/>
              <w:numPr>
                <w:ilvl w:val="1"/>
                <w:numId w:val="21"/>
              </w:numPr>
              <w:spacing w:after="120"/>
              <w:ind w:left="1105" w:hanging="210"/>
              <w:rPr>
                <w:rFonts w:cs="Times New Roman"/>
                <w:color w:val="2E74B5" w:themeColor="accent1" w:themeShade="BF"/>
                <w:sz w:val="24"/>
                <w:szCs w:val="24"/>
                <w:lang w:val="en-US"/>
              </w:rPr>
            </w:pPr>
            <w:r>
              <w:rPr>
                <w:rFonts w:cs="Times New Roman"/>
                <w:color w:val="2E74B5" w:themeColor="accent1" w:themeShade="BF"/>
                <w:sz w:val="24"/>
                <w:szCs w:val="24"/>
                <w:lang w:val="en-US"/>
              </w:rPr>
              <w:t>Embed hypertext links to resources (readings, official documents, videos) in passages of text.</w:t>
            </w:r>
          </w:p>
          <w:p w:rsidR="004B2CD8" w:rsidRDefault="004B2CD8" w:rsidP="004B2CD8">
            <w:pPr>
              <w:pStyle w:val="ListParagraph"/>
              <w:numPr>
                <w:ilvl w:val="1"/>
                <w:numId w:val="21"/>
              </w:numPr>
              <w:spacing w:after="160"/>
              <w:ind w:left="1105" w:hanging="210"/>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Include self-assessment or reflection tools in the course in which students’ responses to a small number of limited-choice questions activate the </w:t>
            </w:r>
            <w:r>
              <w:rPr>
                <w:rFonts w:cs="Times New Roman"/>
                <w:color w:val="2E74B5" w:themeColor="accent1" w:themeShade="BF"/>
                <w:sz w:val="24"/>
                <w:szCs w:val="24"/>
                <w:lang w:val="en-US"/>
              </w:rPr>
              <w:lastRenderedPageBreak/>
              <w:t>presentation of links to particular selections of resources suitable to the individual students’ needs or interests. These selections do not need to be completely different, tailor-made selections, and may overlap to a considerable extent, but where the number of available or easily-produced OERs allows some degree of personalization, this technique should be employed (once or twice in a course).</w:t>
            </w:r>
          </w:p>
          <w:p w:rsidR="004B2CD8" w:rsidRDefault="004B2CD8" w:rsidP="004B2CD8">
            <w:pPr>
              <w:pStyle w:val="ListParagraph"/>
              <w:numPr>
                <w:ilvl w:val="0"/>
                <w:numId w:val="2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The text-based and graphic resources should be downloadable and in a printable format. However, the resources should </w:t>
            </w:r>
            <w:r w:rsidRPr="00E43DEB">
              <w:rPr>
                <w:rFonts w:cs="Times New Roman"/>
                <w:color w:val="2E74B5" w:themeColor="accent1" w:themeShade="BF"/>
                <w:sz w:val="24"/>
                <w:szCs w:val="24"/>
                <w:u w:val="single"/>
                <w:lang w:val="en-US"/>
              </w:rPr>
              <w:t>not</w:t>
            </w:r>
            <w:r>
              <w:rPr>
                <w:rFonts w:cs="Times New Roman"/>
                <w:color w:val="2E74B5" w:themeColor="accent1" w:themeShade="BF"/>
                <w:sz w:val="24"/>
                <w:szCs w:val="24"/>
                <w:lang w:val="en-US"/>
              </w:rPr>
              <w:t xml:space="preserve"> be in pdf format, as this would not allow for re-mixing or any form of adaptation; in other words, they will automatically be equivalent to a “No derivatives” </w:t>
            </w:r>
            <w:proofErr w:type="spellStart"/>
            <w:r>
              <w:rPr>
                <w:rFonts w:cs="Times New Roman"/>
                <w:color w:val="2E74B5" w:themeColor="accent1" w:themeShade="BF"/>
                <w:sz w:val="24"/>
                <w:szCs w:val="24"/>
                <w:lang w:val="en-US"/>
              </w:rPr>
              <w:t>licence</w:t>
            </w:r>
            <w:proofErr w:type="spellEnd"/>
            <w:r>
              <w:rPr>
                <w:rFonts w:cs="Times New Roman"/>
                <w:color w:val="2E74B5" w:themeColor="accent1" w:themeShade="BF"/>
                <w:sz w:val="24"/>
                <w:szCs w:val="24"/>
                <w:lang w:val="en-US"/>
              </w:rPr>
              <w:t xml:space="preserve">. Where audio or video resources are really crucial to completion of the course, consider, respectively, </w:t>
            </w:r>
            <w:proofErr w:type="spellStart"/>
            <w:r>
              <w:rPr>
                <w:rFonts w:cs="Times New Roman"/>
                <w:color w:val="2E74B5" w:themeColor="accent1" w:themeShade="BF"/>
                <w:sz w:val="24"/>
                <w:szCs w:val="24"/>
                <w:lang w:val="en-US"/>
              </w:rPr>
              <w:t>summarised</w:t>
            </w:r>
            <w:proofErr w:type="spellEnd"/>
            <w:r>
              <w:rPr>
                <w:rFonts w:cs="Times New Roman"/>
                <w:color w:val="2E74B5" w:themeColor="accent1" w:themeShade="BF"/>
                <w:sz w:val="24"/>
                <w:szCs w:val="24"/>
                <w:lang w:val="en-US"/>
              </w:rPr>
              <w:t xml:space="preserve"> transcripts or simplified comic-like representations of the video using screen-grabs and subtitles or captions.</w:t>
            </w:r>
          </w:p>
          <w:p w:rsidR="004B2CD8" w:rsidRDefault="004B2CD8" w:rsidP="004B2CD8">
            <w:pPr>
              <w:pStyle w:val="ListParagraph"/>
              <w:numPr>
                <w:ilvl w:val="0"/>
                <w:numId w:val="2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Videos should not be either simply “talking heads + monologue”, or video representations of what is essentially a </w:t>
            </w:r>
            <w:proofErr w:type="spellStart"/>
            <w:proofErr w:type="gramStart"/>
            <w:r>
              <w:rPr>
                <w:rFonts w:cs="Times New Roman"/>
                <w:color w:val="2E74B5" w:themeColor="accent1" w:themeShade="BF"/>
                <w:sz w:val="24"/>
                <w:szCs w:val="24"/>
                <w:lang w:val="en-US"/>
              </w:rPr>
              <w:t>powerpoint</w:t>
            </w:r>
            <w:proofErr w:type="spellEnd"/>
            <w:proofErr w:type="gramEnd"/>
            <w:r>
              <w:rPr>
                <w:rFonts w:cs="Times New Roman"/>
                <w:color w:val="2E74B5" w:themeColor="accent1" w:themeShade="BF"/>
                <w:sz w:val="24"/>
                <w:szCs w:val="24"/>
                <w:lang w:val="en-US"/>
              </w:rPr>
              <w:t xml:space="preserve"> presentation. Videos should focus on subjects such as processes, real-life situations, in-location interviews or focus groups. </w:t>
            </w:r>
          </w:p>
          <w:p w:rsidR="004B2CD8" w:rsidRDefault="004B2CD8" w:rsidP="004B2CD8">
            <w:pPr>
              <w:pStyle w:val="ListParagraph"/>
              <w:numPr>
                <w:ilvl w:val="0"/>
                <w:numId w:val="21"/>
              </w:numPr>
              <w:spacing w:after="160"/>
              <w:ind w:left="738" w:hanging="361"/>
              <w:contextualSpacing w:val="0"/>
              <w:rPr>
                <w:rFonts w:cs="Times New Roman"/>
                <w:color w:val="2E74B5" w:themeColor="accent1" w:themeShade="BF"/>
                <w:sz w:val="24"/>
                <w:szCs w:val="24"/>
                <w:lang w:val="en-US"/>
              </w:rPr>
            </w:pPr>
            <w:proofErr w:type="spellStart"/>
            <w:r>
              <w:rPr>
                <w:rFonts w:cs="Times New Roman"/>
                <w:color w:val="2E74B5" w:themeColor="accent1" w:themeShade="BF"/>
                <w:sz w:val="24"/>
                <w:szCs w:val="24"/>
                <w:lang w:val="en-US"/>
              </w:rPr>
              <w:t>Standardised</w:t>
            </w:r>
            <w:proofErr w:type="spellEnd"/>
            <w:r>
              <w:rPr>
                <w:rFonts w:cs="Times New Roman"/>
                <w:color w:val="2E74B5" w:themeColor="accent1" w:themeShade="BF"/>
                <w:sz w:val="24"/>
                <w:szCs w:val="24"/>
                <w:lang w:val="en-US"/>
              </w:rPr>
              <w:t xml:space="preserve"> signposting is to be used throughout courses, so that the look and feel of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materials will all be instantly recognizable. </w:t>
            </w:r>
          </w:p>
          <w:p w:rsidR="004B2CD8" w:rsidRDefault="004B2CD8" w:rsidP="004B2CD8">
            <w:pPr>
              <w:pStyle w:val="ListParagraph"/>
              <w:numPr>
                <w:ilvl w:val="0"/>
                <w:numId w:val="2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The DHET and EU logos should appear on the lower left and right corners respectively of the opening screen of all videos and animations created for the project.</w:t>
            </w:r>
          </w:p>
          <w:p w:rsidR="004B2CD8" w:rsidRDefault="004B2CD8" w:rsidP="004B2CD8">
            <w:pPr>
              <w:pStyle w:val="ListParagraph"/>
              <w:numPr>
                <w:ilvl w:val="0"/>
                <w:numId w:val="2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Chat rooms (synchronous) and discussion forums (asynchronous) play an important role in the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especially as many of the students </w:t>
            </w:r>
            <w:r w:rsidRPr="00F10492">
              <w:rPr>
                <w:rFonts w:cs="Times New Roman"/>
                <w:i/>
                <w:color w:val="2E74B5" w:themeColor="accent1" w:themeShade="BF"/>
                <w:sz w:val="24"/>
                <w:szCs w:val="24"/>
                <w:lang w:val="en-US"/>
              </w:rPr>
              <w:t>are themselves lecturers with a lot of experience</w:t>
            </w:r>
            <w:r>
              <w:rPr>
                <w:rFonts w:cs="Times New Roman"/>
                <w:color w:val="2E74B5" w:themeColor="accent1" w:themeShade="BF"/>
                <w:sz w:val="24"/>
                <w:szCs w:val="24"/>
                <w:lang w:val="en-US"/>
              </w:rPr>
              <w:t>, even if they have lacked professional qualifications as TVET lecturers.</w:t>
            </w:r>
          </w:p>
          <w:p w:rsidR="004B2CD8" w:rsidRPr="004B2CD8" w:rsidRDefault="004B2CD8" w:rsidP="004B2CD8">
            <w:pPr>
              <w:pStyle w:val="ListParagraph"/>
              <w:numPr>
                <w:ilvl w:val="0"/>
                <w:numId w:val="21"/>
              </w:numPr>
              <w:spacing w:after="160"/>
              <w:ind w:left="738" w:hanging="361"/>
              <w:contextualSpacing w:val="0"/>
              <w:rPr>
                <w:rFonts w:cs="Times New Roman"/>
                <w:color w:val="2E74B5" w:themeColor="accent1" w:themeShade="BF"/>
                <w:sz w:val="24"/>
                <w:szCs w:val="24"/>
                <w:lang w:val="en-US"/>
              </w:rPr>
            </w:pPr>
            <w:r w:rsidRPr="004B2CD8">
              <w:rPr>
                <w:rFonts w:cs="Times New Roman"/>
                <w:color w:val="2E74B5" w:themeColor="accent1" w:themeShade="BF"/>
                <w:sz w:val="24"/>
                <w:szCs w:val="24"/>
                <w:lang w:val="en-US"/>
              </w:rPr>
              <w:t>The learning outcomes, and possibly the key questions, need to be introduced in a way that locates them as central to the course. All learning activities and assessments, as well as the resources, need to be visibly linked/aligned to the LOs.</w:t>
            </w:r>
          </w:p>
        </w:tc>
      </w:tr>
    </w:tbl>
    <w:p w:rsidR="004269C3" w:rsidRDefault="004269C3" w:rsidP="005A6DF5">
      <w:pPr>
        <w:spacing w:after="0" w:line="240" w:lineRule="auto"/>
        <w:rPr>
          <w:b/>
          <w:sz w:val="24"/>
          <w:szCs w:val="24"/>
        </w:rPr>
      </w:pPr>
    </w:p>
    <w:p w:rsidR="00DA34E6" w:rsidRDefault="00DA34E6" w:rsidP="005A6DF5">
      <w:pPr>
        <w:spacing w:after="0" w:line="240" w:lineRule="auto"/>
        <w:rPr>
          <w:b/>
          <w:sz w:val="24"/>
          <w:szCs w:val="24"/>
        </w:rPr>
      </w:pPr>
      <w:r>
        <w:rPr>
          <w:b/>
          <w:sz w:val="24"/>
          <w:szCs w:val="24"/>
        </w:rPr>
        <w:t>Other resources:</w:t>
      </w:r>
    </w:p>
    <w:p w:rsidR="00DA34E6" w:rsidRDefault="00DA34E6" w:rsidP="005A6DF5">
      <w:pPr>
        <w:spacing w:after="0" w:line="240" w:lineRule="auto"/>
        <w:rPr>
          <w:b/>
          <w:sz w:val="24"/>
          <w:szCs w:val="24"/>
        </w:rPr>
      </w:pPr>
    </w:p>
    <w:p w:rsidR="00DA34E6" w:rsidRDefault="00DA34E6" w:rsidP="005A6DF5">
      <w:pPr>
        <w:spacing w:after="0" w:line="240" w:lineRule="auto"/>
        <w:rPr>
          <w:b/>
          <w:sz w:val="24"/>
          <w:szCs w:val="24"/>
        </w:rPr>
      </w:pPr>
      <w:r>
        <w:rPr>
          <w:b/>
          <w:sz w:val="24"/>
          <w:szCs w:val="24"/>
        </w:rPr>
        <w:t>Text-based course</w:t>
      </w:r>
      <w:r w:rsidRPr="00DA34E6">
        <w:t xml:space="preserve"> </w:t>
      </w:r>
      <w:proofErr w:type="gramStart"/>
      <w:r w:rsidRPr="00DA34E6">
        <w:rPr>
          <w:i/>
          <w:sz w:val="24"/>
          <w:szCs w:val="24"/>
        </w:rPr>
        <w:t>Becoming</w:t>
      </w:r>
      <w:proofErr w:type="gramEnd"/>
      <w:r w:rsidRPr="00DA34E6">
        <w:rPr>
          <w:i/>
          <w:sz w:val="24"/>
          <w:szCs w:val="24"/>
        </w:rPr>
        <w:t xml:space="preserve"> a reflective practitioner</w:t>
      </w:r>
    </w:p>
    <w:p w:rsidR="00602A1F" w:rsidRDefault="0008676C" w:rsidP="005A6DF5">
      <w:pPr>
        <w:spacing w:after="0" w:line="240" w:lineRule="auto"/>
        <w:rPr>
          <w:b/>
          <w:sz w:val="24"/>
          <w:szCs w:val="24"/>
        </w:rPr>
      </w:pPr>
      <w:hyperlink r:id="rId8" w:history="1">
        <w:r w:rsidR="00DA34E6" w:rsidRPr="00065798">
          <w:rPr>
            <w:rStyle w:val="Hyperlink"/>
            <w:b/>
            <w:sz w:val="24"/>
            <w:szCs w:val="24"/>
          </w:rPr>
          <w:t>http://www.open.edu/openlearn/education/learning-teach-becoming-reflective-practitioner/content-section-0?active-tab=content-tab</w:t>
        </w:r>
      </w:hyperlink>
    </w:p>
    <w:p w:rsidR="00DA34E6" w:rsidRPr="00662BD7" w:rsidRDefault="00DA34E6" w:rsidP="005A6DF5">
      <w:pPr>
        <w:spacing w:after="0" w:line="240" w:lineRule="auto"/>
        <w:rPr>
          <w:b/>
          <w:sz w:val="24"/>
          <w:szCs w:val="24"/>
        </w:rPr>
      </w:pPr>
    </w:p>
    <w:sectPr w:rsidR="00DA34E6" w:rsidRPr="00662BD7" w:rsidSect="00662B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6C" w:rsidRDefault="0008676C" w:rsidP="0019231F">
      <w:pPr>
        <w:spacing w:after="0" w:line="240" w:lineRule="auto"/>
      </w:pPr>
      <w:r>
        <w:separator/>
      </w:r>
    </w:p>
  </w:endnote>
  <w:endnote w:type="continuationSeparator" w:id="0">
    <w:p w:rsidR="0008676C" w:rsidRDefault="0008676C" w:rsidP="0019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551585"/>
      <w:docPartObj>
        <w:docPartGallery w:val="Page Numbers (Bottom of Page)"/>
        <w:docPartUnique/>
      </w:docPartObj>
    </w:sdtPr>
    <w:sdtEndPr>
      <w:rPr>
        <w:noProof/>
      </w:rPr>
    </w:sdtEndPr>
    <w:sdtContent>
      <w:p w:rsidR="0019231F" w:rsidRDefault="0019231F">
        <w:pPr>
          <w:pStyle w:val="Footer"/>
          <w:jc w:val="center"/>
        </w:pPr>
        <w:r>
          <w:fldChar w:fldCharType="begin"/>
        </w:r>
        <w:r>
          <w:instrText xml:space="preserve"> PAGE   \* MERGEFORMAT </w:instrText>
        </w:r>
        <w:r>
          <w:fldChar w:fldCharType="separate"/>
        </w:r>
        <w:r w:rsidR="009A02D8">
          <w:rPr>
            <w:noProof/>
          </w:rPr>
          <w:t>4</w:t>
        </w:r>
        <w:r>
          <w:rPr>
            <w:noProof/>
          </w:rPr>
          <w:fldChar w:fldCharType="end"/>
        </w:r>
      </w:p>
    </w:sdtContent>
  </w:sdt>
  <w:p w:rsidR="0019231F" w:rsidRDefault="00192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6C" w:rsidRDefault="0008676C" w:rsidP="0019231F">
      <w:pPr>
        <w:spacing w:after="0" w:line="240" w:lineRule="auto"/>
      </w:pPr>
      <w:r>
        <w:separator/>
      </w:r>
    </w:p>
  </w:footnote>
  <w:footnote w:type="continuationSeparator" w:id="0">
    <w:p w:rsidR="0008676C" w:rsidRDefault="0008676C" w:rsidP="0019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4EA3"/>
    <w:multiLevelType w:val="multilevel"/>
    <w:tmpl w:val="923227E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color w:val="2E74B5" w:themeColor="accent1" w:themeShade="BF"/>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A37819"/>
    <w:multiLevelType w:val="multilevel"/>
    <w:tmpl w:val="6ABAC488"/>
    <w:lvl w:ilvl="0">
      <w:start w:val="1"/>
      <w:numFmt w:val="bullet"/>
      <w:lvlText w:val=""/>
      <w:lvlJc w:val="left"/>
      <w:pPr>
        <w:ind w:left="720" w:hanging="360"/>
      </w:pPr>
      <w:rPr>
        <w:rFonts w:ascii="Symbol" w:hAnsi="Symbol" w:hint="default"/>
        <w:color w:val="2E74B5" w:themeColor="accent1" w:themeShade="BF"/>
      </w:rPr>
    </w:lvl>
    <w:lvl w:ilvl="1">
      <w:start w:val="1"/>
      <w:numFmt w:val="bullet"/>
      <w:lvlText w:val="o"/>
      <w:lvlJc w:val="left"/>
      <w:pPr>
        <w:ind w:left="1080" w:hanging="360"/>
      </w:pPr>
      <w:rPr>
        <w:rFonts w:ascii="Courier New" w:hAnsi="Courier New" w:cs="Courier New" w:hint="default"/>
        <w:color w:val="2E74B5" w:themeColor="accent1" w:themeShade="BF"/>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AC7298"/>
    <w:multiLevelType w:val="hybridMultilevel"/>
    <w:tmpl w:val="2C922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5D212D"/>
    <w:multiLevelType w:val="hybridMultilevel"/>
    <w:tmpl w:val="0DEC7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DD3541F"/>
    <w:multiLevelType w:val="multilevel"/>
    <w:tmpl w:val="0344B986"/>
    <w:lvl w:ilvl="0">
      <w:start w:val="1"/>
      <w:numFmt w:val="bullet"/>
      <w:lvlText w:val=""/>
      <w:lvlJc w:val="left"/>
      <w:pPr>
        <w:ind w:left="720" w:hanging="360"/>
      </w:pPr>
      <w:rPr>
        <w:rFonts w:ascii="Symbol" w:hAnsi="Symbol" w:hint="default"/>
        <w:color w:val="2E74B5" w:themeColor="accent1" w:themeShade="BF"/>
      </w:rPr>
    </w:lvl>
    <w:lvl w:ilvl="1">
      <w:start w:val="1"/>
      <w:numFmt w:val="bullet"/>
      <w:lvlText w:val="o"/>
      <w:lvlJc w:val="left"/>
      <w:pPr>
        <w:ind w:left="1080" w:hanging="360"/>
      </w:pPr>
      <w:rPr>
        <w:rFonts w:ascii="Courier New" w:hAnsi="Courier New" w:cs="Courier New" w:hint="default"/>
        <w:color w:val="2E74B5" w:themeColor="accent1" w:themeShade="BF"/>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1D1C87"/>
    <w:multiLevelType w:val="hybridMultilevel"/>
    <w:tmpl w:val="376EDB10"/>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B03063"/>
    <w:multiLevelType w:val="hybridMultilevel"/>
    <w:tmpl w:val="C73CD320"/>
    <w:lvl w:ilvl="0" w:tplc="D528085A">
      <w:numFmt w:val="bullet"/>
      <w:lvlText w:val="•"/>
      <w:lvlJc w:val="left"/>
      <w:pPr>
        <w:ind w:left="723" w:hanging="360"/>
      </w:pPr>
      <w:rPr>
        <w:rFonts w:ascii="Calibri" w:eastAsiaTheme="minorHAnsi" w:hAnsi="Calibri" w:cs="Calibri" w:hint="default"/>
      </w:rPr>
    </w:lvl>
    <w:lvl w:ilvl="1" w:tplc="1C090003" w:tentative="1">
      <w:start w:val="1"/>
      <w:numFmt w:val="bullet"/>
      <w:lvlText w:val="o"/>
      <w:lvlJc w:val="left"/>
      <w:pPr>
        <w:ind w:left="1443" w:hanging="360"/>
      </w:pPr>
      <w:rPr>
        <w:rFonts w:ascii="Courier New" w:hAnsi="Courier New" w:cs="Courier New" w:hint="default"/>
      </w:rPr>
    </w:lvl>
    <w:lvl w:ilvl="2" w:tplc="1C090005" w:tentative="1">
      <w:start w:val="1"/>
      <w:numFmt w:val="bullet"/>
      <w:lvlText w:val=""/>
      <w:lvlJc w:val="left"/>
      <w:pPr>
        <w:ind w:left="2163" w:hanging="360"/>
      </w:pPr>
      <w:rPr>
        <w:rFonts w:ascii="Wingdings" w:hAnsi="Wingdings" w:hint="default"/>
      </w:rPr>
    </w:lvl>
    <w:lvl w:ilvl="3" w:tplc="1C090001" w:tentative="1">
      <w:start w:val="1"/>
      <w:numFmt w:val="bullet"/>
      <w:lvlText w:val=""/>
      <w:lvlJc w:val="left"/>
      <w:pPr>
        <w:ind w:left="2883" w:hanging="360"/>
      </w:pPr>
      <w:rPr>
        <w:rFonts w:ascii="Symbol" w:hAnsi="Symbol" w:hint="default"/>
      </w:rPr>
    </w:lvl>
    <w:lvl w:ilvl="4" w:tplc="1C090003" w:tentative="1">
      <w:start w:val="1"/>
      <w:numFmt w:val="bullet"/>
      <w:lvlText w:val="o"/>
      <w:lvlJc w:val="left"/>
      <w:pPr>
        <w:ind w:left="3603" w:hanging="360"/>
      </w:pPr>
      <w:rPr>
        <w:rFonts w:ascii="Courier New" w:hAnsi="Courier New" w:cs="Courier New" w:hint="default"/>
      </w:rPr>
    </w:lvl>
    <w:lvl w:ilvl="5" w:tplc="1C090005" w:tentative="1">
      <w:start w:val="1"/>
      <w:numFmt w:val="bullet"/>
      <w:lvlText w:val=""/>
      <w:lvlJc w:val="left"/>
      <w:pPr>
        <w:ind w:left="4323" w:hanging="360"/>
      </w:pPr>
      <w:rPr>
        <w:rFonts w:ascii="Wingdings" w:hAnsi="Wingdings" w:hint="default"/>
      </w:rPr>
    </w:lvl>
    <w:lvl w:ilvl="6" w:tplc="1C090001" w:tentative="1">
      <w:start w:val="1"/>
      <w:numFmt w:val="bullet"/>
      <w:lvlText w:val=""/>
      <w:lvlJc w:val="left"/>
      <w:pPr>
        <w:ind w:left="5043" w:hanging="360"/>
      </w:pPr>
      <w:rPr>
        <w:rFonts w:ascii="Symbol" w:hAnsi="Symbol" w:hint="default"/>
      </w:rPr>
    </w:lvl>
    <w:lvl w:ilvl="7" w:tplc="1C090003" w:tentative="1">
      <w:start w:val="1"/>
      <w:numFmt w:val="bullet"/>
      <w:lvlText w:val="o"/>
      <w:lvlJc w:val="left"/>
      <w:pPr>
        <w:ind w:left="5763" w:hanging="360"/>
      </w:pPr>
      <w:rPr>
        <w:rFonts w:ascii="Courier New" w:hAnsi="Courier New" w:cs="Courier New" w:hint="default"/>
      </w:rPr>
    </w:lvl>
    <w:lvl w:ilvl="8" w:tplc="1C090005" w:tentative="1">
      <w:start w:val="1"/>
      <w:numFmt w:val="bullet"/>
      <w:lvlText w:val=""/>
      <w:lvlJc w:val="left"/>
      <w:pPr>
        <w:ind w:left="6483" w:hanging="360"/>
      </w:pPr>
      <w:rPr>
        <w:rFonts w:ascii="Wingdings" w:hAnsi="Wingdings" w:hint="default"/>
      </w:rPr>
    </w:lvl>
  </w:abstractNum>
  <w:abstractNum w:abstractNumId="7">
    <w:nsid w:val="30475BF1"/>
    <w:multiLevelType w:val="multilevel"/>
    <w:tmpl w:val="0344B986"/>
    <w:lvl w:ilvl="0">
      <w:start w:val="1"/>
      <w:numFmt w:val="bullet"/>
      <w:lvlText w:val=""/>
      <w:lvlJc w:val="left"/>
      <w:pPr>
        <w:ind w:left="720" w:hanging="360"/>
      </w:pPr>
      <w:rPr>
        <w:rFonts w:ascii="Symbol" w:hAnsi="Symbol" w:hint="default"/>
        <w:color w:val="2E74B5" w:themeColor="accent1" w:themeShade="BF"/>
      </w:rPr>
    </w:lvl>
    <w:lvl w:ilvl="1">
      <w:start w:val="1"/>
      <w:numFmt w:val="bullet"/>
      <w:lvlText w:val="o"/>
      <w:lvlJc w:val="left"/>
      <w:pPr>
        <w:ind w:left="1080" w:hanging="360"/>
      </w:pPr>
      <w:rPr>
        <w:rFonts w:ascii="Courier New" w:hAnsi="Courier New" w:cs="Courier New" w:hint="default"/>
        <w:color w:val="2E74B5" w:themeColor="accent1" w:themeShade="BF"/>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E73AD7"/>
    <w:multiLevelType w:val="hybridMultilevel"/>
    <w:tmpl w:val="F918D398"/>
    <w:lvl w:ilvl="0" w:tplc="2A14B984">
      <w:start w:val="1"/>
      <w:numFmt w:val="bullet"/>
      <w:lvlText w:val="•"/>
      <w:lvlJc w:val="left"/>
      <w:pPr>
        <w:tabs>
          <w:tab w:val="num" w:pos="720"/>
        </w:tabs>
        <w:ind w:left="720" w:hanging="360"/>
      </w:pPr>
      <w:rPr>
        <w:rFonts w:ascii="Arial" w:hAnsi="Arial" w:hint="default"/>
      </w:rPr>
    </w:lvl>
    <w:lvl w:ilvl="1" w:tplc="AE7C3788" w:tentative="1">
      <w:start w:val="1"/>
      <w:numFmt w:val="bullet"/>
      <w:lvlText w:val="•"/>
      <w:lvlJc w:val="left"/>
      <w:pPr>
        <w:tabs>
          <w:tab w:val="num" w:pos="1440"/>
        </w:tabs>
        <w:ind w:left="1440" w:hanging="360"/>
      </w:pPr>
      <w:rPr>
        <w:rFonts w:ascii="Arial" w:hAnsi="Arial" w:hint="default"/>
      </w:rPr>
    </w:lvl>
    <w:lvl w:ilvl="2" w:tplc="B0621BB2" w:tentative="1">
      <w:start w:val="1"/>
      <w:numFmt w:val="bullet"/>
      <w:lvlText w:val="•"/>
      <w:lvlJc w:val="left"/>
      <w:pPr>
        <w:tabs>
          <w:tab w:val="num" w:pos="2160"/>
        </w:tabs>
        <w:ind w:left="2160" w:hanging="360"/>
      </w:pPr>
      <w:rPr>
        <w:rFonts w:ascii="Arial" w:hAnsi="Arial" w:hint="default"/>
      </w:rPr>
    </w:lvl>
    <w:lvl w:ilvl="3" w:tplc="DE6C94BE" w:tentative="1">
      <w:start w:val="1"/>
      <w:numFmt w:val="bullet"/>
      <w:lvlText w:val="•"/>
      <w:lvlJc w:val="left"/>
      <w:pPr>
        <w:tabs>
          <w:tab w:val="num" w:pos="2880"/>
        </w:tabs>
        <w:ind w:left="2880" w:hanging="360"/>
      </w:pPr>
      <w:rPr>
        <w:rFonts w:ascii="Arial" w:hAnsi="Arial" w:hint="default"/>
      </w:rPr>
    </w:lvl>
    <w:lvl w:ilvl="4" w:tplc="D1AC7420" w:tentative="1">
      <w:start w:val="1"/>
      <w:numFmt w:val="bullet"/>
      <w:lvlText w:val="•"/>
      <w:lvlJc w:val="left"/>
      <w:pPr>
        <w:tabs>
          <w:tab w:val="num" w:pos="3600"/>
        </w:tabs>
        <w:ind w:left="3600" w:hanging="360"/>
      </w:pPr>
      <w:rPr>
        <w:rFonts w:ascii="Arial" w:hAnsi="Arial" w:hint="default"/>
      </w:rPr>
    </w:lvl>
    <w:lvl w:ilvl="5" w:tplc="4C2A343C" w:tentative="1">
      <w:start w:val="1"/>
      <w:numFmt w:val="bullet"/>
      <w:lvlText w:val="•"/>
      <w:lvlJc w:val="left"/>
      <w:pPr>
        <w:tabs>
          <w:tab w:val="num" w:pos="4320"/>
        </w:tabs>
        <w:ind w:left="4320" w:hanging="360"/>
      </w:pPr>
      <w:rPr>
        <w:rFonts w:ascii="Arial" w:hAnsi="Arial" w:hint="default"/>
      </w:rPr>
    </w:lvl>
    <w:lvl w:ilvl="6" w:tplc="60E0D7F2" w:tentative="1">
      <w:start w:val="1"/>
      <w:numFmt w:val="bullet"/>
      <w:lvlText w:val="•"/>
      <w:lvlJc w:val="left"/>
      <w:pPr>
        <w:tabs>
          <w:tab w:val="num" w:pos="5040"/>
        </w:tabs>
        <w:ind w:left="5040" w:hanging="360"/>
      </w:pPr>
      <w:rPr>
        <w:rFonts w:ascii="Arial" w:hAnsi="Arial" w:hint="default"/>
      </w:rPr>
    </w:lvl>
    <w:lvl w:ilvl="7" w:tplc="081C55F0" w:tentative="1">
      <w:start w:val="1"/>
      <w:numFmt w:val="bullet"/>
      <w:lvlText w:val="•"/>
      <w:lvlJc w:val="left"/>
      <w:pPr>
        <w:tabs>
          <w:tab w:val="num" w:pos="5760"/>
        </w:tabs>
        <w:ind w:left="5760" w:hanging="360"/>
      </w:pPr>
      <w:rPr>
        <w:rFonts w:ascii="Arial" w:hAnsi="Arial" w:hint="default"/>
      </w:rPr>
    </w:lvl>
    <w:lvl w:ilvl="8" w:tplc="2AE272D0" w:tentative="1">
      <w:start w:val="1"/>
      <w:numFmt w:val="bullet"/>
      <w:lvlText w:val="•"/>
      <w:lvlJc w:val="left"/>
      <w:pPr>
        <w:tabs>
          <w:tab w:val="num" w:pos="6480"/>
        </w:tabs>
        <w:ind w:left="6480" w:hanging="360"/>
      </w:pPr>
      <w:rPr>
        <w:rFonts w:ascii="Arial" w:hAnsi="Arial" w:hint="default"/>
      </w:rPr>
    </w:lvl>
  </w:abstractNum>
  <w:abstractNum w:abstractNumId="9">
    <w:nsid w:val="36384E32"/>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abstractNum w:abstractNumId="10">
    <w:nsid w:val="38DD40EE"/>
    <w:multiLevelType w:val="hybridMultilevel"/>
    <w:tmpl w:val="6F847398"/>
    <w:lvl w:ilvl="0" w:tplc="19540428">
      <w:start w:val="1"/>
      <w:numFmt w:val="bullet"/>
      <w:lvlText w:val="•"/>
      <w:lvlJc w:val="left"/>
      <w:pPr>
        <w:tabs>
          <w:tab w:val="num" w:pos="720"/>
        </w:tabs>
        <w:ind w:left="720" w:hanging="360"/>
      </w:pPr>
      <w:rPr>
        <w:rFonts w:ascii="Arial" w:hAnsi="Arial" w:hint="default"/>
      </w:rPr>
    </w:lvl>
    <w:lvl w:ilvl="1" w:tplc="E486A632" w:tentative="1">
      <w:start w:val="1"/>
      <w:numFmt w:val="bullet"/>
      <w:lvlText w:val="•"/>
      <w:lvlJc w:val="left"/>
      <w:pPr>
        <w:tabs>
          <w:tab w:val="num" w:pos="1440"/>
        </w:tabs>
        <w:ind w:left="1440" w:hanging="360"/>
      </w:pPr>
      <w:rPr>
        <w:rFonts w:ascii="Arial" w:hAnsi="Arial" w:hint="default"/>
      </w:rPr>
    </w:lvl>
    <w:lvl w:ilvl="2" w:tplc="68CCBDD4" w:tentative="1">
      <w:start w:val="1"/>
      <w:numFmt w:val="bullet"/>
      <w:lvlText w:val="•"/>
      <w:lvlJc w:val="left"/>
      <w:pPr>
        <w:tabs>
          <w:tab w:val="num" w:pos="2160"/>
        </w:tabs>
        <w:ind w:left="2160" w:hanging="360"/>
      </w:pPr>
      <w:rPr>
        <w:rFonts w:ascii="Arial" w:hAnsi="Arial" w:hint="default"/>
      </w:rPr>
    </w:lvl>
    <w:lvl w:ilvl="3" w:tplc="FA58BB5C" w:tentative="1">
      <w:start w:val="1"/>
      <w:numFmt w:val="bullet"/>
      <w:lvlText w:val="•"/>
      <w:lvlJc w:val="left"/>
      <w:pPr>
        <w:tabs>
          <w:tab w:val="num" w:pos="2880"/>
        </w:tabs>
        <w:ind w:left="2880" w:hanging="360"/>
      </w:pPr>
      <w:rPr>
        <w:rFonts w:ascii="Arial" w:hAnsi="Arial" w:hint="default"/>
      </w:rPr>
    </w:lvl>
    <w:lvl w:ilvl="4" w:tplc="42D6A0F4" w:tentative="1">
      <w:start w:val="1"/>
      <w:numFmt w:val="bullet"/>
      <w:lvlText w:val="•"/>
      <w:lvlJc w:val="left"/>
      <w:pPr>
        <w:tabs>
          <w:tab w:val="num" w:pos="3600"/>
        </w:tabs>
        <w:ind w:left="3600" w:hanging="360"/>
      </w:pPr>
      <w:rPr>
        <w:rFonts w:ascii="Arial" w:hAnsi="Arial" w:hint="default"/>
      </w:rPr>
    </w:lvl>
    <w:lvl w:ilvl="5" w:tplc="5C409F2E" w:tentative="1">
      <w:start w:val="1"/>
      <w:numFmt w:val="bullet"/>
      <w:lvlText w:val="•"/>
      <w:lvlJc w:val="left"/>
      <w:pPr>
        <w:tabs>
          <w:tab w:val="num" w:pos="4320"/>
        </w:tabs>
        <w:ind w:left="4320" w:hanging="360"/>
      </w:pPr>
      <w:rPr>
        <w:rFonts w:ascii="Arial" w:hAnsi="Arial" w:hint="default"/>
      </w:rPr>
    </w:lvl>
    <w:lvl w:ilvl="6" w:tplc="476A2F80" w:tentative="1">
      <w:start w:val="1"/>
      <w:numFmt w:val="bullet"/>
      <w:lvlText w:val="•"/>
      <w:lvlJc w:val="left"/>
      <w:pPr>
        <w:tabs>
          <w:tab w:val="num" w:pos="5040"/>
        </w:tabs>
        <w:ind w:left="5040" w:hanging="360"/>
      </w:pPr>
      <w:rPr>
        <w:rFonts w:ascii="Arial" w:hAnsi="Arial" w:hint="default"/>
      </w:rPr>
    </w:lvl>
    <w:lvl w:ilvl="7" w:tplc="CE0C4996" w:tentative="1">
      <w:start w:val="1"/>
      <w:numFmt w:val="bullet"/>
      <w:lvlText w:val="•"/>
      <w:lvlJc w:val="left"/>
      <w:pPr>
        <w:tabs>
          <w:tab w:val="num" w:pos="5760"/>
        </w:tabs>
        <w:ind w:left="5760" w:hanging="360"/>
      </w:pPr>
      <w:rPr>
        <w:rFonts w:ascii="Arial" w:hAnsi="Arial" w:hint="default"/>
      </w:rPr>
    </w:lvl>
    <w:lvl w:ilvl="8" w:tplc="901ABB4C" w:tentative="1">
      <w:start w:val="1"/>
      <w:numFmt w:val="bullet"/>
      <w:lvlText w:val="•"/>
      <w:lvlJc w:val="left"/>
      <w:pPr>
        <w:tabs>
          <w:tab w:val="num" w:pos="6480"/>
        </w:tabs>
        <w:ind w:left="6480" w:hanging="360"/>
      </w:pPr>
      <w:rPr>
        <w:rFonts w:ascii="Arial" w:hAnsi="Arial" w:hint="default"/>
      </w:rPr>
    </w:lvl>
  </w:abstractNum>
  <w:abstractNum w:abstractNumId="11">
    <w:nsid w:val="4194108B"/>
    <w:multiLevelType w:val="multilevel"/>
    <w:tmpl w:val="1F90450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color w:val="2E74B5" w:themeColor="accent1" w:themeShade="BF"/>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5922925"/>
    <w:multiLevelType w:val="multilevel"/>
    <w:tmpl w:val="7B28313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60F6982"/>
    <w:multiLevelType w:val="hybridMultilevel"/>
    <w:tmpl w:val="CD7EF082"/>
    <w:lvl w:ilvl="0" w:tplc="58C4BB42">
      <w:start w:val="1"/>
      <w:numFmt w:val="bullet"/>
      <w:lvlText w:val=""/>
      <w:lvlJc w:val="left"/>
      <w:pPr>
        <w:ind w:left="1083"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E376351"/>
    <w:multiLevelType w:val="hybridMultilevel"/>
    <w:tmpl w:val="AC68A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34E2D5B"/>
    <w:multiLevelType w:val="hybridMultilevel"/>
    <w:tmpl w:val="58842E80"/>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6886A1E"/>
    <w:multiLevelType w:val="hybridMultilevel"/>
    <w:tmpl w:val="9B6AC7E8"/>
    <w:lvl w:ilvl="0" w:tplc="994090FC">
      <w:start w:val="1"/>
      <w:numFmt w:val="bullet"/>
      <w:lvlText w:val="•"/>
      <w:lvlJc w:val="left"/>
      <w:pPr>
        <w:tabs>
          <w:tab w:val="num" w:pos="720"/>
        </w:tabs>
        <w:ind w:left="720" w:hanging="360"/>
      </w:pPr>
      <w:rPr>
        <w:rFonts w:ascii="Arial" w:hAnsi="Arial" w:hint="default"/>
      </w:rPr>
    </w:lvl>
    <w:lvl w:ilvl="1" w:tplc="A042A930" w:tentative="1">
      <w:start w:val="1"/>
      <w:numFmt w:val="bullet"/>
      <w:lvlText w:val="•"/>
      <w:lvlJc w:val="left"/>
      <w:pPr>
        <w:tabs>
          <w:tab w:val="num" w:pos="1440"/>
        </w:tabs>
        <w:ind w:left="1440" w:hanging="360"/>
      </w:pPr>
      <w:rPr>
        <w:rFonts w:ascii="Arial" w:hAnsi="Arial" w:hint="default"/>
      </w:rPr>
    </w:lvl>
    <w:lvl w:ilvl="2" w:tplc="479C9A74" w:tentative="1">
      <w:start w:val="1"/>
      <w:numFmt w:val="bullet"/>
      <w:lvlText w:val="•"/>
      <w:lvlJc w:val="left"/>
      <w:pPr>
        <w:tabs>
          <w:tab w:val="num" w:pos="2160"/>
        </w:tabs>
        <w:ind w:left="2160" w:hanging="360"/>
      </w:pPr>
      <w:rPr>
        <w:rFonts w:ascii="Arial" w:hAnsi="Arial" w:hint="default"/>
      </w:rPr>
    </w:lvl>
    <w:lvl w:ilvl="3" w:tplc="F27415BA" w:tentative="1">
      <w:start w:val="1"/>
      <w:numFmt w:val="bullet"/>
      <w:lvlText w:val="•"/>
      <w:lvlJc w:val="left"/>
      <w:pPr>
        <w:tabs>
          <w:tab w:val="num" w:pos="2880"/>
        </w:tabs>
        <w:ind w:left="2880" w:hanging="360"/>
      </w:pPr>
      <w:rPr>
        <w:rFonts w:ascii="Arial" w:hAnsi="Arial" w:hint="default"/>
      </w:rPr>
    </w:lvl>
    <w:lvl w:ilvl="4" w:tplc="E61EC5E2" w:tentative="1">
      <w:start w:val="1"/>
      <w:numFmt w:val="bullet"/>
      <w:lvlText w:val="•"/>
      <w:lvlJc w:val="left"/>
      <w:pPr>
        <w:tabs>
          <w:tab w:val="num" w:pos="3600"/>
        </w:tabs>
        <w:ind w:left="3600" w:hanging="360"/>
      </w:pPr>
      <w:rPr>
        <w:rFonts w:ascii="Arial" w:hAnsi="Arial" w:hint="default"/>
      </w:rPr>
    </w:lvl>
    <w:lvl w:ilvl="5" w:tplc="278A4576" w:tentative="1">
      <w:start w:val="1"/>
      <w:numFmt w:val="bullet"/>
      <w:lvlText w:val="•"/>
      <w:lvlJc w:val="left"/>
      <w:pPr>
        <w:tabs>
          <w:tab w:val="num" w:pos="4320"/>
        </w:tabs>
        <w:ind w:left="4320" w:hanging="360"/>
      </w:pPr>
      <w:rPr>
        <w:rFonts w:ascii="Arial" w:hAnsi="Arial" w:hint="default"/>
      </w:rPr>
    </w:lvl>
    <w:lvl w:ilvl="6" w:tplc="4B5C72F4" w:tentative="1">
      <w:start w:val="1"/>
      <w:numFmt w:val="bullet"/>
      <w:lvlText w:val="•"/>
      <w:lvlJc w:val="left"/>
      <w:pPr>
        <w:tabs>
          <w:tab w:val="num" w:pos="5040"/>
        </w:tabs>
        <w:ind w:left="5040" w:hanging="360"/>
      </w:pPr>
      <w:rPr>
        <w:rFonts w:ascii="Arial" w:hAnsi="Arial" w:hint="default"/>
      </w:rPr>
    </w:lvl>
    <w:lvl w:ilvl="7" w:tplc="5B4A78D6" w:tentative="1">
      <w:start w:val="1"/>
      <w:numFmt w:val="bullet"/>
      <w:lvlText w:val="•"/>
      <w:lvlJc w:val="left"/>
      <w:pPr>
        <w:tabs>
          <w:tab w:val="num" w:pos="5760"/>
        </w:tabs>
        <w:ind w:left="5760" w:hanging="360"/>
      </w:pPr>
      <w:rPr>
        <w:rFonts w:ascii="Arial" w:hAnsi="Arial" w:hint="default"/>
      </w:rPr>
    </w:lvl>
    <w:lvl w:ilvl="8" w:tplc="3B62A764" w:tentative="1">
      <w:start w:val="1"/>
      <w:numFmt w:val="bullet"/>
      <w:lvlText w:val="•"/>
      <w:lvlJc w:val="left"/>
      <w:pPr>
        <w:tabs>
          <w:tab w:val="num" w:pos="6480"/>
        </w:tabs>
        <w:ind w:left="6480" w:hanging="360"/>
      </w:pPr>
      <w:rPr>
        <w:rFonts w:ascii="Arial" w:hAnsi="Arial" w:hint="default"/>
      </w:rPr>
    </w:lvl>
  </w:abstractNum>
  <w:abstractNum w:abstractNumId="17">
    <w:nsid w:val="58F03BE1"/>
    <w:multiLevelType w:val="hybridMultilevel"/>
    <w:tmpl w:val="B05C3EB0"/>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9EA33AB"/>
    <w:multiLevelType w:val="multilevel"/>
    <w:tmpl w:val="E1261312"/>
    <w:lvl w:ilvl="0">
      <w:start w:val="2"/>
      <w:numFmt w:val="decimal"/>
      <w:lvlText w:val="%1."/>
      <w:lvlJc w:val="left"/>
      <w:pPr>
        <w:ind w:left="720" w:hanging="360"/>
      </w:pPr>
      <w:rPr>
        <w:rFonts w:hint="default"/>
        <w:color w:val="000000" w:themeColor="text1"/>
      </w:rPr>
    </w:lvl>
    <w:lvl w:ilvl="1">
      <w:start w:val="1"/>
      <w:numFmt w:val="lowerRoman"/>
      <w:lvlText w:val="(%2)"/>
      <w:lvlJc w:val="left"/>
      <w:pPr>
        <w:ind w:left="928" w:hanging="360"/>
      </w:pPr>
      <w:rPr>
        <w:rFonts w:hint="default"/>
        <w:b w:val="0"/>
        <w:i w:val="0"/>
        <w:color w:val="2E74B5" w:themeColor="accent1" w:themeShade="BF"/>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E5D5CD5"/>
    <w:multiLevelType w:val="multilevel"/>
    <w:tmpl w:val="4DA2D582"/>
    <w:lvl w:ilvl="0">
      <w:start w:val="3"/>
      <w:numFmt w:val="decimal"/>
      <w:lvlText w:val="%1"/>
      <w:lvlJc w:val="left"/>
      <w:pPr>
        <w:ind w:left="360" w:hanging="360"/>
      </w:pPr>
      <w:rPr>
        <w:rFonts w:hint="default"/>
        <w:color w:val="5B9BD5" w:themeColor="accent1"/>
      </w:rPr>
    </w:lvl>
    <w:lvl w:ilvl="1">
      <w:start w:val="2"/>
      <w:numFmt w:val="decimal"/>
      <w:lvlText w:val="%1.%2"/>
      <w:lvlJc w:val="left"/>
      <w:pPr>
        <w:ind w:left="1087" w:hanging="360"/>
      </w:pPr>
      <w:rPr>
        <w:rFonts w:hint="default"/>
        <w:color w:val="5B9BD5" w:themeColor="accent1"/>
      </w:rPr>
    </w:lvl>
    <w:lvl w:ilvl="2">
      <w:start w:val="1"/>
      <w:numFmt w:val="decimal"/>
      <w:lvlText w:val="%1.%2.%3"/>
      <w:lvlJc w:val="left"/>
      <w:pPr>
        <w:ind w:left="2174" w:hanging="720"/>
      </w:pPr>
      <w:rPr>
        <w:rFonts w:hint="default"/>
        <w:color w:val="5B9BD5" w:themeColor="accent1"/>
      </w:rPr>
    </w:lvl>
    <w:lvl w:ilvl="3">
      <w:start w:val="1"/>
      <w:numFmt w:val="decimal"/>
      <w:lvlText w:val="%1.%2.%3.%4"/>
      <w:lvlJc w:val="left"/>
      <w:pPr>
        <w:ind w:left="2901" w:hanging="720"/>
      </w:pPr>
      <w:rPr>
        <w:rFonts w:hint="default"/>
        <w:color w:val="5B9BD5" w:themeColor="accent1"/>
      </w:rPr>
    </w:lvl>
    <w:lvl w:ilvl="4">
      <w:start w:val="1"/>
      <w:numFmt w:val="decimal"/>
      <w:lvlText w:val="%1.%2.%3.%4.%5"/>
      <w:lvlJc w:val="left"/>
      <w:pPr>
        <w:ind w:left="3988" w:hanging="1080"/>
      </w:pPr>
      <w:rPr>
        <w:rFonts w:hint="default"/>
        <w:color w:val="5B9BD5" w:themeColor="accent1"/>
      </w:rPr>
    </w:lvl>
    <w:lvl w:ilvl="5">
      <w:start w:val="1"/>
      <w:numFmt w:val="decimal"/>
      <w:lvlText w:val="%1.%2.%3.%4.%5.%6"/>
      <w:lvlJc w:val="left"/>
      <w:pPr>
        <w:ind w:left="4715" w:hanging="1080"/>
      </w:pPr>
      <w:rPr>
        <w:rFonts w:hint="default"/>
        <w:color w:val="5B9BD5" w:themeColor="accent1"/>
      </w:rPr>
    </w:lvl>
    <w:lvl w:ilvl="6">
      <w:start w:val="1"/>
      <w:numFmt w:val="decimal"/>
      <w:lvlText w:val="%1.%2.%3.%4.%5.%6.%7"/>
      <w:lvlJc w:val="left"/>
      <w:pPr>
        <w:ind w:left="5802" w:hanging="1440"/>
      </w:pPr>
      <w:rPr>
        <w:rFonts w:hint="default"/>
        <w:color w:val="5B9BD5" w:themeColor="accent1"/>
      </w:rPr>
    </w:lvl>
    <w:lvl w:ilvl="7">
      <w:start w:val="1"/>
      <w:numFmt w:val="decimal"/>
      <w:lvlText w:val="%1.%2.%3.%4.%5.%6.%7.%8"/>
      <w:lvlJc w:val="left"/>
      <w:pPr>
        <w:ind w:left="6529" w:hanging="1440"/>
      </w:pPr>
      <w:rPr>
        <w:rFonts w:hint="default"/>
        <w:color w:val="5B9BD5" w:themeColor="accent1"/>
      </w:rPr>
    </w:lvl>
    <w:lvl w:ilvl="8">
      <w:start w:val="1"/>
      <w:numFmt w:val="decimal"/>
      <w:lvlText w:val="%1.%2.%3.%4.%5.%6.%7.%8.%9"/>
      <w:lvlJc w:val="left"/>
      <w:pPr>
        <w:ind w:left="7256" w:hanging="1440"/>
      </w:pPr>
      <w:rPr>
        <w:rFonts w:hint="default"/>
        <w:color w:val="5B9BD5" w:themeColor="accent1"/>
      </w:rPr>
    </w:lvl>
  </w:abstractNum>
  <w:abstractNum w:abstractNumId="20">
    <w:nsid w:val="67975891"/>
    <w:multiLevelType w:val="multilevel"/>
    <w:tmpl w:val="F9E8DB84"/>
    <w:lvl w:ilvl="0">
      <w:start w:val="3"/>
      <w:numFmt w:val="decimal"/>
      <w:lvlText w:val="%1"/>
      <w:lvlJc w:val="left"/>
      <w:pPr>
        <w:ind w:left="360" w:hanging="360"/>
      </w:pPr>
      <w:rPr>
        <w:rFonts w:hint="default"/>
        <w:color w:val="5B9BD5" w:themeColor="accent1"/>
      </w:rPr>
    </w:lvl>
    <w:lvl w:ilvl="1">
      <w:start w:val="2"/>
      <w:numFmt w:val="decimal"/>
      <w:lvlText w:val="%1.%2"/>
      <w:lvlJc w:val="left"/>
      <w:pPr>
        <w:ind w:left="360" w:hanging="360"/>
      </w:pPr>
      <w:rPr>
        <w:rFonts w:hint="default"/>
        <w:color w:val="5B9BD5" w:themeColor="accent1"/>
      </w:rPr>
    </w:lvl>
    <w:lvl w:ilvl="2">
      <w:start w:val="1"/>
      <w:numFmt w:val="decimal"/>
      <w:lvlText w:val="%1.%2.%3"/>
      <w:lvlJc w:val="left"/>
      <w:pPr>
        <w:ind w:left="720" w:hanging="720"/>
      </w:pPr>
      <w:rPr>
        <w:rFonts w:hint="default"/>
        <w:color w:val="5B9BD5" w:themeColor="accent1"/>
      </w:rPr>
    </w:lvl>
    <w:lvl w:ilvl="3">
      <w:start w:val="1"/>
      <w:numFmt w:val="decimal"/>
      <w:lvlText w:val="%1.%2.%3.%4"/>
      <w:lvlJc w:val="left"/>
      <w:pPr>
        <w:ind w:left="720" w:hanging="720"/>
      </w:pPr>
      <w:rPr>
        <w:rFonts w:hint="default"/>
        <w:color w:val="5B9BD5" w:themeColor="accent1"/>
      </w:rPr>
    </w:lvl>
    <w:lvl w:ilvl="4">
      <w:start w:val="1"/>
      <w:numFmt w:val="decimal"/>
      <w:lvlText w:val="%1.%2.%3.%4.%5"/>
      <w:lvlJc w:val="left"/>
      <w:pPr>
        <w:ind w:left="1080" w:hanging="1080"/>
      </w:pPr>
      <w:rPr>
        <w:rFonts w:hint="default"/>
        <w:color w:val="5B9BD5" w:themeColor="accent1"/>
      </w:rPr>
    </w:lvl>
    <w:lvl w:ilvl="5">
      <w:start w:val="1"/>
      <w:numFmt w:val="decimal"/>
      <w:lvlText w:val="%1.%2.%3.%4.%5.%6"/>
      <w:lvlJc w:val="left"/>
      <w:pPr>
        <w:ind w:left="1080" w:hanging="1080"/>
      </w:pPr>
      <w:rPr>
        <w:rFonts w:hint="default"/>
        <w:color w:val="5B9BD5" w:themeColor="accent1"/>
      </w:rPr>
    </w:lvl>
    <w:lvl w:ilvl="6">
      <w:start w:val="1"/>
      <w:numFmt w:val="decimal"/>
      <w:lvlText w:val="%1.%2.%3.%4.%5.%6.%7"/>
      <w:lvlJc w:val="left"/>
      <w:pPr>
        <w:ind w:left="1440" w:hanging="1440"/>
      </w:pPr>
      <w:rPr>
        <w:rFonts w:hint="default"/>
        <w:color w:val="5B9BD5" w:themeColor="accent1"/>
      </w:rPr>
    </w:lvl>
    <w:lvl w:ilvl="7">
      <w:start w:val="1"/>
      <w:numFmt w:val="decimal"/>
      <w:lvlText w:val="%1.%2.%3.%4.%5.%6.%7.%8"/>
      <w:lvlJc w:val="left"/>
      <w:pPr>
        <w:ind w:left="1440" w:hanging="1440"/>
      </w:pPr>
      <w:rPr>
        <w:rFonts w:hint="default"/>
        <w:color w:val="5B9BD5" w:themeColor="accent1"/>
      </w:rPr>
    </w:lvl>
    <w:lvl w:ilvl="8">
      <w:start w:val="1"/>
      <w:numFmt w:val="decimal"/>
      <w:lvlText w:val="%1.%2.%3.%4.%5.%6.%7.%8.%9"/>
      <w:lvlJc w:val="left"/>
      <w:pPr>
        <w:ind w:left="1440" w:hanging="1440"/>
      </w:pPr>
      <w:rPr>
        <w:rFonts w:hint="default"/>
        <w:color w:val="5B9BD5" w:themeColor="accent1"/>
      </w:rPr>
    </w:lvl>
  </w:abstractNum>
  <w:abstractNum w:abstractNumId="21">
    <w:nsid w:val="69AE1698"/>
    <w:multiLevelType w:val="hybridMultilevel"/>
    <w:tmpl w:val="162C0BC6"/>
    <w:lvl w:ilvl="0" w:tplc="A0C41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C9E3FEA"/>
    <w:multiLevelType w:val="multilevel"/>
    <w:tmpl w:val="2758A0AC"/>
    <w:lvl w:ilvl="0">
      <w:start w:val="3"/>
      <w:numFmt w:val="decimal"/>
      <w:lvlText w:val="%1"/>
      <w:lvlJc w:val="left"/>
      <w:pPr>
        <w:ind w:left="360" w:hanging="360"/>
      </w:pPr>
      <w:rPr>
        <w:rFonts w:hint="default"/>
        <w:color w:val="5B9BD5" w:themeColor="accent1"/>
      </w:rPr>
    </w:lvl>
    <w:lvl w:ilvl="1">
      <w:start w:val="1"/>
      <w:numFmt w:val="decimal"/>
      <w:lvlText w:val="%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color w:val="5B9BD5" w:themeColor="accent1"/>
      </w:rPr>
    </w:lvl>
    <w:lvl w:ilvl="3">
      <w:start w:val="1"/>
      <w:numFmt w:val="decimal"/>
      <w:lvlText w:val="%1.%2.%3.%4"/>
      <w:lvlJc w:val="left"/>
      <w:pPr>
        <w:ind w:left="720" w:hanging="720"/>
      </w:pPr>
      <w:rPr>
        <w:rFonts w:hint="default"/>
        <w:color w:val="5B9BD5" w:themeColor="accent1"/>
      </w:rPr>
    </w:lvl>
    <w:lvl w:ilvl="4">
      <w:start w:val="1"/>
      <w:numFmt w:val="decimal"/>
      <w:lvlText w:val="%1.%2.%3.%4.%5"/>
      <w:lvlJc w:val="left"/>
      <w:pPr>
        <w:ind w:left="1080" w:hanging="1080"/>
      </w:pPr>
      <w:rPr>
        <w:rFonts w:hint="default"/>
        <w:color w:val="5B9BD5" w:themeColor="accent1"/>
      </w:rPr>
    </w:lvl>
    <w:lvl w:ilvl="5">
      <w:start w:val="1"/>
      <w:numFmt w:val="decimal"/>
      <w:lvlText w:val="%1.%2.%3.%4.%5.%6"/>
      <w:lvlJc w:val="left"/>
      <w:pPr>
        <w:ind w:left="1080" w:hanging="1080"/>
      </w:pPr>
      <w:rPr>
        <w:rFonts w:hint="default"/>
        <w:color w:val="5B9BD5" w:themeColor="accent1"/>
      </w:rPr>
    </w:lvl>
    <w:lvl w:ilvl="6">
      <w:start w:val="1"/>
      <w:numFmt w:val="decimal"/>
      <w:lvlText w:val="%1.%2.%3.%4.%5.%6.%7"/>
      <w:lvlJc w:val="left"/>
      <w:pPr>
        <w:ind w:left="1440" w:hanging="1440"/>
      </w:pPr>
      <w:rPr>
        <w:rFonts w:hint="default"/>
        <w:color w:val="5B9BD5" w:themeColor="accent1"/>
      </w:rPr>
    </w:lvl>
    <w:lvl w:ilvl="7">
      <w:start w:val="1"/>
      <w:numFmt w:val="decimal"/>
      <w:lvlText w:val="%1.%2.%3.%4.%5.%6.%7.%8"/>
      <w:lvlJc w:val="left"/>
      <w:pPr>
        <w:ind w:left="1440" w:hanging="1440"/>
      </w:pPr>
      <w:rPr>
        <w:rFonts w:hint="default"/>
        <w:color w:val="5B9BD5" w:themeColor="accent1"/>
      </w:rPr>
    </w:lvl>
    <w:lvl w:ilvl="8">
      <w:start w:val="1"/>
      <w:numFmt w:val="decimal"/>
      <w:lvlText w:val="%1.%2.%3.%4.%5.%6.%7.%8.%9"/>
      <w:lvlJc w:val="left"/>
      <w:pPr>
        <w:ind w:left="1440" w:hanging="1440"/>
      </w:pPr>
      <w:rPr>
        <w:rFonts w:hint="default"/>
        <w:color w:val="5B9BD5" w:themeColor="accent1"/>
      </w:rPr>
    </w:lvl>
  </w:abstractNum>
  <w:abstractNum w:abstractNumId="23">
    <w:nsid w:val="6FE874FD"/>
    <w:multiLevelType w:val="hybridMultilevel"/>
    <w:tmpl w:val="2E4696F8"/>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183086F"/>
    <w:multiLevelType w:val="hybridMultilevel"/>
    <w:tmpl w:val="AB80C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9CC5732"/>
    <w:multiLevelType w:val="hybridMultilevel"/>
    <w:tmpl w:val="393898C2"/>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BA23B78"/>
    <w:multiLevelType w:val="multilevel"/>
    <w:tmpl w:val="4D4CE5C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color w:val="2E74B5" w:themeColor="accent1" w:themeShade="BF"/>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4"/>
  </w:num>
  <w:num w:numId="3">
    <w:abstractNumId w:val="21"/>
  </w:num>
  <w:num w:numId="4">
    <w:abstractNumId w:val="25"/>
  </w:num>
  <w:num w:numId="5">
    <w:abstractNumId w:val="15"/>
  </w:num>
  <w:num w:numId="6">
    <w:abstractNumId w:val="7"/>
  </w:num>
  <w:num w:numId="7">
    <w:abstractNumId w:val="11"/>
  </w:num>
  <w:num w:numId="8">
    <w:abstractNumId w:val="23"/>
  </w:num>
  <w:num w:numId="9">
    <w:abstractNumId w:val="5"/>
  </w:num>
  <w:num w:numId="10">
    <w:abstractNumId w:val="22"/>
  </w:num>
  <w:num w:numId="11">
    <w:abstractNumId w:val="20"/>
  </w:num>
  <w:num w:numId="12">
    <w:abstractNumId w:val="19"/>
  </w:num>
  <w:num w:numId="13">
    <w:abstractNumId w:val="12"/>
  </w:num>
  <w:num w:numId="14">
    <w:abstractNumId w:val="0"/>
  </w:num>
  <w:num w:numId="15">
    <w:abstractNumId w:val="4"/>
  </w:num>
  <w:num w:numId="16">
    <w:abstractNumId w:val="18"/>
  </w:num>
  <w:num w:numId="17">
    <w:abstractNumId w:val="2"/>
  </w:num>
  <w:num w:numId="18">
    <w:abstractNumId w:val="17"/>
  </w:num>
  <w:num w:numId="19">
    <w:abstractNumId w:val="1"/>
  </w:num>
  <w:num w:numId="20">
    <w:abstractNumId w:val="26"/>
  </w:num>
  <w:num w:numId="21">
    <w:abstractNumId w:val="9"/>
  </w:num>
  <w:num w:numId="22">
    <w:abstractNumId w:val="8"/>
  </w:num>
  <w:num w:numId="23">
    <w:abstractNumId w:val="10"/>
  </w:num>
  <w:num w:numId="24">
    <w:abstractNumId w:val="16"/>
  </w:num>
  <w:num w:numId="25">
    <w:abstractNumId w:val="1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7"/>
    <w:rsid w:val="00072DC9"/>
    <w:rsid w:val="000738A0"/>
    <w:rsid w:val="00073F45"/>
    <w:rsid w:val="0008676C"/>
    <w:rsid w:val="000906F5"/>
    <w:rsid w:val="000A75DF"/>
    <w:rsid w:val="000D3800"/>
    <w:rsid w:val="001335BA"/>
    <w:rsid w:val="001724B9"/>
    <w:rsid w:val="0019231F"/>
    <w:rsid w:val="001B673E"/>
    <w:rsid w:val="002004B6"/>
    <w:rsid w:val="00245917"/>
    <w:rsid w:val="002553EF"/>
    <w:rsid w:val="002C5103"/>
    <w:rsid w:val="002D607F"/>
    <w:rsid w:val="002E0A92"/>
    <w:rsid w:val="002E7868"/>
    <w:rsid w:val="003B2531"/>
    <w:rsid w:val="003B7BBC"/>
    <w:rsid w:val="003C59C9"/>
    <w:rsid w:val="003D76B4"/>
    <w:rsid w:val="003E3059"/>
    <w:rsid w:val="0042468C"/>
    <w:rsid w:val="004269C3"/>
    <w:rsid w:val="00443EBF"/>
    <w:rsid w:val="004552F7"/>
    <w:rsid w:val="004A0E2B"/>
    <w:rsid w:val="004B1C88"/>
    <w:rsid w:val="004B218D"/>
    <w:rsid w:val="004B2CD8"/>
    <w:rsid w:val="00503CD8"/>
    <w:rsid w:val="005147C5"/>
    <w:rsid w:val="005710D5"/>
    <w:rsid w:val="0059686F"/>
    <w:rsid w:val="005A6DF5"/>
    <w:rsid w:val="00602A1F"/>
    <w:rsid w:val="00605841"/>
    <w:rsid w:val="00610DF9"/>
    <w:rsid w:val="00644A7C"/>
    <w:rsid w:val="00662BD7"/>
    <w:rsid w:val="00676A41"/>
    <w:rsid w:val="00677423"/>
    <w:rsid w:val="006C7474"/>
    <w:rsid w:val="006D21FC"/>
    <w:rsid w:val="006D786E"/>
    <w:rsid w:val="007039CA"/>
    <w:rsid w:val="00715FAC"/>
    <w:rsid w:val="00716E85"/>
    <w:rsid w:val="0076658E"/>
    <w:rsid w:val="007B32AF"/>
    <w:rsid w:val="007B6653"/>
    <w:rsid w:val="007C4465"/>
    <w:rsid w:val="007D52B8"/>
    <w:rsid w:val="00836497"/>
    <w:rsid w:val="0085205B"/>
    <w:rsid w:val="00852672"/>
    <w:rsid w:val="00876E89"/>
    <w:rsid w:val="008B752C"/>
    <w:rsid w:val="008C1B1F"/>
    <w:rsid w:val="008D3D6C"/>
    <w:rsid w:val="00915FBA"/>
    <w:rsid w:val="0094356C"/>
    <w:rsid w:val="00944C59"/>
    <w:rsid w:val="009711C3"/>
    <w:rsid w:val="00980E52"/>
    <w:rsid w:val="0099336A"/>
    <w:rsid w:val="009A02D8"/>
    <w:rsid w:val="009F0CE6"/>
    <w:rsid w:val="009F5AE4"/>
    <w:rsid w:val="00A11BDC"/>
    <w:rsid w:val="00A165A3"/>
    <w:rsid w:val="00A57E61"/>
    <w:rsid w:val="00A9124F"/>
    <w:rsid w:val="00A923F6"/>
    <w:rsid w:val="00AA49FB"/>
    <w:rsid w:val="00AA765F"/>
    <w:rsid w:val="00AB5BA0"/>
    <w:rsid w:val="00AC2AC6"/>
    <w:rsid w:val="00AC4078"/>
    <w:rsid w:val="00AD1A4E"/>
    <w:rsid w:val="00B05799"/>
    <w:rsid w:val="00B10923"/>
    <w:rsid w:val="00B156F3"/>
    <w:rsid w:val="00B2170E"/>
    <w:rsid w:val="00B346F2"/>
    <w:rsid w:val="00B74BF0"/>
    <w:rsid w:val="00BB2F26"/>
    <w:rsid w:val="00BB6EE0"/>
    <w:rsid w:val="00BC6665"/>
    <w:rsid w:val="00BD6C38"/>
    <w:rsid w:val="00BD7BFF"/>
    <w:rsid w:val="00BE4550"/>
    <w:rsid w:val="00BE7106"/>
    <w:rsid w:val="00BF2362"/>
    <w:rsid w:val="00C1627F"/>
    <w:rsid w:val="00C24823"/>
    <w:rsid w:val="00C27A17"/>
    <w:rsid w:val="00C6752C"/>
    <w:rsid w:val="00C763E5"/>
    <w:rsid w:val="00C778E8"/>
    <w:rsid w:val="00CB796A"/>
    <w:rsid w:val="00CC57A9"/>
    <w:rsid w:val="00CD0410"/>
    <w:rsid w:val="00CF0171"/>
    <w:rsid w:val="00D22ED2"/>
    <w:rsid w:val="00D34340"/>
    <w:rsid w:val="00D410F9"/>
    <w:rsid w:val="00D718E5"/>
    <w:rsid w:val="00D96187"/>
    <w:rsid w:val="00DA34E6"/>
    <w:rsid w:val="00DA3B74"/>
    <w:rsid w:val="00DA7120"/>
    <w:rsid w:val="00DC0831"/>
    <w:rsid w:val="00DD7CBE"/>
    <w:rsid w:val="00E104F5"/>
    <w:rsid w:val="00E10621"/>
    <w:rsid w:val="00E14F5B"/>
    <w:rsid w:val="00E577AA"/>
    <w:rsid w:val="00EC051B"/>
    <w:rsid w:val="00EC47E8"/>
    <w:rsid w:val="00ED0C8B"/>
    <w:rsid w:val="00EE33E1"/>
    <w:rsid w:val="00EE5E1C"/>
    <w:rsid w:val="00EF066D"/>
    <w:rsid w:val="00EF34D3"/>
    <w:rsid w:val="00EF5516"/>
    <w:rsid w:val="00F116DB"/>
    <w:rsid w:val="00F35C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098A3-004E-4F77-BDA1-E2926F64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A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A17"/>
    <w:pPr>
      <w:ind w:left="720"/>
      <w:contextualSpacing/>
    </w:pPr>
  </w:style>
  <w:style w:type="paragraph" w:styleId="Header">
    <w:name w:val="header"/>
    <w:basedOn w:val="Normal"/>
    <w:link w:val="HeaderChar"/>
    <w:uiPriority w:val="99"/>
    <w:unhideWhenUsed/>
    <w:rsid w:val="0019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1F"/>
  </w:style>
  <w:style w:type="paragraph" w:styleId="Footer">
    <w:name w:val="footer"/>
    <w:basedOn w:val="Normal"/>
    <w:link w:val="FooterChar"/>
    <w:uiPriority w:val="99"/>
    <w:unhideWhenUsed/>
    <w:rsid w:val="0019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1F"/>
  </w:style>
  <w:style w:type="paragraph" w:customStyle="1" w:styleId="textbox">
    <w:name w:val="textbox"/>
    <w:basedOn w:val="Normal"/>
    <w:rsid w:val="002E786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B796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602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6052">
      <w:bodyDiv w:val="1"/>
      <w:marLeft w:val="0"/>
      <w:marRight w:val="0"/>
      <w:marTop w:val="0"/>
      <w:marBottom w:val="0"/>
      <w:divBdr>
        <w:top w:val="none" w:sz="0" w:space="0" w:color="auto"/>
        <w:left w:val="none" w:sz="0" w:space="0" w:color="auto"/>
        <w:bottom w:val="none" w:sz="0" w:space="0" w:color="auto"/>
        <w:right w:val="none" w:sz="0" w:space="0" w:color="auto"/>
      </w:divBdr>
    </w:div>
    <w:div w:id="631331713">
      <w:bodyDiv w:val="1"/>
      <w:marLeft w:val="0"/>
      <w:marRight w:val="0"/>
      <w:marTop w:val="0"/>
      <w:marBottom w:val="0"/>
      <w:divBdr>
        <w:top w:val="none" w:sz="0" w:space="0" w:color="auto"/>
        <w:left w:val="none" w:sz="0" w:space="0" w:color="auto"/>
        <w:bottom w:val="none" w:sz="0" w:space="0" w:color="auto"/>
        <w:right w:val="none" w:sz="0" w:space="0" w:color="auto"/>
      </w:divBdr>
    </w:div>
    <w:div w:id="968899540">
      <w:bodyDiv w:val="1"/>
      <w:marLeft w:val="0"/>
      <w:marRight w:val="0"/>
      <w:marTop w:val="0"/>
      <w:marBottom w:val="0"/>
      <w:divBdr>
        <w:top w:val="none" w:sz="0" w:space="0" w:color="auto"/>
        <w:left w:val="none" w:sz="0" w:space="0" w:color="auto"/>
        <w:bottom w:val="none" w:sz="0" w:space="0" w:color="auto"/>
        <w:right w:val="none" w:sz="0" w:space="0" w:color="auto"/>
      </w:divBdr>
      <w:divsChild>
        <w:div w:id="967973311">
          <w:marLeft w:val="360"/>
          <w:marRight w:val="0"/>
          <w:marTop w:val="200"/>
          <w:marBottom w:val="0"/>
          <w:divBdr>
            <w:top w:val="none" w:sz="0" w:space="0" w:color="auto"/>
            <w:left w:val="none" w:sz="0" w:space="0" w:color="auto"/>
            <w:bottom w:val="none" w:sz="0" w:space="0" w:color="auto"/>
            <w:right w:val="none" w:sz="0" w:space="0" w:color="auto"/>
          </w:divBdr>
        </w:div>
      </w:divsChild>
    </w:div>
    <w:div w:id="1059327546">
      <w:bodyDiv w:val="1"/>
      <w:marLeft w:val="0"/>
      <w:marRight w:val="0"/>
      <w:marTop w:val="0"/>
      <w:marBottom w:val="0"/>
      <w:divBdr>
        <w:top w:val="none" w:sz="0" w:space="0" w:color="auto"/>
        <w:left w:val="none" w:sz="0" w:space="0" w:color="auto"/>
        <w:bottom w:val="none" w:sz="0" w:space="0" w:color="auto"/>
        <w:right w:val="none" w:sz="0" w:space="0" w:color="auto"/>
      </w:divBdr>
      <w:divsChild>
        <w:div w:id="1855417603">
          <w:marLeft w:val="360"/>
          <w:marRight w:val="0"/>
          <w:marTop w:val="200"/>
          <w:marBottom w:val="0"/>
          <w:divBdr>
            <w:top w:val="none" w:sz="0" w:space="0" w:color="auto"/>
            <w:left w:val="none" w:sz="0" w:space="0" w:color="auto"/>
            <w:bottom w:val="none" w:sz="0" w:space="0" w:color="auto"/>
            <w:right w:val="none" w:sz="0" w:space="0" w:color="auto"/>
          </w:divBdr>
        </w:div>
      </w:divsChild>
    </w:div>
    <w:div w:id="1166743637">
      <w:bodyDiv w:val="1"/>
      <w:marLeft w:val="0"/>
      <w:marRight w:val="0"/>
      <w:marTop w:val="0"/>
      <w:marBottom w:val="0"/>
      <w:divBdr>
        <w:top w:val="none" w:sz="0" w:space="0" w:color="auto"/>
        <w:left w:val="none" w:sz="0" w:space="0" w:color="auto"/>
        <w:bottom w:val="none" w:sz="0" w:space="0" w:color="auto"/>
        <w:right w:val="none" w:sz="0" w:space="0" w:color="auto"/>
      </w:divBdr>
      <w:divsChild>
        <w:div w:id="1553227357">
          <w:marLeft w:val="360"/>
          <w:marRight w:val="0"/>
          <w:marTop w:val="200"/>
          <w:marBottom w:val="0"/>
          <w:divBdr>
            <w:top w:val="none" w:sz="0" w:space="0" w:color="auto"/>
            <w:left w:val="none" w:sz="0" w:space="0" w:color="auto"/>
            <w:bottom w:val="none" w:sz="0" w:space="0" w:color="auto"/>
            <w:right w:val="none" w:sz="0" w:space="0" w:color="auto"/>
          </w:divBdr>
        </w:div>
      </w:divsChild>
    </w:div>
    <w:div w:id="1790003406">
      <w:bodyDiv w:val="1"/>
      <w:marLeft w:val="0"/>
      <w:marRight w:val="0"/>
      <w:marTop w:val="0"/>
      <w:marBottom w:val="0"/>
      <w:divBdr>
        <w:top w:val="none" w:sz="0" w:space="0" w:color="auto"/>
        <w:left w:val="none" w:sz="0" w:space="0" w:color="auto"/>
        <w:bottom w:val="none" w:sz="0" w:space="0" w:color="auto"/>
        <w:right w:val="none" w:sz="0" w:space="0" w:color="auto"/>
      </w:divBdr>
    </w:div>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 w:id="20548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education/learning-teach-becoming-reflective-practitioner/content-section-0?active-tab=content-tab" TargetMode="External"/><Relationship Id="rId3" Type="http://schemas.openxmlformats.org/officeDocument/2006/relationships/settings" Target="settings.xml"/><Relationship Id="rId7" Type="http://schemas.openxmlformats.org/officeDocument/2006/relationships/hyperlink" Target="https://www.sace.org.za/assets/documents/uploads/sace_65860-2017-10-13-SACE%20Professional%20Teaching%20Standards%20LR.%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TJ Mays</dc:creator>
  <cp:keywords/>
  <dc:description/>
  <cp:lastModifiedBy>Adendorff.Michael</cp:lastModifiedBy>
  <cp:revision>69</cp:revision>
  <dcterms:created xsi:type="dcterms:W3CDTF">2017-09-02T13:19:00Z</dcterms:created>
  <dcterms:modified xsi:type="dcterms:W3CDTF">2018-10-07T10:49:00Z</dcterms:modified>
</cp:coreProperties>
</file>