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17" w:rsidRPr="00646725" w:rsidRDefault="00644A7C">
      <w:pPr>
        <w:rPr>
          <w:b/>
          <w:sz w:val="24"/>
          <w:szCs w:val="24"/>
        </w:rPr>
      </w:pPr>
      <w:r w:rsidRPr="00646725">
        <w:rPr>
          <w:b/>
          <w:sz w:val="24"/>
          <w:szCs w:val="24"/>
        </w:rPr>
        <w:t>CURRICULUM CONTENT DOCUMENT</w:t>
      </w:r>
    </w:p>
    <w:tbl>
      <w:tblPr>
        <w:tblStyle w:val="TableGrid"/>
        <w:tblW w:w="9178" w:type="dxa"/>
        <w:tblLook w:val="04A0" w:firstRow="1" w:lastRow="0" w:firstColumn="1" w:lastColumn="0" w:noHBand="0" w:noVBand="1"/>
      </w:tblPr>
      <w:tblGrid>
        <w:gridCol w:w="9178"/>
      </w:tblGrid>
      <w:tr w:rsidR="003D76B4" w:rsidRPr="00646725" w:rsidTr="00F94603">
        <w:tc>
          <w:tcPr>
            <w:tcW w:w="9178" w:type="dxa"/>
            <w:shd w:val="clear" w:color="auto" w:fill="F2F2F2" w:themeFill="background1" w:themeFillShade="F2"/>
          </w:tcPr>
          <w:p w:rsidR="00F8172B" w:rsidRPr="00646725" w:rsidRDefault="008E1F42" w:rsidP="00ED24A4">
            <w:pPr>
              <w:spacing w:line="276" w:lineRule="auto"/>
              <w:rPr>
                <w:sz w:val="24"/>
                <w:szCs w:val="24"/>
              </w:rPr>
            </w:pPr>
            <w:r>
              <w:rPr>
                <w:b/>
                <w:sz w:val="24"/>
                <w:szCs w:val="24"/>
              </w:rPr>
              <w:t>Course</w:t>
            </w:r>
            <w:r w:rsidR="003D76B4" w:rsidRPr="00646725">
              <w:rPr>
                <w:b/>
                <w:sz w:val="24"/>
                <w:szCs w:val="24"/>
              </w:rPr>
              <w:t xml:space="preserve"> Name</w:t>
            </w:r>
            <w:r w:rsidR="003D76B4" w:rsidRPr="00646725">
              <w:rPr>
                <w:sz w:val="24"/>
                <w:szCs w:val="24"/>
              </w:rPr>
              <w:t>:</w:t>
            </w:r>
            <w:r w:rsidR="00EC47E8" w:rsidRPr="00646725">
              <w:rPr>
                <w:sz w:val="24"/>
                <w:szCs w:val="24"/>
              </w:rPr>
              <w:t xml:space="preserve"> </w:t>
            </w:r>
            <w:r w:rsidR="00F8172B" w:rsidRPr="00646725">
              <w:rPr>
                <w:color w:val="2E74B5" w:themeColor="accent1" w:themeShade="BF"/>
                <w:sz w:val="24"/>
                <w:szCs w:val="24"/>
              </w:rPr>
              <w:t>BEING A TVET LECTURER</w:t>
            </w:r>
            <w:r w:rsidR="00CE3500" w:rsidRPr="00646725">
              <w:rPr>
                <w:color w:val="2E74B5" w:themeColor="accent1" w:themeShade="BF"/>
                <w:sz w:val="24"/>
                <w:szCs w:val="24"/>
              </w:rPr>
              <w:t xml:space="preserve"> (1.3.1)</w:t>
            </w:r>
          </w:p>
        </w:tc>
      </w:tr>
      <w:tr w:rsidR="003D76B4" w:rsidRPr="00646725" w:rsidTr="00F94603">
        <w:tc>
          <w:tcPr>
            <w:tcW w:w="9178" w:type="dxa"/>
          </w:tcPr>
          <w:p w:rsidR="00B10923" w:rsidRPr="00646725" w:rsidRDefault="00B10923" w:rsidP="00B10923">
            <w:pPr>
              <w:rPr>
                <w:b/>
                <w:sz w:val="24"/>
                <w:szCs w:val="24"/>
              </w:rPr>
            </w:pPr>
            <w:r w:rsidRPr="00646725">
              <w:rPr>
                <w:b/>
                <w:sz w:val="24"/>
                <w:szCs w:val="24"/>
              </w:rPr>
              <w:t xml:space="preserve">Associated </w:t>
            </w:r>
            <w:r w:rsidR="00BD6E25" w:rsidRPr="00646725">
              <w:rPr>
                <w:b/>
                <w:sz w:val="24"/>
                <w:szCs w:val="24"/>
              </w:rPr>
              <w:t xml:space="preserve">core </w:t>
            </w:r>
            <w:r w:rsidRPr="00646725">
              <w:rPr>
                <w:b/>
                <w:sz w:val="24"/>
                <w:szCs w:val="24"/>
              </w:rPr>
              <w:t>learning area</w:t>
            </w:r>
            <w:r w:rsidRPr="00646725">
              <w:rPr>
                <w:sz w:val="24"/>
                <w:szCs w:val="24"/>
              </w:rPr>
              <w:t>:</w:t>
            </w:r>
            <w:r w:rsidR="00BD6E25" w:rsidRPr="00646725">
              <w:rPr>
                <w:b/>
                <w:sz w:val="24"/>
                <w:szCs w:val="24"/>
              </w:rPr>
              <w:t xml:space="preserve">  </w:t>
            </w:r>
            <w:r w:rsidR="00BD6E25" w:rsidRPr="00646725">
              <w:rPr>
                <w:sz w:val="24"/>
                <w:szCs w:val="24"/>
              </w:rPr>
              <w:t xml:space="preserve"> </w:t>
            </w:r>
            <w:r w:rsidR="00BD6E25" w:rsidRPr="00646725">
              <w:rPr>
                <w:color w:val="2E74B5" w:themeColor="accent1" w:themeShade="BF"/>
                <w:sz w:val="24"/>
                <w:szCs w:val="24"/>
              </w:rPr>
              <w:t>TVET studies and its foundations (</w:t>
            </w:r>
            <w:r w:rsidR="00EF1E6D" w:rsidRPr="00646725">
              <w:rPr>
                <w:color w:val="2E74B5" w:themeColor="accent1" w:themeShade="BF"/>
                <w:sz w:val="24"/>
                <w:szCs w:val="24"/>
              </w:rPr>
              <w:t>d</w:t>
            </w:r>
            <w:r w:rsidR="00BD6E25" w:rsidRPr="00646725">
              <w:rPr>
                <w:color w:val="2E74B5" w:themeColor="accent1" w:themeShade="BF"/>
                <w:sz w:val="24"/>
                <w:szCs w:val="24"/>
              </w:rPr>
              <w:t>isciplinary learning)</w:t>
            </w:r>
            <w:r w:rsidRPr="00646725">
              <w:rPr>
                <w:color w:val="2E74B5" w:themeColor="accent1" w:themeShade="BF"/>
                <w:sz w:val="24"/>
                <w:szCs w:val="24"/>
              </w:rPr>
              <w:t xml:space="preserve">                                                                                                </w:t>
            </w:r>
          </w:p>
          <w:p w:rsidR="00B10923" w:rsidRPr="00646725" w:rsidRDefault="00B10923" w:rsidP="00B10923">
            <w:pPr>
              <w:rPr>
                <w:sz w:val="24"/>
                <w:szCs w:val="24"/>
              </w:rPr>
            </w:pPr>
            <w:r w:rsidRPr="00646725">
              <w:rPr>
                <w:sz w:val="24"/>
                <w:szCs w:val="24"/>
              </w:rPr>
              <w:t>How does it link to this learning area?</w:t>
            </w:r>
          </w:p>
          <w:p w:rsidR="00B10923" w:rsidRPr="00646725" w:rsidRDefault="00EC5C59" w:rsidP="00B10923">
            <w:pPr>
              <w:rPr>
                <w:color w:val="2E74B5" w:themeColor="accent1" w:themeShade="BF"/>
                <w:sz w:val="24"/>
                <w:szCs w:val="24"/>
              </w:rPr>
            </w:pPr>
            <w:r w:rsidRPr="00646725">
              <w:rPr>
                <w:color w:val="2E74B5" w:themeColor="accent1" w:themeShade="BF"/>
                <w:sz w:val="24"/>
                <w:szCs w:val="24"/>
              </w:rPr>
              <w:t>Relevant and appli</w:t>
            </w:r>
            <w:r w:rsidR="009E79DA" w:rsidRPr="00646725">
              <w:rPr>
                <w:color w:val="2E74B5" w:themeColor="accent1" w:themeShade="BF"/>
                <w:sz w:val="24"/>
                <w:szCs w:val="24"/>
              </w:rPr>
              <w:t>cable to TVET studies and its foundations</w:t>
            </w:r>
            <w:r w:rsidRPr="00646725">
              <w:rPr>
                <w:color w:val="2E74B5" w:themeColor="accent1" w:themeShade="BF"/>
                <w:sz w:val="24"/>
                <w:szCs w:val="24"/>
              </w:rPr>
              <w:t>.</w:t>
            </w:r>
          </w:p>
          <w:p w:rsidR="00B10923" w:rsidRPr="00646725" w:rsidRDefault="00B10923" w:rsidP="00B10923">
            <w:pPr>
              <w:rPr>
                <w:sz w:val="24"/>
                <w:szCs w:val="24"/>
              </w:rPr>
            </w:pPr>
          </w:p>
          <w:p w:rsidR="00B10923" w:rsidRPr="00646725" w:rsidRDefault="00B10923" w:rsidP="00B10923">
            <w:pPr>
              <w:rPr>
                <w:sz w:val="24"/>
                <w:szCs w:val="24"/>
              </w:rPr>
            </w:pPr>
            <w:r w:rsidRPr="00646725">
              <w:rPr>
                <w:sz w:val="24"/>
                <w:szCs w:val="24"/>
              </w:rPr>
              <w:t xml:space="preserve">How does it link to other areas of the programme as a whole? </w:t>
            </w:r>
          </w:p>
          <w:p w:rsidR="00B10923" w:rsidRPr="00646725" w:rsidRDefault="009E79DA" w:rsidP="00F20BC5">
            <w:pPr>
              <w:spacing w:after="120" w:line="276" w:lineRule="auto"/>
              <w:rPr>
                <w:color w:val="2E74B5" w:themeColor="accent1" w:themeShade="BF"/>
                <w:sz w:val="24"/>
                <w:szCs w:val="24"/>
              </w:rPr>
            </w:pPr>
            <w:r w:rsidRPr="00646725">
              <w:rPr>
                <w:color w:val="2E74B5" w:themeColor="accent1" w:themeShade="BF"/>
                <w:sz w:val="24"/>
                <w:szCs w:val="24"/>
              </w:rPr>
              <w:t xml:space="preserve">Links to all other </w:t>
            </w:r>
            <w:r w:rsidR="008E1F42">
              <w:rPr>
                <w:color w:val="2E74B5" w:themeColor="accent1" w:themeShade="BF"/>
                <w:sz w:val="24"/>
                <w:szCs w:val="24"/>
              </w:rPr>
              <w:t>course</w:t>
            </w:r>
            <w:r w:rsidRPr="00646725">
              <w:rPr>
                <w:color w:val="2E74B5" w:themeColor="accent1" w:themeShade="BF"/>
                <w:sz w:val="24"/>
                <w:szCs w:val="24"/>
              </w:rPr>
              <w:t xml:space="preserve">s in the programme, but especially </w:t>
            </w:r>
            <w:r w:rsidR="00F20BC5" w:rsidRPr="00646725">
              <w:rPr>
                <w:i/>
                <w:color w:val="2E74B5" w:themeColor="accent1" w:themeShade="BF"/>
                <w:sz w:val="24"/>
                <w:szCs w:val="24"/>
              </w:rPr>
              <w:t>V</w:t>
            </w:r>
            <w:r w:rsidRPr="00646725">
              <w:rPr>
                <w:i/>
                <w:color w:val="2E74B5" w:themeColor="accent1" w:themeShade="BF"/>
                <w:sz w:val="24"/>
                <w:szCs w:val="24"/>
              </w:rPr>
              <w:t>ocational pedagogy</w:t>
            </w:r>
            <w:r w:rsidRPr="00646725">
              <w:rPr>
                <w:color w:val="2E74B5" w:themeColor="accent1" w:themeShade="BF"/>
                <w:sz w:val="24"/>
                <w:szCs w:val="24"/>
              </w:rPr>
              <w:t xml:space="preserve"> (</w:t>
            </w:r>
            <w:r w:rsidR="00F20BC5" w:rsidRPr="00646725">
              <w:rPr>
                <w:color w:val="2E74B5" w:themeColor="accent1" w:themeShade="BF"/>
                <w:sz w:val="24"/>
                <w:szCs w:val="24"/>
              </w:rPr>
              <w:t>3.1.1</w:t>
            </w:r>
            <w:r w:rsidRPr="00646725">
              <w:rPr>
                <w:color w:val="2E74B5" w:themeColor="accent1" w:themeShade="BF"/>
                <w:sz w:val="24"/>
                <w:szCs w:val="24"/>
              </w:rPr>
              <w:t xml:space="preserve">), </w:t>
            </w:r>
            <w:r w:rsidRPr="00646725">
              <w:rPr>
                <w:i/>
                <w:color w:val="2E74B5" w:themeColor="accent1" w:themeShade="BF"/>
                <w:sz w:val="24"/>
                <w:szCs w:val="24"/>
              </w:rPr>
              <w:t>Philosophical perspectives</w:t>
            </w:r>
            <w:r w:rsidR="00F20BC5" w:rsidRPr="00646725">
              <w:rPr>
                <w:color w:val="2E74B5" w:themeColor="accent1" w:themeShade="BF"/>
                <w:sz w:val="24"/>
                <w:szCs w:val="24"/>
              </w:rPr>
              <w:t>/</w:t>
            </w:r>
            <w:r w:rsidR="00F20BC5" w:rsidRPr="00646725">
              <w:rPr>
                <w:i/>
                <w:color w:val="2E74B5" w:themeColor="accent1" w:themeShade="BF"/>
                <w:sz w:val="24"/>
                <w:szCs w:val="24"/>
              </w:rPr>
              <w:t>Thinking constructively about vocational education and training</w:t>
            </w:r>
            <w:r w:rsidRPr="00646725">
              <w:rPr>
                <w:color w:val="2E74B5" w:themeColor="accent1" w:themeShade="BF"/>
                <w:sz w:val="24"/>
                <w:szCs w:val="24"/>
              </w:rPr>
              <w:t xml:space="preserve"> (1.1.1)</w:t>
            </w:r>
            <w:r w:rsidR="00F20BC5" w:rsidRPr="00646725">
              <w:rPr>
                <w:color w:val="2E74B5" w:themeColor="accent1" w:themeShade="BF"/>
                <w:sz w:val="24"/>
                <w:szCs w:val="24"/>
              </w:rPr>
              <w:t>;</w:t>
            </w:r>
            <w:r w:rsidRPr="00646725">
              <w:rPr>
                <w:color w:val="2E74B5" w:themeColor="accent1" w:themeShade="BF"/>
                <w:sz w:val="24"/>
                <w:szCs w:val="24"/>
              </w:rPr>
              <w:t xml:space="preserve"> </w:t>
            </w:r>
            <w:r w:rsidR="00875B32" w:rsidRPr="00646725">
              <w:rPr>
                <w:color w:val="2E74B5" w:themeColor="accent1" w:themeShade="BF"/>
                <w:sz w:val="24"/>
                <w:szCs w:val="24"/>
              </w:rPr>
              <w:t xml:space="preserve">and </w:t>
            </w:r>
            <w:r w:rsidR="00F20BC5" w:rsidRPr="00646725">
              <w:rPr>
                <w:i/>
                <w:color w:val="2E74B5" w:themeColor="accent1" w:themeShade="BF"/>
                <w:sz w:val="24"/>
                <w:szCs w:val="24"/>
              </w:rPr>
              <w:t>Educational psychology for TVET</w:t>
            </w:r>
            <w:r w:rsidR="00F20BC5" w:rsidRPr="00646725">
              <w:rPr>
                <w:color w:val="2E74B5" w:themeColor="accent1" w:themeShade="BF"/>
                <w:sz w:val="24"/>
                <w:szCs w:val="24"/>
              </w:rPr>
              <w:t xml:space="preserve"> (1.2.1)</w:t>
            </w:r>
          </w:p>
        </w:tc>
      </w:tr>
      <w:tr w:rsidR="003D76B4" w:rsidRPr="00646725" w:rsidTr="00F94603">
        <w:tc>
          <w:tcPr>
            <w:tcW w:w="9178" w:type="dxa"/>
          </w:tcPr>
          <w:p w:rsidR="003D76B4" w:rsidRPr="0060499A" w:rsidRDefault="003D76B4" w:rsidP="00FA611C">
            <w:pPr>
              <w:spacing w:after="120"/>
              <w:rPr>
                <w:sz w:val="24"/>
                <w:szCs w:val="24"/>
              </w:rPr>
            </w:pPr>
            <w:r w:rsidRPr="0060499A">
              <w:rPr>
                <w:b/>
                <w:sz w:val="24"/>
                <w:szCs w:val="24"/>
              </w:rPr>
              <w:t>Key questions</w:t>
            </w:r>
            <w:r w:rsidRPr="0060499A">
              <w:rPr>
                <w:sz w:val="24"/>
                <w:szCs w:val="24"/>
              </w:rPr>
              <w:t xml:space="preserve"> (that the </w:t>
            </w:r>
            <w:r w:rsidR="008E1F42" w:rsidRPr="0060499A">
              <w:rPr>
                <w:sz w:val="24"/>
                <w:szCs w:val="24"/>
              </w:rPr>
              <w:t>course</w:t>
            </w:r>
            <w:r w:rsidRPr="0060499A">
              <w:rPr>
                <w:sz w:val="24"/>
                <w:szCs w:val="24"/>
              </w:rPr>
              <w:t xml:space="preserve"> raises, or sets out to answer)</w:t>
            </w:r>
            <w:r w:rsidR="00EC47E8" w:rsidRPr="0060499A">
              <w:rPr>
                <w:sz w:val="24"/>
                <w:szCs w:val="24"/>
              </w:rPr>
              <w:t xml:space="preserve"> </w:t>
            </w:r>
            <w:r w:rsidR="00B10923" w:rsidRPr="0060499A">
              <w:rPr>
                <w:sz w:val="24"/>
                <w:szCs w:val="24"/>
              </w:rPr>
              <w:t xml:space="preserve">/ </w:t>
            </w:r>
            <w:r w:rsidR="00B10923" w:rsidRPr="0060499A">
              <w:rPr>
                <w:b/>
                <w:sz w:val="24"/>
                <w:szCs w:val="24"/>
              </w:rPr>
              <w:t>Key messages</w:t>
            </w:r>
            <w:r w:rsidR="00B10923" w:rsidRPr="0060499A">
              <w:rPr>
                <w:sz w:val="24"/>
                <w:szCs w:val="24"/>
              </w:rPr>
              <w:t>:</w:t>
            </w:r>
          </w:p>
          <w:p w:rsidR="009E79DA" w:rsidRPr="0060499A" w:rsidRDefault="005D3AE8" w:rsidP="00B70AC7">
            <w:pPr>
              <w:pStyle w:val="ListParagraph"/>
              <w:numPr>
                <w:ilvl w:val="0"/>
                <w:numId w:val="5"/>
              </w:numPr>
              <w:rPr>
                <w:color w:val="2E74B5" w:themeColor="accent1" w:themeShade="BF"/>
                <w:sz w:val="24"/>
                <w:szCs w:val="24"/>
              </w:rPr>
            </w:pPr>
            <w:r w:rsidRPr="0060499A">
              <w:rPr>
                <w:color w:val="2E74B5" w:themeColor="accent1" w:themeShade="BF"/>
                <w:sz w:val="24"/>
                <w:szCs w:val="24"/>
              </w:rPr>
              <w:t>Wh</w:t>
            </w:r>
            <w:r w:rsidR="00875B32" w:rsidRPr="0060499A">
              <w:rPr>
                <w:color w:val="2E74B5" w:themeColor="accent1" w:themeShade="BF"/>
                <w:sz w:val="24"/>
                <w:szCs w:val="24"/>
              </w:rPr>
              <w:t>at</w:t>
            </w:r>
            <w:r w:rsidRPr="0060499A">
              <w:rPr>
                <w:color w:val="2E74B5" w:themeColor="accent1" w:themeShade="BF"/>
                <w:sz w:val="24"/>
                <w:szCs w:val="24"/>
              </w:rPr>
              <w:t xml:space="preserve"> </w:t>
            </w:r>
            <w:r w:rsidR="00444DC5" w:rsidRPr="0060499A">
              <w:rPr>
                <w:color w:val="2E74B5" w:themeColor="accent1" w:themeShade="BF"/>
                <w:sz w:val="24"/>
                <w:szCs w:val="24"/>
              </w:rPr>
              <w:t xml:space="preserve">exactly </w:t>
            </w:r>
            <w:r w:rsidRPr="0060499A">
              <w:rPr>
                <w:i/>
                <w:color w:val="2E74B5" w:themeColor="accent1" w:themeShade="BF"/>
                <w:sz w:val="24"/>
                <w:szCs w:val="24"/>
              </w:rPr>
              <w:t>is</w:t>
            </w:r>
            <w:r w:rsidRPr="0060499A">
              <w:rPr>
                <w:color w:val="2E74B5" w:themeColor="accent1" w:themeShade="BF"/>
                <w:sz w:val="24"/>
                <w:szCs w:val="24"/>
              </w:rPr>
              <w:t xml:space="preserve"> a TVET lecturer?</w:t>
            </w:r>
            <w:r w:rsidR="00500D42" w:rsidRPr="0060499A">
              <w:rPr>
                <w:color w:val="2E74B5" w:themeColor="accent1" w:themeShade="BF"/>
                <w:sz w:val="24"/>
                <w:szCs w:val="24"/>
              </w:rPr>
              <w:t xml:space="preserve"> </w:t>
            </w:r>
            <w:r w:rsidR="0019199B" w:rsidRPr="0060499A">
              <w:rPr>
                <w:color w:val="2E74B5" w:themeColor="accent1" w:themeShade="BF"/>
                <w:sz w:val="24"/>
                <w:szCs w:val="24"/>
              </w:rPr>
              <w:t>What are society’s exp</w:t>
            </w:r>
            <w:r w:rsidR="00500D42" w:rsidRPr="0060499A">
              <w:rPr>
                <w:color w:val="2E74B5" w:themeColor="accent1" w:themeShade="BF"/>
                <w:sz w:val="24"/>
                <w:szCs w:val="24"/>
              </w:rPr>
              <w:t xml:space="preserve">ectations of a TVET lecturer? What contribution </w:t>
            </w:r>
            <w:r w:rsidR="00DC51A5" w:rsidRPr="0060499A">
              <w:rPr>
                <w:color w:val="2E74B5" w:themeColor="accent1" w:themeShade="BF"/>
                <w:sz w:val="24"/>
                <w:szCs w:val="24"/>
              </w:rPr>
              <w:t>can</w:t>
            </w:r>
            <w:r w:rsidR="00500D42" w:rsidRPr="0060499A">
              <w:rPr>
                <w:color w:val="2E74B5" w:themeColor="accent1" w:themeShade="BF"/>
                <w:sz w:val="24"/>
                <w:szCs w:val="24"/>
              </w:rPr>
              <w:t xml:space="preserve"> TVET lecturer</w:t>
            </w:r>
            <w:r w:rsidR="00DC51A5" w:rsidRPr="0060499A">
              <w:rPr>
                <w:color w:val="2E74B5" w:themeColor="accent1" w:themeShade="BF"/>
                <w:sz w:val="24"/>
                <w:szCs w:val="24"/>
              </w:rPr>
              <w:t>s</w:t>
            </w:r>
            <w:r w:rsidR="00500D42" w:rsidRPr="0060499A">
              <w:rPr>
                <w:color w:val="2E74B5" w:themeColor="accent1" w:themeShade="BF"/>
                <w:sz w:val="24"/>
                <w:szCs w:val="24"/>
              </w:rPr>
              <w:t xml:space="preserve"> make in society? </w:t>
            </w:r>
            <w:r w:rsidR="00935EA9" w:rsidRPr="0060499A">
              <w:rPr>
                <w:color w:val="2E74B5" w:themeColor="accent1" w:themeShade="BF"/>
                <w:sz w:val="24"/>
                <w:szCs w:val="24"/>
              </w:rPr>
              <w:t xml:space="preserve">Is </w:t>
            </w:r>
            <w:r w:rsidR="00FC401C" w:rsidRPr="0060499A">
              <w:rPr>
                <w:color w:val="2E74B5" w:themeColor="accent1" w:themeShade="BF"/>
                <w:sz w:val="24"/>
                <w:szCs w:val="24"/>
              </w:rPr>
              <w:t>the occupation of being a TVET lecturer</w:t>
            </w:r>
            <w:r w:rsidR="00935EA9" w:rsidRPr="0060499A">
              <w:rPr>
                <w:color w:val="2E74B5" w:themeColor="accent1" w:themeShade="BF"/>
                <w:sz w:val="24"/>
                <w:szCs w:val="24"/>
              </w:rPr>
              <w:t xml:space="preserve"> a vocation? What </w:t>
            </w:r>
            <w:r w:rsidR="00DC51A5" w:rsidRPr="0060499A">
              <w:rPr>
                <w:color w:val="2E74B5" w:themeColor="accent1" w:themeShade="BF"/>
                <w:sz w:val="24"/>
                <w:szCs w:val="24"/>
              </w:rPr>
              <w:t xml:space="preserve">particular </w:t>
            </w:r>
            <w:r w:rsidR="001715C9" w:rsidRPr="0060499A">
              <w:rPr>
                <w:color w:val="2E74B5" w:themeColor="accent1" w:themeShade="BF"/>
                <w:sz w:val="24"/>
                <w:szCs w:val="24"/>
              </w:rPr>
              <w:t xml:space="preserve">rewards and </w:t>
            </w:r>
            <w:r w:rsidR="00935EA9" w:rsidRPr="0060499A">
              <w:rPr>
                <w:color w:val="2E74B5" w:themeColor="accent1" w:themeShade="BF"/>
                <w:sz w:val="24"/>
                <w:szCs w:val="24"/>
              </w:rPr>
              <w:t>opportunities does it offer</w:t>
            </w:r>
            <w:r w:rsidR="00DC51A5" w:rsidRPr="0060499A">
              <w:rPr>
                <w:color w:val="2E74B5" w:themeColor="accent1" w:themeShade="BF"/>
                <w:sz w:val="24"/>
                <w:szCs w:val="24"/>
              </w:rPr>
              <w:t>?</w:t>
            </w:r>
          </w:p>
          <w:p w:rsidR="00DC51A5" w:rsidRPr="0060499A" w:rsidRDefault="0019199B" w:rsidP="00221387">
            <w:pPr>
              <w:pStyle w:val="ListParagraph"/>
              <w:numPr>
                <w:ilvl w:val="0"/>
                <w:numId w:val="5"/>
              </w:numPr>
              <w:ind w:right="-94"/>
              <w:rPr>
                <w:color w:val="2E74B5" w:themeColor="accent1" w:themeShade="BF"/>
                <w:sz w:val="24"/>
                <w:szCs w:val="24"/>
              </w:rPr>
            </w:pPr>
            <w:r w:rsidRPr="0060499A">
              <w:rPr>
                <w:color w:val="2E74B5" w:themeColor="accent1" w:themeShade="BF"/>
                <w:sz w:val="24"/>
                <w:szCs w:val="24"/>
              </w:rPr>
              <w:t xml:space="preserve">What are the </w:t>
            </w:r>
            <w:r w:rsidR="00DC51A5" w:rsidRPr="0060499A">
              <w:rPr>
                <w:color w:val="2E74B5" w:themeColor="accent1" w:themeShade="BF"/>
                <w:sz w:val="24"/>
                <w:szCs w:val="24"/>
              </w:rPr>
              <w:t xml:space="preserve">generic </w:t>
            </w:r>
            <w:r w:rsidRPr="0060499A">
              <w:rPr>
                <w:color w:val="2E74B5" w:themeColor="accent1" w:themeShade="BF"/>
                <w:sz w:val="24"/>
                <w:szCs w:val="24"/>
              </w:rPr>
              <w:t xml:space="preserve">demands </w:t>
            </w:r>
            <w:r w:rsidR="0015032A" w:rsidRPr="0060499A">
              <w:rPr>
                <w:color w:val="2E74B5" w:themeColor="accent1" w:themeShade="BF"/>
                <w:sz w:val="24"/>
                <w:szCs w:val="24"/>
              </w:rPr>
              <w:t xml:space="preserve">and challenges </w:t>
            </w:r>
            <w:r w:rsidR="00F9615F" w:rsidRPr="0060499A">
              <w:rPr>
                <w:color w:val="2E74B5" w:themeColor="accent1" w:themeShade="BF"/>
                <w:sz w:val="24"/>
                <w:szCs w:val="24"/>
              </w:rPr>
              <w:t>made of TVET lecturer</w:t>
            </w:r>
            <w:r w:rsidR="00DC51A5" w:rsidRPr="0060499A">
              <w:rPr>
                <w:color w:val="2E74B5" w:themeColor="accent1" w:themeShade="BF"/>
                <w:sz w:val="24"/>
                <w:szCs w:val="24"/>
              </w:rPr>
              <w:t xml:space="preserve">s? </w:t>
            </w:r>
            <w:proofErr w:type="gramStart"/>
            <w:r w:rsidR="00DC51A5" w:rsidRPr="0060499A">
              <w:rPr>
                <w:color w:val="2E74B5" w:themeColor="accent1" w:themeShade="BF"/>
                <w:sz w:val="24"/>
                <w:szCs w:val="24"/>
              </w:rPr>
              <w:t>e.g</w:t>
            </w:r>
            <w:proofErr w:type="gramEnd"/>
            <w:r w:rsidR="00DC51A5" w:rsidRPr="0060499A">
              <w:rPr>
                <w:color w:val="2E74B5" w:themeColor="accent1" w:themeShade="BF"/>
                <w:sz w:val="24"/>
                <w:szCs w:val="24"/>
              </w:rPr>
              <w:t xml:space="preserve">. </w:t>
            </w:r>
            <w:r w:rsidR="00FC401C" w:rsidRPr="0060499A">
              <w:rPr>
                <w:color w:val="2E74B5" w:themeColor="accent1" w:themeShade="BF"/>
                <w:sz w:val="24"/>
                <w:szCs w:val="24"/>
              </w:rPr>
              <w:t xml:space="preserve">the </w:t>
            </w:r>
            <w:r w:rsidR="00DC51A5" w:rsidRPr="0060499A">
              <w:rPr>
                <w:color w:val="2E74B5" w:themeColor="accent1" w:themeShade="BF"/>
                <w:sz w:val="24"/>
                <w:szCs w:val="24"/>
              </w:rPr>
              <w:t xml:space="preserve">dual role of vocational educator and occupational expert, </w:t>
            </w:r>
            <w:r w:rsidR="00FC401C" w:rsidRPr="0060499A">
              <w:rPr>
                <w:color w:val="2E74B5" w:themeColor="accent1" w:themeShade="BF"/>
                <w:sz w:val="24"/>
                <w:szCs w:val="24"/>
              </w:rPr>
              <w:t xml:space="preserve">the </w:t>
            </w:r>
            <w:r w:rsidR="00DC51A5" w:rsidRPr="0060499A">
              <w:rPr>
                <w:color w:val="2E74B5" w:themeColor="accent1" w:themeShade="BF"/>
                <w:sz w:val="24"/>
                <w:szCs w:val="24"/>
              </w:rPr>
              <w:t xml:space="preserve">need to educate for employability, and </w:t>
            </w:r>
            <w:r w:rsidR="00FC401C" w:rsidRPr="0060499A">
              <w:rPr>
                <w:color w:val="2E74B5" w:themeColor="accent1" w:themeShade="BF"/>
                <w:sz w:val="24"/>
                <w:szCs w:val="24"/>
              </w:rPr>
              <w:t xml:space="preserve">to educate for </w:t>
            </w:r>
            <w:r w:rsidR="00DC51A5" w:rsidRPr="0060499A">
              <w:rPr>
                <w:color w:val="2E74B5" w:themeColor="accent1" w:themeShade="BF"/>
                <w:sz w:val="24"/>
                <w:szCs w:val="24"/>
              </w:rPr>
              <w:t>a</w:t>
            </w:r>
            <w:r w:rsidR="00DC51A5" w:rsidRPr="0060499A">
              <w:rPr>
                <w:i/>
                <w:color w:val="2E74B5" w:themeColor="accent1" w:themeShade="BF"/>
                <w:sz w:val="24"/>
                <w:szCs w:val="24"/>
              </w:rPr>
              <w:t xml:space="preserve"> lack</w:t>
            </w:r>
            <w:r w:rsidR="00DC51A5" w:rsidRPr="0060499A">
              <w:rPr>
                <w:color w:val="2E74B5" w:themeColor="accent1" w:themeShade="BF"/>
                <w:sz w:val="24"/>
                <w:szCs w:val="24"/>
              </w:rPr>
              <w:t xml:space="preserve"> of formal employment in some cases</w:t>
            </w:r>
            <w:r w:rsidR="00FC401C" w:rsidRPr="0060499A">
              <w:rPr>
                <w:color w:val="2E74B5" w:themeColor="accent1" w:themeShade="BF"/>
                <w:sz w:val="24"/>
                <w:szCs w:val="24"/>
              </w:rPr>
              <w:t xml:space="preserve"> (i.e. for self-employment in the given field)</w:t>
            </w:r>
            <w:r w:rsidR="00DC51A5" w:rsidRPr="0060499A">
              <w:rPr>
                <w:color w:val="2E74B5" w:themeColor="accent1" w:themeShade="BF"/>
                <w:sz w:val="24"/>
                <w:szCs w:val="24"/>
              </w:rPr>
              <w:t xml:space="preserve">. </w:t>
            </w:r>
          </w:p>
          <w:p w:rsidR="005D3AE8" w:rsidRPr="0060499A" w:rsidRDefault="00DC51A5" w:rsidP="00FF6D3D">
            <w:pPr>
              <w:pStyle w:val="ListParagraph"/>
              <w:numPr>
                <w:ilvl w:val="0"/>
                <w:numId w:val="5"/>
              </w:numPr>
              <w:rPr>
                <w:color w:val="2E74B5" w:themeColor="accent1" w:themeShade="BF"/>
                <w:sz w:val="24"/>
                <w:szCs w:val="24"/>
              </w:rPr>
            </w:pPr>
            <w:r w:rsidRPr="0060499A">
              <w:rPr>
                <w:color w:val="2E74B5" w:themeColor="accent1" w:themeShade="BF"/>
                <w:sz w:val="24"/>
                <w:szCs w:val="24"/>
              </w:rPr>
              <w:t>What are the particular demands/challenges made of TVET lecturers</w:t>
            </w:r>
            <w:r w:rsidR="00B541DB" w:rsidRPr="0060499A">
              <w:rPr>
                <w:color w:val="2E74B5" w:themeColor="accent1" w:themeShade="BF"/>
                <w:sz w:val="24"/>
                <w:szCs w:val="24"/>
              </w:rPr>
              <w:t xml:space="preserve"> </w:t>
            </w:r>
            <w:r w:rsidR="00B541DB" w:rsidRPr="0060499A">
              <w:rPr>
                <w:i/>
                <w:color w:val="2E74B5" w:themeColor="accent1" w:themeShade="BF"/>
                <w:sz w:val="24"/>
                <w:szCs w:val="24"/>
              </w:rPr>
              <w:t>in South Africa</w:t>
            </w:r>
            <w:r w:rsidR="0019199B" w:rsidRPr="0060499A">
              <w:rPr>
                <w:color w:val="2E74B5" w:themeColor="accent1" w:themeShade="BF"/>
                <w:sz w:val="24"/>
                <w:szCs w:val="24"/>
              </w:rPr>
              <w:t xml:space="preserve">? e. g. </w:t>
            </w:r>
            <w:r w:rsidR="0015032A" w:rsidRPr="0060499A">
              <w:rPr>
                <w:color w:val="2E74B5" w:themeColor="accent1" w:themeShade="BF"/>
                <w:sz w:val="24"/>
                <w:szCs w:val="24"/>
              </w:rPr>
              <w:t xml:space="preserve">shortage of human, financial and other </w:t>
            </w:r>
            <w:r w:rsidR="0019199B" w:rsidRPr="0060499A">
              <w:rPr>
                <w:color w:val="2E74B5" w:themeColor="accent1" w:themeShade="BF"/>
                <w:sz w:val="24"/>
                <w:szCs w:val="24"/>
              </w:rPr>
              <w:t>resources</w:t>
            </w:r>
            <w:r w:rsidR="0015032A" w:rsidRPr="0060499A">
              <w:rPr>
                <w:color w:val="2E74B5" w:themeColor="accent1" w:themeShade="BF"/>
                <w:sz w:val="24"/>
                <w:szCs w:val="24"/>
              </w:rPr>
              <w:t xml:space="preserve"> (especially up-to-date teaching resources)</w:t>
            </w:r>
            <w:r w:rsidR="0019199B" w:rsidRPr="0060499A">
              <w:rPr>
                <w:color w:val="2E74B5" w:themeColor="accent1" w:themeShade="BF"/>
                <w:sz w:val="24"/>
                <w:szCs w:val="24"/>
              </w:rPr>
              <w:t xml:space="preserve">, </w:t>
            </w:r>
            <w:r w:rsidR="00AF4781" w:rsidRPr="0060499A">
              <w:rPr>
                <w:color w:val="2E74B5" w:themeColor="accent1" w:themeShade="BF"/>
                <w:sz w:val="24"/>
                <w:szCs w:val="24"/>
              </w:rPr>
              <w:t>issues of diversity and equality</w:t>
            </w:r>
            <w:r w:rsidRPr="0060499A">
              <w:rPr>
                <w:color w:val="2E74B5" w:themeColor="accent1" w:themeShade="BF"/>
                <w:sz w:val="24"/>
                <w:szCs w:val="24"/>
              </w:rPr>
              <w:t xml:space="preserve">, </w:t>
            </w:r>
            <w:r w:rsidR="0015032A" w:rsidRPr="0060499A">
              <w:rPr>
                <w:color w:val="2E74B5" w:themeColor="accent1" w:themeShade="BF"/>
                <w:sz w:val="24"/>
                <w:szCs w:val="24"/>
              </w:rPr>
              <w:t xml:space="preserve">the </w:t>
            </w:r>
            <w:r w:rsidRPr="0060499A">
              <w:rPr>
                <w:color w:val="2E74B5" w:themeColor="accent1" w:themeShade="BF"/>
                <w:sz w:val="24"/>
                <w:szCs w:val="24"/>
              </w:rPr>
              <w:t>legacy of TVET in SA</w:t>
            </w:r>
            <w:r w:rsidR="00D6055D" w:rsidRPr="0060499A">
              <w:rPr>
                <w:color w:val="2E74B5" w:themeColor="accent1" w:themeShade="BF"/>
                <w:sz w:val="24"/>
                <w:szCs w:val="24"/>
              </w:rPr>
              <w:t xml:space="preserve"> (2 and 3 may overlap a lot; many of the problems we face in SA are in fact similar to ones faced globally)</w:t>
            </w:r>
          </w:p>
          <w:p w:rsidR="0019199B" w:rsidRPr="0060499A" w:rsidRDefault="00197D8C" w:rsidP="00507954">
            <w:pPr>
              <w:pStyle w:val="ListParagraph"/>
              <w:numPr>
                <w:ilvl w:val="0"/>
                <w:numId w:val="5"/>
              </w:numPr>
              <w:rPr>
                <w:color w:val="2E74B5" w:themeColor="accent1" w:themeShade="BF"/>
                <w:sz w:val="24"/>
                <w:szCs w:val="24"/>
              </w:rPr>
            </w:pPr>
            <w:r w:rsidRPr="0060499A">
              <w:rPr>
                <w:color w:val="2E74B5" w:themeColor="accent1" w:themeShade="BF"/>
                <w:sz w:val="24"/>
                <w:szCs w:val="24"/>
              </w:rPr>
              <w:t>What are the qualities needed to meet the</w:t>
            </w:r>
            <w:r w:rsidR="001715C9" w:rsidRPr="0060499A">
              <w:rPr>
                <w:color w:val="2E74B5" w:themeColor="accent1" w:themeShade="BF"/>
                <w:sz w:val="24"/>
                <w:szCs w:val="24"/>
              </w:rPr>
              <w:t>se challenges</w:t>
            </w:r>
            <w:r w:rsidRPr="0060499A">
              <w:rPr>
                <w:color w:val="2E74B5" w:themeColor="accent1" w:themeShade="BF"/>
                <w:sz w:val="24"/>
                <w:szCs w:val="24"/>
              </w:rPr>
              <w:t xml:space="preserve">? </w:t>
            </w:r>
          </w:p>
          <w:p w:rsidR="006E0149" w:rsidRPr="0060499A" w:rsidRDefault="006E0149" w:rsidP="006E0149">
            <w:pPr>
              <w:pStyle w:val="ListParagraph"/>
              <w:numPr>
                <w:ilvl w:val="0"/>
                <w:numId w:val="5"/>
              </w:numPr>
              <w:rPr>
                <w:color w:val="2E74B5" w:themeColor="accent1" w:themeShade="BF"/>
                <w:sz w:val="24"/>
                <w:szCs w:val="24"/>
              </w:rPr>
            </w:pPr>
            <w:r w:rsidRPr="0060499A">
              <w:rPr>
                <w:color w:val="2E74B5" w:themeColor="accent1" w:themeShade="BF"/>
                <w:sz w:val="24"/>
                <w:szCs w:val="24"/>
              </w:rPr>
              <w:t xml:space="preserve">What constitutes </w:t>
            </w:r>
            <w:r w:rsidRPr="0060499A">
              <w:rPr>
                <w:i/>
                <w:color w:val="2E74B5" w:themeColor="accent1" w:themeShade="BF"/>
                <w:sz w:val="24"/>
                <w:szCs w:val="24"/>
              </w:rPr>
              <w:t>professionalism</w:t>
            </w:r>
            <w:r w:rsidRPr="0060499A">
              <w:rPr>
                <w:color w:val="2E74B5" w:themeColor="accent1" w:themeShade="BF"/>
                <w:sz w:val="24"/>
                <w:szCs w:val="24"/>
              </w:rPr>
              <w:t xml:space="preserve"> in vocational education and training?</w:t>
            </w:r>
          </w:p>
          <w:p w:rsidR="0012084B" w:rsidRPr="0060499A" w:rsidRDefault="00AF4781" w:rsidP="00000524">
            <w:pPr>
              <w:pStyle w:val="ListParagraph"/>
              <w:numPr>
                <w:ilvl w:val="0"/>
                <w:numId w:val="5"/>
              </w:numPr>
              <w:rPr>
                <w:color w:val="2E74B5" w:themeColor="accent1" w:themeShade="BF"/>
                <w:sz w:val="24"/>
                <w:szCs w:val="24"/>
              </w:rPr>
            </w:pPr>
            <w:r w:rsidRPr="0060499A">
              <w:rPr>
                <w:color w:val="2E74B5" w:themeColor="accent1" w:themeShade="BF"/>
                <w:sz w:val="24"/>
                <w:szCs w:val="24"/>
              </w:rPr>
              <w:t xml:space="preserve">How do I develop in my </w:t>
            </w:r>
            <w:r w:rsidR="006E0149" w:rsidRPr="0060499A">
              <w:rPr>
                <w:color w:val="2E74B5" w:themeColor="accent1" w:themeShade="BF"/>
                <w:sz w:val="24"/>
                <w:szCs w:val="24"/>
              </w:rPr>
              <w:t xml:space="preserve">own </w:t>
            </w:r>
            <w:r w:rsidR="00B541DB" w:rsidRPr="0060499A">
              <w:rPr>
                <w:color w:val="2E74B5" w:themeColor="accent1" w:themeShade="BF"/>
                <w:sz w:val="24"/>
                <w:szCs w:val="24"/>
              </w:rPr>
              <w:t>learning and career path</w:t>
            </w:r>
            <w:r w:rsidR="006E0149" w:rsidRPr="0060499A">
              <w:rPr>
                <w:color w:val="2E74B5" w:themeColor="accent1" w:themeShade="BF"/>
                <w:sz w:val="24"/>
                <w:szCs w:val="24"/>
              </w:rPr>
              <w:t xml:space="preserve"> as a TVET lecturer</w:t>
            </w:r>
            <w:r w:rsidR="00B541DB" w:rsidRPr="0060499A">
              <w:rPr>
                <w:color w:val="2E74B5" w:themeColor="accent1" w:themeShade="BF"/>
                <w:sz w:val="24"/>
                <w:szCs w:val="24"/>
              </w:rPr>
              <w:t>? Life-</w:t>
            </w:r>
            <w:r w:rsidRPr="0060499A">
              <w:rPr>
                <w:color w:val="2E74B5" w:themeColor="accent1" w:themeShade="BF"/>
                <w:sz w:val="24"/>
                <w:szCs w:val="24"/>
              </w:rPr>
              <w:t xml:space="preserve">long learning, </w:t>
            </w:r>
            <w:r w:rsidR="006E0149" w:rsidRPr="0060499A">
              <w:rPr>
                <w:color w:val="2E74B5" w:themeColor="accent1" w:themeShade="BF"/>
                <w:sz w:val="24"/>
                <w:szCs w:val="24"/>
              </w:rPr>
              <w:t xml:space="preserve">opportunities for promotion or “branching out”, </w:t>
            </w:r>
            <w:r w:rsidRPr="0060499A">
              <w:rPr>
                <w:color w:val="2E74B5" w:themeColor="accent1" w:themeShade="BF"/>
                <w:sz w:val="24"/>
                <w:szCs w:val="24"/>
              </w:rPr>
              <w:t>continuous professional development</w:t>
            </w:r>
            <w:r w:rsidR="0012084B" w:rsidRPr="0060499A">
              <w:rPr>
                <w:color w:val="2E74B5" w:themeColor="accent1" w:themeShade="BF"/>
                <w:sz w:val="24"/>
                <w:szCs w:val="24"/>
              </w:rPr>
              <w:t xml:space="preserve"> and further</w:t>
            </w:r>
            <w:r w:rsidRPr="0060499A">
              <w:rPr>
                <w:color w:val="2E74B5" w:themeColor="accent1" w:themeShade="BF"/>
                <w:sz w:val="24"/>
                <w:szCs w:val="24"/>
              </w:rPr>
              <w:t xml:space="preserve"> qual</w:t>
            </w:r>
            <w:r w:rsidR="00F9615F" w:rsidRPr="0060499A">
              <w:rPr>
                <w:color w:val="2E74B5" w:themeColor="accent1" w:themeShade="BF"/>
                <w:sz w:val="24"/>
                <w:szCs w:val="24"/>
              </w:rPr>
              <w:t>ifications</w:t>
            </w:r>
            <w:r w:rsidR="00B541DB" w:rsidRPr="0060499A">
              <w:rPr>
                <w:color w:val="2E74B5" w:themeColor="accent1" w:themeShade="BF"/>
                <w:sz w:val="24"/>
                <w:szCs w:val="24"/>
              </w:rPr>
              <w:t xml:space="preserve"> –</w:t>
            </w:r>
            <w:r w:rsidR="00F9615F" w:rsidRPr="0060499A">
              <w:rPr>
                <w:color w:val="2E74B5" w:themeColor="accent1" w:themeShade="BF"/>
                <w:sz w:val="24"/>
                <w:szCs w:val="24"/>
              </w:rPr>
              <w:t xml:space="preserve"> reskilling, upgrading</w:t>
            </w:r>
          </w:p>
          <w:p w:rsidR="00D2022C" w:rsidRPr="0060499A" w:rsidRDefault="0012084B" w:rsidP="00000524">
            <w:pPr>
              <w:pStyle w:val="ListParagraph"/>
              <w:numPr>
                <w:ilvl w:val="0"/>
                <w:numId w:val="5"/>
              </w:numPr>
              <w:rPr>
                <w:color w:val="2E74B5" w:themeColor="accent1" w:themeShade="BF"/>
                <w:sz w:val="24"/>
                <w:szCs w:val="24"/>
              </w:rPr>
            </w:pPr>
            <w:r w:rsidRPr="0060499A">
              <w:rPr>
                <w:color w:val="2E74B5" w:themeColor="accent1" w:themeShade="BF"/>
                <w:sz w:val="24"/>
                <w:szCs w:val="24"/>
              </w:rPr>
              <w:t xml:space="preserve">How do I learn to </w:t>
            </w:r>
            <w:r w:rsidR="00D2022C" w:rsidRPr="0060499A">
              <w:rPr>
                <w:i/>
                <w:color w:val="2E74B5" w:themeColor="accent1" w:themeShade="BF"/>
                <w:sz w:val="24"/>
                <w:szCs w:val="24"/>
              </w:rPr>
              <w:t>become</w:t>
            </w:r>
            <w:r w:rsidR="00D2022C" w:rsidRPr="0060499A">
              <w:rPr>
                <w:color w:val="2E74B5" w:themeColor="accent1" w:themeShade="BF"/>
                <w:sz w:val="24"/>
                <w:szCs w:val="24"/>
              </w:rPr>
              <w:t xml:space="preserve"> a TVET lecturer</w:t>
            </w:r>
            <w:r w:rsidRPr="0060499A">
              <w:rPr>
                <w:color w:val="2E74B5" w:themeColor="accent1" w:themeShade="BF"/>
                <w:sz w:val="24"/>
                <w:szCs w:val="24"/>
              </w:rPr>
              <w:t>, to grow into the role</w:t>
            </w:r>
            <w:r w:rsidR="006E0149" w:rsidRPr="0060499A">
              <w:rPr>
                <w:color w:val="2E74B5" w:themeColor="accent1" w:themeShade="BF"/>
                <w:sz w:val="24"/>
                <w:szCs w:val="24"/>
              </w:rPr>
              <w:t xml:space="preserve"> if I am new to the job</w:t>
            </w:r>
            <w:r w:rsidRPr="0060499A">
              <w:rPr>
                <w:color w:val="2E74B5" w:themeColor="accent1" w:themeShade="BF"/>
                <w:sz w:val="24"/>
                <w:szCs w:val="24"/>
              </w:rPr>
              <w:t>?</w:t>
            </w:r>
            <w:r w:rsidR="00D2022C" w:rsidRPr="0060499A">
              <w:rPr>
                <w:color w:val="2E74B5" w:themeColor="accent1" w:themeShade="BF"/>
                <w:sz w:val="24"/>
                <w:szCs w:val="24"/>
              </w:rPr>
              <w:t xml:space="preserve"> Particular challenges for beginner</w:t>
            </w:r>
            <w:r w:rsidR="001715C9" w:rsidRPr="0060499A">
              <w:rPr>
                <w:color w:val="2E74B5" w:themeColor="accent1" w:themeShade="BF"/>
                <w:sz w:val="24"/>
                <w:szCs w:val="24"/>
              </w:rPr>
              <w:t xml:space="preserve"> lecturers and how to deal with them.</w:t>
            </w:r>
            <w:r w:rsidR="00D2022C" w:rsidRPr="0060499A">
              <w:rPr>
                <w:color w:val="2E74B5" w:themeColor="accent1" w:themeShade="BF"/>
                <w:sz w:val="24"/>
                <w:szCs w:val="24"/>
              </w:rPr>
              <w:t xml:space="preserve"> </w:t>
            </w:r>
          </w:p>
          <w:p w:rsidR="00EC47E8" w:rsidRPr="0060499A" w:rsidRDefault="00EC47E8">
            <w:pPr>
              <w:rPr>
                <w:sz w:val="24"/>
                <w:szCs w:val="24"/>
              </w:rPr>
            </w:pPr>
          </w:p>
        </w:tc>
      </w:tr>
      <w:tr w:rsidR="006723FA" w:rsidRPr="00646725" w:rsidTr="00F94603">
        <w:tc>
          <w:tcPr>
            <w:tcW w:w="9178" w:type="dxa"/>
          </w:tcPr>
          <w:p w:rsidR="006723FA" w:rsidRPr="0060499A" w:rsidRDefault="006723FA" w:rsidP="006723FA">
            <w:pPr>
              <w:spacing w:after="120"/>
              <w:rPr>
                <w:sz w:val="24"/>
                <w:szCs w:val="24"/>
              </w:rPr>
            </w:pPr>
            <w:r w:rsidRPr="0060499A">
              <w:rPr>
                <w:b/>
                <w:sz w:val="24"/>
                <w:szCs w:val="24"/>
              </w:rPr>
              <w:t>Outcomes</w:t>
            </w:r>
            <w:r w:rsidRPr="0060499A">
              <w:rPr>
                <w:sz w:val="24"/>
                <w:szCs w:val="24"/>
              </w:rPr>
              <w:t>:</w:t>
            </w:r>
          </w:p>
          <w:p w:rsidR="006723FA" w:rsidRPr="0060499A" w:rsidRDefault="006723FA" w:rsidP="006723FA">
            <w:pPr>
              <w:ind w:hanging="24"/>
              <w:rPr>
                <w:color w:val="2E74B5" w:themeColor="accent1" w:themeShade="BF"/>
                <w:sz w:val="24"/>
                <w:szCs w:val="24"/>
              </w:rPr>
            </w:pPr>
            <w:r w:rsidRPr="0060499A">
              <w:rPr>
                <w:color w:val="2E74B5" w:themeColor="accent1" w:themeShade="BF"/>
                <w:sz w:val="24"/>
                <w:szCs w:val="24"/>
              </w:rPr>
              <w:t>When you have completed this course, you should be able to demonstrate:</w:t>
            </w:r>
          </w:p>
          <w:p w:rsidR="006723FA" w:rsidRPr="0060499A" w:rsidRDefault="006723FA" w:rsidP="006723FA">
            <w:pPr>
              <w:pStyle w:val="ListParagraph"/>
              <w:numPr>
                <w:ilvl w:val="0"/>
                <w:numId w:val="1"/>
              </w:numPr>
              <w:rPr>
                <w:color w:val="2E74B5" w:themeColor="accent1" w:themeShade="BF"/>
                <w:sz w:val="24"/>
                <w:szCs w:val="24"/>
              </w:rPr>
            </w:pPr>
            <w:r w:rsidRPr="0060499A">
              <w:rPr>
                <w:color w:val="2E74B5" w:themeColor="accent1" w:themeShade="BF"/>
                <w:sz w:val="24"/>
                <w:szCs w:val="24"/>
              </w:rPr>
              <w:t>a deepened understanding of the roles, responsibilities and rewards attached to being a TVET lecturer, including that of being an agent of social change, as a basis for reflecting on your own practice</w:t>
            </w:r>
          </w:p>
          <w:p w:rsidR="006723FA" w:rsidRPr="0060499A" w:rsidRDefault="006723FA" w:rsidP="006723FA">
            <w:pPr>
              <w:pStyle w:val="ListParagraph"/>
              <w:numPr>
                <w:ilvl w:val="0"/>
                <w:numId w:val="1"/>
              </w:numPr>
              <w:rPr>
                <w:color w:val="2E74B5" w:themeColor="accent1" w:themeShade="BF"/>
                <w:sz w:val="24"/>
                <w:szCs w:val="24"/>
              </w:rPr>
            </w:pPr>
            <w:r w:rsidRPr="0060499A">
              <w:rPr>
                <w:color w:val="2E74B5" w:themeColor="accent1" w:themeShade="BF"/>
                <w:sz w:val="24"/>
                <w:szCs w:val="24"/>
              </w:rPr>
              <w:t xml:space="preserve">an awareness and understanding of the generic demands facing TVET lecturers, of the particular challenges facing TVET institutions in South Africa, and the knowledge, skills, attitudes and values required to meet these </w:t>
            </w:r>
          </w:p>
          <w:p w:rsidR="006723FA" w:rsidRPr="0060499A" w:rsidRDefault="006723FA" w:rsidP="006723FA">
            <w:pPr>
              <w:pStyle w:val="ListParagraph"/>
              <w:numPr>
                <w:ilvl w:val="0"/>
                <w:numId w:val="1"/>
              </w:numPr>
              <w:contextualSpacing w:val="0"/>
              <w:rPr>
                <w:color w:val="2E74B5" w:themeColor="accent1" w:themeShade="BF"/>
                <w:sz w:val="24"/>
                <w:szCs w:val="24"/>
              </w:rPr>
            </w:pPr>
            <w:r w:rsidRPr="0060499A">
              <w:rPr>
                <w:color w:val="2E74B5" w:themeColor="accent1" w:themeShade="BF"/>
                <w:sz w:val="24"/>
                <w:szCs w:val="24"/>
              </w:rPr>
              <w:t>an awareness of career and learning options and pathways for TVET lecturers</w:t>
            </w:r>
          </w:p>
          <w:p w:rsidR="006723FA" w:rsidRPr="0060499A" w:rsidRDefault="006723FA" w:rsidP="006723FA">
            <w:pPr>
              <w:pStyle w:val="ListParagraph"/>
              <w:numPr>
                <w:ilvl w:val="0"/>
                <w:numId w:val="1"/>
              </w:numPr>
              <w:rPr>
                <w:color w:val="2E74B5" w:themeColor="accent1" w:themeShade="BF"/>
                <w:sz w:val="24"/>
                <w:szCs w:val="24"/>
              </w:rPr>
            </w:pPr>
            <w:r w:rsidRPr="0060499A">
              <w:rPr>
                <w:color w:val="2E74B5" w:themeColor="accent1" w:themeShade="BF"/>
                <w:sz w:val="24"/>
                <w:szCs w:val="24"/>
              </w:rPr>
              <w:t>an awareness of what constitutes professionalism in education and training, and the ability to impart such principles and values to TVET students</w:t>
            </w:r>
          </w:p>
          <w:p w:rsidR="006723FA" w:rsidRPr="0060499A" w:rsidRDefault="006723FA" w:rsidP="0060499A">
            <w:pPr>
              <w:pStyle w:val="ListParagraph"/>
              <w:numPr>
                <w:ilvl w:val="0"/>
                <w:numId w:val="1"/>
              </w:numPr>
              <w:spacing w:after="120"/>
              <w:ind w:left="714" w:hanging="357"/>
              <w:contextualSpacing w:val="0"/>
              <w:rPr>
                <w:b/>
                <w:sz w:val="24"/>
                <w:szCs w:val="24"/>
              </w:rPr>
            </w:pPr>
            <w:proofErr w:type="gramStart"/>
            <w:r w:rsidRPr="0060499A">
              <w:rPr>
                <w:color w:val="2E74B5" w:themeColor="accent1" w:themeShade="BF"/>
                <w:sz w:val="24"/>
                <w:szCs w:val="24"/>
              </w:rPr>
              <w:lastRenderedPageBreak/>
              <w:t>an</w:t>
            </w:r>
            <w:proofErr w:type="gramEnd"/>
            <w:r w:rsidRPr="0060499A">
              <w:rPr>
                <w:color w:val="2E74B5" w:themeColor="accent1" w:themeShade="BF"/>
                <w:sz w:val="24"/>
                <w:szCs w:val="24"/>
              </w:rPr>
              <w:t xml:space="preserve"> awareness of the particular issues and challenges involved in </w:t>
            </w:r>
            <w:r w:rsidRPr="0060499A">
              <w:rPr>
                <w:i/>
                <w:color w:val="2E74B5" w:themeColor="accent1" w:themeShade="BF"/>
                <w:sz w:val="24"/>
                <w:szCs w:val="24"/>
              </w:rPr>
              <w:t>becoming</w:t>
            </w:r>
            <w:r w:rsidRPr="0060499A">
              <w:rPr>
                <w:color w:val="2E74B5" w:themeColor="accent1" w:themeShade="BF"/>
                <w:sz w:val="24"/>
                <w:szCs w:val="24"/>
              </w:rPr>
              <w:t xml:space="preserve"> a TVET lecturer in the initial years of this career (directed at those new to the profession, and at preparing more experienced lecturers to take on a mentorship role).</w:t>
            </w:r>
          </w:p>
        </w:tc>
      </w:tr>
      <w:tr w:rsidR="003D76B4" w:rsidRPr="00646725" w:rsidTr="00F94603">
        <w:tc>
          <w:tcPr>
            <w:tcW w:w="9178" w:type="dxa"/>
          </w:tcPr>
          <w:p w:rsidR="003D76B4" w:rsidRPr="00646725" w:rsidRDefault="00B10923" w:rsidP="00FA611C">
            <w:pPr>
              <w:spacing w:after="120"/>
              <w:rPr>
                <w:sz w:val="24"/>
                <w:szCs w:val="24"/>
              </w:rPr>
            </w:pPr>
            <w:r w:rsidRPr="00646725">
              <w:rPr>
                <w:b/>
                <w:sz w:val="24"/>
                <w:szCs w:val="24"/>
              </w:rPr>
              <w:lastRenderedPageBreak/>
              <w:t>Main topics</w:t>
            </w:r>
            <w:r w:rsidR="00EC47E8" w:rsidRPr="00646725">
              <w:rPr>
                <w:sz w:val="24"/>
                <w:szCs w:val="24"/>
              </w:rPr>
              <w:t>:</w:t>
            </w:r>
          </w:p>
          <w:p w:rsidR="00EC47E8" w:rsidRPr="00646725" w:rsidRDefault="001715C9" w:rsidP="0072709F">
            <w:pPr>
              <w:pStyle w:val="ListParagraph"/>
              <w:numPr>
                <w:ilvl w:val="0"/>
                <w:numId w:val="6"/>
              </w:numPr>
              <w:rPr>
                <w:color w:val="2E74B5" w:themeColor="accent1" w:themeShade="BF"/>
                <w:sz w:val="24"/>
                <w:szCs w:val="24"/>
              </w:rPr>
            </w:pPr>
            <w:r w:rsidRPr="00646725">
              <w:rPr>
                <w:color w:val="2E74B5" w:themeColor="accent1" w:themeShade="BF"/>
                <w:sz w:val="24"/>
                <w:szCs w:val="24"/>
              </w:rPr>
              <w:t>The role</w:t>
            </w:r>
            <w:r w:rsidR="00B20B1D" w:rsidRPr="00646725">
              <w:rPr>
                <w:color w:val="2E74B5" w:themeColor="accent1" w:themeShade="BF"/>
                <w:sz w:val="24"/>
                <w:szCs w:val="24"/>
              </w:rPr>
              <w:t xml:space="preserve"> and</w:t>
            </w:r>
            <w:r w:rsidR="00FA63F2" w:rsidRPr="00646725">
              <w:rPr>
                <w:color w:val="2E74B5" w:themeColor="accent1" w:themeShade="BF"/>
                <w:sz w:val="24"/>
                <w:szCs w:val="24"/>
              </w:rPr>
              <w:t xml:space="preserve"> contribution </w:t>
            </w:r>
            <w:r w:rsidRPr="00646725">
              <w:rPr>
                <w:color w:val="2E74B5" w:themeColor="accent1" w:themeShade="BF"/>
                <w:sz w:val="24"/>
                <w:szCs w:val="24"/>
              </w:rPr>
              <w:t>of a TVET lecturer</w:t>
            </w:r>
            <w:r w:rsidR="00B20B1D" w:rsidRPr="00646725">
              <w:rPr>
                <w:color w:val="2E74B5" w:themeColor="accent1" w:themeShade="BF"/>
                <w:sz w:val="24"/>
                <w:szCs w:val="24"/>
              </w:rPr>
              <w:t>, and the rewards of being one</w:t>
            </w:r>
          </w:p>
          <w:p w:rsidR="0072709F" w:rsidRPr="00646725" w:rsidRDefault="00EB2C21" w:rsidP="00E0687F">
            <w:pPr>
              <w:pStyle w:val="ListParagraph"/>
              <w:numPr>
                <w:ilvl w:val="0"/>
                <w:numId w:val="6"/>
              </w:numPr>
              <w:rPr>
                <w:color w:val="2E74B5" w:themeColor="accent1" w:themeShade="BF"/>
                <w:sz w:val="24"/>
                <w:szCs w:val="24"/>
              </w:rPr>
            </w:pPr>
            <w:r>
              <w:rPr>
                <w:color w:val="2E74B5" w:themeColor="accent1" w:themeShade="BF"/>
                <w:sz w:val="24"/>
                <w:szCs w:val="24"/>
              </w:rPr>
              <w:t>The generic demands</w:t>
            </w:r>
            <w:r w:rsidR="00FA63F2" w:rsidRPr="00646725">
              <w:rPr>
                <w:color w:val="2E74B5" w:themeColor="accent1" w:themeShade="BF"/>
                <w:sz w:val="24"/>
                <w:szCs w:val="24"/>
              </w:rPr>
              <w:t xml:space="preserve"> made of TVET lecturers</w:t>
            </w:r>
            <w:r w:rsidR="00D6055D" w:rsidRPr="00646725">
              <w:rPr>
                <w:color w:val="2E74B5" w:themeColor="accent1" w:themeShade="BF"/>
                <w:sz w:val="24"/>
                <w:szCs w:val="24"/>
              </w:rPr>
              <w:t>, and the p</w:t>
            </w:r>
            <w:r>
              <w:rPr>
                <w:color w:val="2E74B5" w:themeColor="accent1" w:themeShade="BF"/>
                <w:sz w:val="24"/>
                <w:szCs w:val="24"/>
              </w:rPr>
              <w:t xml:space="preserve">articular </w:t>
            </w:r>
            <w:r w:rsidR="0072709F" w:rsidRPr="00646725">
              <w:rPr>
                <w:color w:val="2E74B5" w:themeColor="accent1" w:themeShade="BF"/>
                <w:sz w:val="24"/>
                <w:szCs w:val="24"/>
              </w:rPr>
              <w:t xml:space="preserve">challenges </w:t>
            </w:r>
            <w:r w:rsidR="001715C9" w:rsidRPr="00646725">
              <w:rPr>
                <w:color w:val="2E74B5" w:themeColor="accent1" w:themeShade="BF"/>
                <w:sz w:val="24"/>
                <w:szCs w:val="24"/>
              </w:rPr>
              <w:t>in TVET in South Africa</w:t>
            </w:r>
          </w:p>
          <w:p w:rsidR="0072709F" w:rsidRPr="00646725" w:rsidRDefault="0072709F" w:rsidP="0072709F">
            <w:pPr>
              <w:pStyle w:val="ListParagraph"/>
              <w:numPr>
                <w:ilvl w:val="0"/>
                <w:numId w:val="6"/>
              </w:numPr>
              <w:rPr>
                <w:color w:val="2E74B5" w:themeColor="accent1" w:themeShade="BF"/>
                <w:sz w:val="24"/>
                <w:szCs w:val="24"/>
              </w:rPr>
            </w:pPr>
            <w:r w:rsidRPr="00646725">
              <w:rPr>
                <w:color w:val="2E74B5" w:themeColor="accent1" w:themeShade="BF"/>
                <w:sz w:val="24"/>
                <w:szCs w:val="24"/>
              </w:rPr>
              <w:t xml:space="preserve">Qualities </w:t>
            </w:r>
            <w:r w:rsidR="00B541DB" w:rsidRPr="00646725">
              <w:rPr>
                <w:color w:val="2E74B5" w:themeColor="accent1" w:themeShade="BF"/>
                <w:sz w:val="24"/>
                <w:szCs w:val="24"/>
              </w:rPr>
              <w:t>needed to meet these challenges</w:t>
            </w:r>
          </w:p>
          <w:p w:rsidR="00C1671B" w:rsidRPr="00646725" w:rsidRDefault="00C1671B" w:rsidP="00C1671B">
            <w:pPr>
              <w:pStyle w:val="ListParagraph"/>
              <w:numPr>
                <w:ilvl w:val="0"/>
                <w:numId w:val="6"/>
              </w:numPr>
              <w:rPr>
                <w:color w:val="2E74B5" w:themeColor="accent1" w:themeShade="BF"/>
                <w:sz w:val="24"/>
                <w:szCs w:val="24"/>
              </w:rPr>
            </w:pPr>
            <w:r w:rsidRPr="00646725">
              <w:rPr>
                <w:color w:val="2E74B5" w:themeColor="accent1" w:themeShade="BF"/>
                <w:sz w:val="24"/>
                <w:szCs w:val="24"/>
              </w:rPr>
              <w:t>Professionalism in vocational education and training</w:t>
            </w:r>
          </w:p>
          <w:p w:rsidR="0072709F" w:rsidRPr="00646725" w:rsidRDefault="00B541DB" w:rsidP="0072709F">
            <w:pPr>
              <w:pStyle w:val="ListParagraph"/>
              <w:numPr>
                <w:ilvl w:val="0"/>
                <w:numId w:val="6"/>
              </w:numPr>
              <w:rPr>
                <w:color w:val="2E74B5" w:themeColor="accent1" w:themeShade="BF"/>
                <w:sz w:val="24"/>
                <w:szCs w:val="24"/>
              </w:rPr>
            </w:pPr>
            <w:r w:rsidRPr="00646725">
              <w:rPr>
                <w:color w:val="2E74B5" w:themeColor="accent1" w:themeShade="BF"/>
                <w:sz w:val="24"/>
                <w:szCs w:val="24"/>
              </w:rPr>
              <w:t>T</w:t>
            </w:r>
            <w:r w:rsidR="00FA611C" w:rsidRPr="00646725">
              <w:rPr>
                <w:color w:val="2E74B5" w:themeColor="accent1" w:themeShade="BF"/>
                <w:sz w:val="24"/>
                <w:szCs w:val="24"/>
              </w:rPr>
              <w:t>he T</w:t>
            </w:r>
            <w:r w:rsidRPr="00646725">
              <w:rPr>
                <w:color w:val="2E74B5" w:themeColor="accent1" w:themeShade="BF"/>
                <w:sz w:val="24"/>
                <w:szCs w:val="24"/>
              </w:rPr>
              <w:t>VET lecturer as a life-long learner</w:t>
            </w:r>
          </w:p>
          <w:p w:rsidR="002E0A92" w:rsidRPr="00646725" w:rsidRDefault="00D2022C" w:rsidP="00C92592">
            <w:pPr>
              <w:pStyle w:val="ListParagraph"/>
              <w:numPr>
                <w:ilvl w:val="0"/>
                <w:numId w:val="6"/>
              </w:numPr>
              <w:spacing w:after="120"/>
              <w:ind w:left="714" w:hanging="357"/>
              <w:contextualSpacing w:val="0"/>
              <w:rPr>
                <w:sz w:val="24"/>
                <w:szCs w:val="24"/>
              </w:rPr>
            </w:pPr>
            <w:r w:rsidRPr="00646725">
              <w:rPr>
                <w:color w:val="2E74B5" w:themeColor="accent1" w:themeShade="BF"/>
                <w:sz w:val="24"/>
                <w:szCs w:val="24"/>
              </w:rPr>
              <w:t>Becoming a TVET lecturer</w:t>
            </w:r>
            <w:r w:rsidR="00C92592">
              <w:rPr>
                <w:color w:val="2E74B5" w:themeColor="accent1" w:themeShade="BF"/>
                <w:sz w:val="24"/>
                <w:szCs w:val="24"/>
              </w:rPr>
              <w:t xml:space="preserve"> (for those starting out,</w:t>
            </w:r>
            <w:r w:rsidR="0060499A">
              <w:rPr>
                <w:color w:val="2E74B5" w:themeColor="accent1" w:themeShade="BF"/>
                <w:sz w:val="24"/>
                <w:szCs w:val="24"/>
              </w:rPr>
              <w:t xml:space="preserve"> mentors</w:t>
            </w:r>
            <w:r w:rsidR="00C92592">
              <w:rPr>
                <w:color w:val="2E74B5" w:themeColor="accent1" w:themeShade="BF"/>
                <w:sz w:val="24"/>
                <w:szCs w:val="24"/>
              </w:rPr>
              <w:t xml:space="preserve"> and future mentors</w:t>
            </w:r>
            <w:r w:rsidR="0060499A">
              <w:rPr>
                <w:color w:val="2E74B5" w:themeColor="accent1" w:themeShade="BF"/>
                <w:sz w:val="24"/>
                <w:szCs w:val="24"/>
              </w:rPr>
              <w:t>)</w:t>
            </w:r>
          </w:p>
        </w:tc>
      </w:tr>
      <w:tr w:rsidR="003D76B4" w:rsidRPr="00646725" w:rsidTr="00F94603">
        <w:tc>
          <w:tcPr>
            <w:tcW w:w="9178" w:type="dxa"/>
          </w:tcPr>
          <w:p w:rsidR="003D76B4" w:rsidRPr="00646725" w:rsidRDefault="00B10923" w:rsidP="00FA611C">
            <w:pPr>
              <w:spacing w:after="120"/>
              <w:rPr>
                <w:sz w:val="24"/>
                <w:szCs w:val="24"/>
              </w:rPr>
            </w:pPr>
            <w:r w:rsidRPr="00646725">
              <w:rPr>
                <w:b/>
                <w:i/>
                <w:sz w:val="24"/>
                <w:szCs w:val="24"/>
              </w:rPr>
              <w:t>S</w:t>
            </w:r>
            <w:r w:rsidR="000B0D24" w:rsidRPr="00646725">
              <w:rPr>
                <w:b/>
                <w:i/>
                <w:sz w:val="24"/>
                <w:szCs w:val="24"/>
              </w:rPr>
              <w:t>ome</w:t>
            </w:r>
            <w:r w:rsidR="000B0D24" w:rsidRPr="00646725">
              <w:rPr>
                <w:b/>
                <w:sz w:val="24"/>
                <w:szCs w:val="24"/>
              </w:rPr>
              <w:t xml:space="preserve"> </w:t>
            </w:r>
            <w:r w:rsidR="004F777F" w:rsidRPr="00646725">
              <w:rPr>
                <w:b/>
                <w:sz w:val="24"/>
                <w:szCs w:val="24"/>
              </w:rPr>
              <w:t xml:space="preserve">of the </w:t>
            </w:r>
            <w:r w:rsidR="000B0D24" w:rsidRPr="00646725">
              <w:rPr>
                <w:b/>
                <w:sz w:val="24"/>
                <w:szCs w:val="24"/>
              </w:rPr>
              <w:t>s</w:t>
            </w:r>
            <w:r w:rsidRPr="00646725">
              <w:rPr>
                <w:b/>
                <w:sz w:val="24"/>
                <w:szCs w:val="24"/>
              </w:rPr>
              <w:t>ub-topics</w:t>
            </w:r>
            <w:r w:rsidR="00EC47E8" w:rsidRPr="00646725">
              <w:rPr>
                <w:sz w:val="24"/>
                <w:szCs w:val="24"/>
              </w:rPr>
              <w:t>:</w:t>
            </w:r>
            <w:r w:rsidR="005A63DC" w:rsidRPr="00646725">
              <w:rPr>
                <w:sz w:val="24"/>
                <w:szCs w:val="24"/>
              </w:rPr>
              <w:t xml:space="preserve"> </w:t>
            </w:r>
            <w:r w:rsidRPr="00646725">
              <w:rPr>
                <w:sz w:val="24"/>
                <w:szCs w:val="24"/>
              </w:rPr>
              <w:t>(arrange under main topics)</w:t>
            </w:r>
          </w:p>
          <w:p w:rsidR="005A63DC" w:rsidRPr="00646725" w:rsidRDefault="005A63DC" w:rsidP="00982F04">
            <w:pPr>
              <w:spacing w:after="120"/>
              <w:rPr>
                <w:b/>
                <w:sz w:val="24"/>
                <w:szCs w:val="24"/>
              </w:rPr>
            </w:pPr>
            <w:r w:rsidRPr="00646725">
              <w:rPr>
                <w:b/>
                <w:sz w:val="24"/>
                <w:szCs w:val="24"/>
              </w:rPr>
              <w:t>Please note that the points below (and others indicated by the other sections of this CCD, but not mentioned here) need to</w:t>
            </w:r>
            <w:r w:rsidR="00C35101">
              <w:rPr>
                <w:b/>
                <w:sz w:val="24"/>
                <w:szCs w:val="24"/>
              </w:rPr>
              <w:t xml:space="preserve"> be</w:t>
            </w:r>
            <w:r w:rsidRPr="00646725">
              <w:rPr>
                <w:b/>
                <w:sz w:val="24"/>
                <w:szCs w:val="24"/>
              </w:rPr>
              <w:t xml:space="preserve"> “filled out” </w:t>
            </w:r>
            <w:r w:rsidR="00FF3152">
              <w:rPr>
                <w:b/>
                <w:sz w:val="24"/>
                <w:szCs w:val="24"/>
              </w:rPr>
              <w:t xml:space="preserve">by knowledgeable content writers, using plain text and diagrams, </w:t>
            </w:r>
            <w:r w:rsidR="00982F04">
              <w:rPr>
                <w:b/>
                <w:sz w:val="24"/>
                <w:szCs w:val="24"/>
              </w:rPr>
              <w:t>to enable</w:t>
            </w:r>
            <w:r w:rsidRPr="00646725">
              <w:rPr>
                <w:b/>
                <w:sz w:val="24"/>
                <w:szCs w:val="24"/>
              </w:rPr>
              <w:t xml:space="preserve"> the materials developers to design materials</w:t>
            </w:r>
            <w:r w:rsidR="00FF3152">
              <w:rPr>
                <w:b/>
                <w:sz w:val="24"/>
                <w:szCs w:val="24"/>
              </w:rPr>
              <w:t xml:space="preserve">, </w:t>
            </w:r>
            <w:r w:rsidRPr="00646725">
              <w:rPr>
                <w:b/>
                <w:sz w:val="24"/>
                <w:szCs w:val="24"/>
              </w:rPr>
              <w:t>resources</w:t>
            </w:r>
            <w:r w:rsidR="00FF3152">
              <w:rPr>
                <w:b/>
                <w:sz w:val="24"/>
                <w:szCs w:val="24"/>
              </w:rPr>
              <w:t xml:space="preserve"> and activities</w:t>
            </w:r>
            <w:r w:rsidRPr="00646725">
              <w:rPr>
                <w:b/>
                <w:sz w:val="24"/>
                <w:szCs w:val="24"/>
              </w:rPr>
              <w:t xml:space="preserve">. </w:t>
            </w:r>
          </w:p>
          <w:p w:rsidR="00C35101" w:rsidRPr="00C35101" w:rsidRDefault="00C35101" w:rsidP="00D148EE">
            <w:pPr>
              <w:pStyle w:val="ListParagraph"/>
              <w:numPr>
                <w:ilvl w:val="0"/>
                <w:numId w:val="11"/>
              </w:numPr>
              <w:rPr>
                <w:color w:val="2E74B5" w:themeColor="accent1" w:themeShade="BF"/>
                <w:sz w:val="24"/>
                <w:szCs w:val="24"/>
              </w:rPr>
            </w:pPr>
            <w:r w:rsidRPr="00646725">
              <w:rPr>
                <w:color w:val="2E74B5" w:themeColor="accent1" w:themeShade="BF"/>
                <w:sz w:val="24"/>
                <w:szCs w:val="24"/>
              </w:rPr>
              <w:t>The role and contribution of a TVET lecturer, and the rewards of being one</w:t>
            </w:r>
            <w:r>
              <w:rPr>
                <w:color w:val="2E74B5" w:themeColor="accent1" w:themeShade="BF"/>
                <w:sz w:val="24"/>
                <w:szCs w:val="24"/>
              </w:rPr>
              <w:t>:</w:t>
            </w:r>
            <w:r w:rsidRPr="00646725">
              <w:rPr>
                <w:i/>
                <w:color w:val="2E74B5" w:themeColor="accent1" w:themeShade="BF"/>
                <w:sz w:val="24"/>
                <w:szCs w:val="24"/>
              </w:rPr>
              <w:t xml:space="preserve"> </w:t>
            </w:r>
          </w:p>
          <w:p w:rsidR="00C35101" w:rsidRDefault="00C35101" w:rsidP="00C35101">
            <w:pPr>
              <w:pStyle w:val="ListParagraph"/>
              <w:rPr>
                <w:color w:val="2E74B5" w:themeColor="accent1" w:themeShade="BF"/>
                <w:sz w:val="24"/>
                <w:szCs w:val="24"/>
              </w:rPr>
            </w:pPr>
            <w:r>
              <w:rPr>
                <w:color w:val="2E74B5" w:themeColor="accent1" w:themeShade="BF"/>
                <w:sz w:val="24"/>
                <w:szCs w:val="24"/>
              </w:rPr>
              <w:t xml:space="preserve">What particular function does the TVET lecturer serve in society, that no-one else does – what does society expect of him/her? </w:t>
            </w:r>
          </w:p>
          <w:p w:rsidR="00A917D0" w:rsidRDefault="002D2CB7" w:rsidP="00C35101">
            <w:pPr>
              <w:pStyle w:val="ListParagraph"/>
              <w:rPr>
                <w:color w:val="2E74B5" w:themeColor="accent1" w:themeShade="BF"/>
                <w:sz w:val="24"/>
                <w:szCs w:val="24"/>
              </w:rPr>
            </w:pPr>
            <w:r w:rsidRPr="00646725">
              <w:rPr>
                <w:i/>
                <w:color w:val="2E74B5" w:themeColor="accent1" w:themeShade="BF"/>
                <w:sz w:val="24"/>
                <w:szCs w:val="24"/>
              </w:rPr>
              <w:t>Serving</w:t>
            </w:r>
            <w:r w:rsidRPr="00646725">
              <w:rPr>
                <w:color w:val="2E74B5" w:themeColor="accent1" w:themeShade="BF"/>
                <w:sz w:val="24"/>
                <w:szCs w:val="24"/>
              </w:rPr>
              <w:t xml:space="preserve"> society</w:t>
            </w:r>
            <w:r w:rsidR="00C35101">
              <w:rPr>
                <w:color w:val="2E74B5" w:themeColor="accent1" w:themeShade="BF"/>
                <w:sz w:val="24"/>
                <w:szCs w:val="24"/>
              </w:rPr>
              <w:t>,</w:t>
            </w:r>
            <w:r w:rsidRPr="00646725">
              <w:rPr>
                <w:color w:val="2E74B5" w:themeColor="accent1" w:themeShade="BF"/>
                <w:sz w:val="24"/>
                <w:szCs w:val="24"/>
              </w:rPr>
              <w:t xml:space="preserve"> </w:t>
            </w:r>
            <w:r w:rsidR="00192F42">
              <w:rPr>
                <w:color w:val="2E74B5" w:themeColor="accent1" w:themeShade="BF"/>
                <w:sz w:val="24"/>
                <w:szCs w:val="24"/>
              </w:rPr>
              <w:t xml:space="preserve">or </w:t>
            </w:r>
            <w:r w:rsidRPr="00646725">
              <w:rPr>
                <w:color w:val="2E74B5" w:themeColor="accent1" w:themeShade="BF"/>
                <w:sz w:val="24"/>
                <w:szCs w:val="24"/>
              </w:rPr>
              <w:t xml:space="preserve">helping to </w:t>
            </w:r>
            <w:r w:rsidRPr="00646725">
              <w:rPr>
                <w:i/>
                <w:color w:val="2E74B5" w:themeColor="accent1" w:themeShade="BF"/>
                <w:sz w:val="24"/>
                <w:szCs w:val="24"/>
              </w:rPr>
              <w:t>transform</w:t>
            </w:r>
            <w:r w:rsidRPr="00646725">
              <w:rPr>
                <w:color w:val="2E74B5" w:themeColor="accent1" w:themeShade="BF"/>
                <w:sz w:val="24"/>
                <w:szCs w:val="24"/>
              </w:rPr>
              <w:t xml:space="preserve"> society</w:t>
            </w:r>
            <w:r w:rsidR="00C35101">
              <w:rPr>
                <w:color w:val="2E74B5" w:themeColor="accent1" w:themeShade="BF"/>
                <w:sz w:val="24"/>
                <w:szCs w:val="24"/>
              </w:rPr>
              <w:t xml:space="preserve">, </w:t>
            </w:r>
            <w:r w:rsidR="00192F42">
              <w:rPr>
                <w:color w:val="2E74B5" w:themeColor="accent1" w:themeShade="BF"/>
                <w:sz w:val="24"/>
                <w:szCs w:val="24"/>
              </w:rPr>
              <w:t xml:space="preserve">or </w:t>
            </w:r>
            <w:r w:rsidR="00C35101" w:rsidRPr="00192F42">
              <w:rPr>
                <w:color w:val="2E74B5" w:themeColor="accent1" w:themeShade="BF"/>
                <w:sz w:val="24"/>
                <w:szCs w:val="24"/>
              </w:rPr>
              <w:t>both</w:t>
            </w:r>
            <w:r w:rsidRPr="00646725">
              <w:rPr>
                <w:color w:val="2E74B5" w:themeColor="accent1" w:themeShade="BF"/>
                <w:sz w:val="24"/>
                <w:szCs w:val="24"/>
              </w:rPr>
              <w:t>?</w:t>
            </w:r>
          </w:p>
          <w:p w:rsidR="00C35101" w:rsidRDefault="00C35101" w:rsidP="00C35101">
            <w:pPr>
              <w:pStyle w:val="ListParagraph"/>
              <w:rPr>
                <w:color w:val="2E74B5" w:themeColor="accent1" w:themeShade="BF"/>
                <w:sz w:val="24"/>
                <w:szCs w:val="24"/>
              </w:rPr>
            </w:pPr>
            <w:r w:rsidRPr="00646725">
              <w:rPr>
                <w:color w:val="2E74B5" w:themeColor="accent1" w:themeShade="BF"/>
                <w:sz w:val="24"/>
                <w:szCs w:val="24"/>
              </w:rPr>
              <w:t xml:space="preserve">Is </w:t>
            </w:r>
            <w:r>
              <w:rPr>
                <w:color w:val="2E74B5" w:themeColor="accent1" w:themeShade="BF"/>
                <w:sz w:val="24"/>
                <w:szCs w:val="24"/>
              </w:rPr>
              <w:t>the occupation of being a TVET lecturer</w:t>
            </w:r>
            <w:r w:rsidRPr="00646725">
              <w:rPr>
                <w:color w:val="2E74B5" w:themeColor="accent1" w:themeShade="BF"/>
                <w:sz w:val="24"/>
                <w:szCs w:val="24"/>
              </w:rPr>
              <w:t xml:space="preserve"> a </w:t>
            </w:r>
            <w:r w:rsidRPr="00192F42">
              <w:rPr>
                <w:i/>
                <w:color w:val="2E74B5" w:themeColor="accent1" w:themeShade="BF"/>
                <w:sz w:val="24"/>
                <w:szCs w:val="24"/>
              </w:rPr>
              <w:t>vocation</w:t>
            </w:r>
            <w:r w:rsidRPr="00646725">
              <w:rPr>
                <w:color w:val="2E74B5" w:themeColor="accent1" w:themeShade="BF"/>
                <w:sz w:val="24"/>
                <w:szCs w:val="24"/>
              </w:rPr>
              <w:t xml:space="preserve">? </w:t>
            </w:r>
            <w:r>
              <w:rPr>
                <w:color w:val="2E74B5" w:themeColor="accent1" w:themeShade="BF"/>
                <w:sz w:val="24"/>
                <w:szCs w:val="24"/>
              </w:rPr>
              <w:t>Explore what this means. If</w:t>
            </w:r>
            <w:r w:rsidR="00831A7F">
              <w:rPr>
                <w:color w:val="2E74B5" w:themeColor="accent1" w:themeShade="BF"/>
                <w:sz w:val="24"/>
                <w:szCs w:val="24"/>
              </w:rPr>
              <w:t xml:space="preserve"> it is a vocation, what makes it thus</w:t>
            </w:r>
            <w:r>
              <w:rPr>
                <w:color w:val="2E74B5" w:themeColor="accent1" w:themeShade="BF"/>
                <w:sz w:val="24"/>
                <w:szCs w:val="24"/>
              </w:rPr>
              <w:t>?</w:t>
            </w:r>
            <w:r w:rsidR="00755D45">
              <w:rPr>
                <w:color w:val="2E74B5" w:themeColor="accent1" w:themeShade="BF"/>
                <w:sz w:val="24"/>
                <w:szCs w:val="24"/>
              </w:rPr>
              <w:t xml:space="preserve"> </w:t>
            </w:r>
          </w:p>
          <w:p w:rsidR="00AB6213" w:rsidRDefault="00C35101" w:rsidP="005B43C5">
            <w:pPr>
              <w:pStyle w:val="ListParagraph"/>
              <w:rPr>
                <w:color w:val="2E74B5" w:themeColor="accent1" w:themeShade="BF"/>
                <w:sz w:val="24"/>
                <w:szCs w:val="24"/>
              </w:rPr>
            </w:pPr>
            <w:r w:rsidRPr="00646725">
              <w:rPr>
                <w:color w:val="2E74B5" w:themeColor="accent1" w:themeShade="BF"/>
                <w:sz w:val="24"/>
                <w:szCs w:val="24"/>
              </w:rPr>
              <w:t xml:space="preserve">What particular </w:t>
            </w:r>
            <w:r w:rsidRPr="00C35101">
              <w:rPr>
                <w:i/>
                <w:color w:val="2E74B5" w:themeColor="accent1" w:themeShade="BF"/>
                <w:sz w:val="24"/>
                <w:szCs w:val="24"/>
              </w:rPr>
              <w:t>rewards</w:t>
            </w:r>
            <w:r w:rsidRPr="00646725">
              <w:rPr>
                <w:color w:val="2E74B5" w:themeColor="accent1" w:themeShade="BF"/>
                <w:sz w:val="24"/>
                <w:szCs w:val="24"/>
              </w:rPr>
              <w:t xml:space="preserve"> </w:t>
            </w:r>
            <w:r w:rsidR="00AB6213">
              <w:rPr>
                <w:color w:val="2E74B5" w:themeColor="accent1" w:themeShade="BF"/>
                <w:sz w:val="24"/>
                <w:szCs w:val="24"/>
              </w:rPr>
              <w:t xml:space="preserve">does the occupation of lecturing in TVET offer? </w:t>
            </w:r>
          </w:p>
          <w:p w:rsidR="00700709" w:rsidRPr="00646725" w:rsidRDefault="00622C9F" w:rsidP="005B43C5">
            <w:pPr>
              <w:pStyle w:val="ListParagraph"/>
              <w:rPr>
                <w:color w:val="2E74B5" w:themeColor="accent1" w:themeShade="BF"/>
                <w:sz w:val="24"/>
                <w:szCs w:val="24"/>
              </w:rPr>
            </w:pPr>
            <w:r w:rsidRPr="00646725">
              <w:rPr>
                <w:color w:val="2E74B5" w:themeColor="accent1" w:themeShade="BF"/>
                <w:sz w:val="24"/>
                <w:szCs w:val="24"/>
              </w:rPr>
              <w:t>T</w:t>
            </w:r>
            <w:r w:rsidR="000D016F" w:rsidRPr="00646725">
              <w:rPr>
                <w:color w:val="2E74B5" w:themeColor="accent1" w:themeShade="BF"/>
                <w:sz w:val="24"/>
                <w:szCs w:val="24"/>
              </w:rPr>
              <w:t xml:space="preserve">he role of TVET </w:t>
            </w:r>
            <w:r w:rsidR="000D016F" w:rsidRPr="00F35BB0">
              <w:rPr>
                <w:i/>
                <w:color w:val="2E74B5" w:themeColor="accent1" w:themeShade="BF"/>
                <w:sz w:val="24"/>
                <w:szCs w:val="24"/>
              </w:rPr>
              <w:t>institutions</w:t>
            </w:r>
            <w:r w:rsidR="000D016F" w:rsidRPr="00646725">
              <w:rPr>
                <w:color w:val="2E74B5" w:themeColor="accent1" w:themeShade="BF"/>
                <w:sz w:val="24"/>
                <w:szCs w:val="24"/>
              </w:rPr>
              <w:t xml:space="preserve"> in a changing South Africa (past, present, future)</w:t>
            </w:r>
            <w:r w:rsidR="00C43279">
              <w:rPr>
                <w:color w:val="2E74B5" w:themeColor="accent1" w:themeShade="BF"/>
                <w:sz w:val="24"/>
                <w:szCs w:val="24"/>
              </w:rPr>
              <w:t>.</w:t>
            </w:r>
          </w:p>
          <w:p w:rsidR="005B43C5" w:rsidRDefault="005B43C5" w:rsidP="005B43C5">
            <w:pPr>
              <w:pStyle w:val="ListParagraph"/>
              <w:numPr>
                <w:ilvl w:val="0"/>
                <w:numId w:val="11"/>
              </w:numPr>
              <w:rPr>
                <w:color w:val="2E74B5" w:themeColor="accent1" w:themeShade="BF"/>
                <w:sz w:val="24"/>
                <w:szCs w:val="24"/>
              </w:rPr>
            </w:pPr>
            <w:r>
              <w:rPr>
                <w:color w:val="2E74B5" w:themeColor="accent1" w:themeShade="BF"/>
                <w:sz w:val="24"/>
                <w:szCs w:val="24"/>
              </w:rPr>
              <w:t>Challenges:</w:t>
            </w:r>
          </w:p>
          <w:p w:rsidR="002D2CB7" w:rsidRDefault="006C4FB4" w:rsidP="00D148EE">
            <w:pPr>
              <w:pStyle w:val="ListParagraph"/>
              <w:numPr>
                <w:ilvl w:val="0"/>
                <w:numId w:val="13"/>
              </w:numPr>
              <w:ind w:left="1413" w:hanging="294"/>
              <w:rPr>
                <w:color w:val="2E74B5" w:themeColor="accent1" w:themeShade="BF"/>
                <w:sz w:val="24"/>
                <w:szCs w:val="24"/>
              </w:rPr>
            </w:pPr>
            <w:r w:rsidRPr="00646725">
              <w:rPr>
                <w:color w:val="2E74B5" w:themeColor="accent1" w:themeShade="BF"/>
                <w:sz w:val="24"/>
                <w:szCs w:val="24"/>
              </w:rPr>
              <w:t>Teaching, learning and assessment in TVET</w:t>
            </w:r>
            <w:r w:rsidR="003063CB" w:rsidRPr="00646725">
              <w:rPr>
                <w:color w:val="2E74B5" w:themeColor="accent1" w:themeShade="BF"/>
                <w:sz w:val="24"/>
                <w:szCs w:val="24"/>
              </w:rPr>
              <w:t>:</w:t>
            </w:r>
            <w:r w:rsidRPr="00646725">
              <w:rPr>
                <w:color w:val="2E74B5" w:themeColor="accent1" w:themeShade="BF"/>
                <w:sz w:val="24"/>
                <w:szCs w:val="24"/>
              </w:rPr>
              <w:t xml:space="preserve"> Poor success rate</w:t>
            </w:r>
            <w:r w:rsidR="002D2CB7" w:rsidRPr="00646725">
              <w:rPr>
                <w:color w:val="2E74B5" w:themeColor="accent1" w:themeShade="BF"/>
                <w:sz w:val="24"/>
                <w:szCs w:val="24"/>
              </w:rPr>
              <w:t>s</w:t>
            </w:r>
            <w:r w:rsidR="00192F42">
              <w:rPr>
                <w:color w:val="2E74B5" w:themeColor="accent1" w:themeShade="BF"/>
                <w:sz w:val="24"/>
                <w:szCs w:val="24"/>
              </w:rPr>
              <w:t>,</w:t>
            </w:r>
            <w:r w:rsidRPr="00646725">
              <w:rPr>
                <w:color w:val="2E74B5" w:themeColor="accent1" w:themeShade="BF"/>
                <w:sz w:val="24"/>
                <w:szCs w:val="24"/>
              </w:rPr>
              <w:t xml:space="preserve"> underperformance</w:t>
            </w:r>
            <w:r w:rsidR="00826B99" w:rsidRPr="00826B99">
              <w:rPr>
                <w:rFonts w:eastAsiaTheme="minorEastAsia" w:hAnsi="Wingdings"/>
                <w:color w:val="FF0000"/>
                <w:kern w:val="24"/>
                <w:sz w:val="40"/>
                <w:szCs w:val="40"/>
              </w:rPr>
              <w:t xml:space="preserve"> </w:t>
            </w:r>
          </w:p>
          <w:p w:rsidR="00314AA0" w:rsidRDefault="00314AA0" w:rsidP="00D148EE">
            <w:pPr>
              <w:pStyle w:val="ListParagraph"/>
              <w:numPr>
                <w:ilvl w:val="0"/>
                <w:numId w:val="13"/>
              </w:numPr>
              <w:ind w:left="1413" w:hanging="294"/>
              <w:rPr>
                <w:color w:val="2E74B5" w:themeColor="accent1" w:themeShade="BF"/>
                <w:sz w:val="24"/>
                <w:szCs w:val="24"/>
              </w:rPr>
            </w:pPr>
            <w:r>
              <w:rPr>
                <w:color w:val="2E74B5" w:themeColor="accent1" w:themeShade="BF"/>
                <w:sz w:val="24"/>
                <w:szCs w:val="24"/>
              </w:rPr>
              <w:t xml:space="preserve">The </w:t>
            </w:r>
            <w:r w:rsidRPr="00982F04">
              <w:rPr>
                <w:color w:val="2E74B5" w:themeColor="accent1" w:themeShade="BF"/>
                <w:sz w:val="24"/>
                <w:szCs w:val="24"/>
              </w:rPr>
              <w:t>challenges related to</w:t>
            </w:r>
            <w:r>
              <w:rPr>
                <w:color w:val="2E74B5" w:themeColor="accent1" w:themeShade="BF"/>
                <w:sz w:val="24"/>
                <w:szCs w:val="24"/>
              </w:rPr>
              <w:t xml:space="preserve"> the</w:t>
            </w:r>
            <w:r w:rsidRPr="00982F04">
              <w:rPr>
                <w:color w:val="2E74B5" w:themeColor="accent1" w:themeShade="BF"/>
                <w:sz w:val="24"/>
                <w:szCs w:val="24"/>
              </w:rPr>
              <w:t xml:space="preserve"> dual role of vocational educator and occupational</w:t>
            </w:r>
            <w:r>
              <w:rPr>
                <w:color w:val="2E74B5" w:themeColor="accent1" w:themeShade="BF"/>
                <w:sz w:val="24"/>
                <w:szCs w:val="24"/>
              </w:rPr>
              <w:t xml:space="preserve"> expert</w:t>
            </w:r>
          </w:p>
          <w:p w:rsidR="00F44652" w:rsidRDefault="00F44652" w:rsidP="00F44652">
            <w:pPr>
              <w:pStyle w:val="ListParagraph"/>
              <w:numPr>
                <w:ilvl w:val="0"/>
                <w:numId w:val="13"/>
              </w:numPr>
              <w:ind w:left="1413" w:hanging="294"/>
              <w:rPr>
                <w:color w:val="2E74B5" w:themeColor="accent1" w:themeShade="BF"/>
                <w:sz w:val="24"/>
                <w:szCs w:val="24"/>
              </w:rPr>
            </w:pPr>
            <w:r w:rsidRPr="00C07FF1">
              <w:rPr>
                <w:color w:val="2E74B5" w:themeColor="accent1" w:themeShade="BF"/>
                <w:sz w:val="24"/>
                <w:szCs w:val="24"/>
              </w:rPr>
              <w:t>Challenge of re-establishing strong relations with industry (employability) – work collaboration</w:t>
            </w:r>
            <w:r>
              <w:rPr>
                <w:color w:val="2E74B5" w:themeColor="accent1" w:themeShade="BF"/>
                <w:sz w:val="24"/>
                <w:szCs w:val="24"/>
              </w:rPr>
              <w:t xml:space="preserve"> </w:t>
            </w:r>
          </w:p>
          <w:p w:rsidR="00826B99" w:rsidRPr="00826B99" w:rsidRDefault="00826B99" w:rsidP="00F44652">
            <w:pPr>
              <w:pStyle w:val="ListParagraph"/>
              <w:numPr>
                <w:ilvl w:val="0"/>
                <w:numId w:val="13"/>
              </w:numPr>
              <w:ind w:left="1413" w:hanging="294"/>
              <w:rPr>
                <w:color w:val="2E74B5" w:themeColor="accent1" w:themeShade="BF"/>
                <w:sz w:val="24"/>
                <w:szCs w:val="24"/>
              </w:rPr>
            </w:pPr>
            <w:r w:rsidRPr="00826B99">
              <w:rPr>
                <w:bCs/>
                <w:color w:val="2E74B5" w:themeColor="accent1" w:themeShade="BF"/>
                <w:sz w:val="24"/>
                <w:szCs w:val="24"/>
              </w:rPr>
              <w:t xml:space="preserve">The changing role of TVET institutions in a changing South Africa </w:t>
            </w:r>
            <w:r w:rsidRPr="00826B99">
              <w:rPr>
                <w:color w:val="2E74B5" w:themeColor="accent1" w:themeShade="BF"/>
                <w:sz w:val="24"/>
                <w:szCs w:val="24"/>
              </w:rPr>
              <w:t>(past, present, future)</w:t>
            </w:r>
          </w:p>
          <w:p w:rsidR="00314AA0" w:rsidRPr="00646725" w:rsidRDefault="00314AA0" w:rsidP="00D148EE">
            <w:pPr>
              <w:pStyle w:val="ListParagraph"/>
              <w:numPr>
                <w:ilvl w:val="0"/>
                <w:numId w:val="13"/>
              </w:numPr>
              <w:ind w:left="1413" w:hanging="294"/>
              <w:rPr>
                <w:color w:val="2E74B5" w:themeColor="accent1" w:themeShade="BF"/>
                <w:sz w:val="24"/>
                <w:szCs w:val="24"/>
              </w:rPr>
            </w:pPr>
            <w:r>
              <w:rPr>
                <w:color w:val="2E74B5" w:themeColor="accent1" w:themeShade="BF"/>
                <w:sz w:val="24"/>
                <w:szCs w:val="24"/>
              </w:rPr>
              <w:t xml:space="preserve">Resources available </w:t>
            </w:r>
            <w:r w:rsidRPr="00646725">
              <w:rPr>
                <w:color w:val="2E74B5" w:themeColor="accent1" w:themeShade="BF"/>
                <w:sz w:val="24"/>
                <w:szCs w:val="24"/>
              </w:rPr>
              <w:t>(monetary, infrastructure, inequality across colleges,</w:t>
            </w:r>
            <w:r>
              <w:rPr>
                <w:color w:val="2E74B5" w:themeColor="accent1" w:themeShade="BF"/>
                <w:sz w:val="24"/>
                <w:szCs w:val="24"/>
              </w:rPr>
              <w:t xml:space="preserve"> etc.)</w:t>
            </w:r>
            <w:r w:rsidR="00826B99" w:rsidRPr="00826B99">
              <w:rPr>
                <w:rFonts w:eastAsiaTheme="minorEastAsia" w:hAnsi="Wingdings"/>
                <w:color w:val="FF0000"/>
                <w:kern w:val="24"/>
                <w:sz w:val="40"/>
                <w:szCs w:val="40"/>
              </w:rPr>
              <w:t xml:space="preserve"> </w:t>
            </w:r>
          </w:p>
          <w:p w:rsidR="006C4FB4" w:rsidRDefault="002D2CB7" w:rsidP="00D148EE">
            <w:pPr>
              <w:pStyle w:val="ListParagraph"/>
              <w:numPr>
                <w:ilvl w:val="0"/>
                <w:numId w:val="13"/>
              </w:numPr>
              <w:ind w:left="1413" w:hanging="294"/>
              <w:rPr>
                <w:color w:val="2E74B5" w:themeColor="accent1" w:themeShade="BF"/>
                <w:sz w:val="24"/>
                <w:szCs w:val="24"/>
              </w:rPr>
            </w:pPr>
            <w:r w:rsidRPr="00646725">
              <w:rPr>
                <w:color w:val="2E74B5" w:themeColor="accent1" w:themeShade="BF"/>
                <w:sz w:val="24"/>
                <w:szCs w:val="24"/>
              </w:rPr>
              <w:t>Negative attitudes towards TVET colleges</w:t>
            </w:r>
            <w:r w:rsidR="00826B99" w:rsidRPr="00826B99">
              <w:rPr>
                <w:rFonts w:eastAsiaTheme="minorEastAsia" w:hAnsi="Wingdings"/>
                <w:color w:val="FF0000"/>
                <w:kern w:val="24"/>
                <w:sz w:val="40"/>
                <w:szCs w:val="40"/>
              </w:rPr>
              <w:t xml:space="preserve"> </w:t>
            </w:r>
          </w:p>
          <w:p w:rsidR="00AB6213" w:rsidRPr="00646725" w:rsidRDefault="00AB6213" w:rsidP="00D148EE">
            <w:pPr>
              <w:pStyle w:val="ListParagraph"/>
              <w:numPr>
                <w:ilvl w:val="0"/>
                <w:numId w:val="13"/>
              </w:numPr>
              <w:ind w:left="1413" w:hanging="294"/>
              <w:rPr>
                <w:color w:val="2E74B5" w:themeColor="accent1" w:themeShade="BF"/>
                <w:sz w:val="24"/>
                <w:szCs w:val="24"/>
              </w:rPr>
            </w:pPr>
            <w:r>
              <w:rPr>
                <w:color w:val="2E74B5" w:themeColor="accent1" w:themeShade="BF"/>
                <w:sz w:val="24"/>
                <w:szCs w:val="24"/>
              </w:rPr>
              <w:t>Building bonds with local communities (include awareness of indigenous knowledge) – community projects e.g. in the building industry</w:t>
            </w:r>
            <w:r w:rsidR="00C43279">
              <w:rPr>
                <w:color w:val="2E74B5" w:themeColor="accent1" w:themeShade="BF"/>
                <w:sz w:val="24"/>
                <w:szCs w:val="24"/>
              </w:rPr>
              <w:t>.</w:t>
            </w:r>
            <w:r w:rsidR="00826B99" w:rsidRPr="00826B99">
              <w:rPr>
                <w:rFonts w:eastAsiaTheme="minorEastAsia" w:hAnsi="Wingdings"/>
                <w:color w:val="FF0000"/>
                <w:kern w:val="24"/>
                <w:sz w:val="40"/>
                <w:szCs w:val="40"/>
              </w:rPr>
              <w:t xml:space="preserve"> </w:t>
            </w:r>
          </w:p>
          <w:p w:rsidR="003A1146" w:rsidRPr="00646725" w:rsidRDefault="002D2CB7" w:rsidP="00D148EE">
            <w:pPr>
              <w:pStyle w:val="ListParagraph"/>
              <w:numPr>
                <w:ilvl w:val="0"/>
                <w:numId w:val="11"/>
              </w:numPr>
              <w:rPr>
                <w:color w:val="2E74B5" w:themeColor="accent1" w:themeShade="BF"/>
                <w:sz w:val="24"/>
                <w:szCs w:val="24"/>
              </w:rPr>
            </w:pPr>
            <w:r w:rsidRPr="00646725">
              <w:rPr>
                <w:color w:val="2E74B5" w:themeColor="accent1" w:themeShade="BF"/>
                <w:sz w:val="24"/>
                <w:szCs w:val="24"/>
              </w:rPr>
              <w:t>Qualit</w:t>
            </w:r>
            <w:r w:rsidR="0048197A" w:rsidRPr="00646725">
              <w:rPr>
                <w:color w:val="2E74B5" w:themeColor="accent1" w:themeShade="BF"/>
                <w:sz w:val="24"/>
                <w:szCs w:val="24"/>
              </w:rPr>
              <w:t>ies</w:t>
            </w:r>
            <w:r w:rsidR="003A1146" w:rsidRPr="00646725">
              <w:rPr>
                <w:color w:val="2E74B5" w:themeColor="accent1" w:themeShade="BF"/>
                <w:sz w:val="24"/>
                <w:szCs w:val="24"/>
              </w:rPr>
              <w:t xml:space="preserve"> needed </w:t>
            </w:r>
            <w:r w:rsidR="00192F42">
              <w:rPr>
                <w:color w:val="2E74B5" w:themeColor="accent1" w:themeShade="BF"/>
                <w:sz w:val="24"/>
                <w:szCs w:val="24"/>
              </w:rPr>
              <w:t>to meet these challenges</w:t>
            </w:r>
            <w:r w:rsidR="0048197A" w:rsidRPr="00646725">
              <w:rPr>
                <w:color w:val="2E74B5" w:themeColor="accent1" w:themeShade="BF"/>
                <w:sz w:val="24"/>
                <w:szCs w:val="24"/>
              </w:rPr>
              <w:t>:</w:t>
            </w:r>
            <w:r w:rsidR="006C4FB4" w:rsidRPr="00646725">
              <w:rPr>
                <w:color w:val="2E74B5" w:themeColor="accent1" w:themeShade="BF"/>
                <w:sz w:val="24"/>
                <w:szCs w:val="24"/>
              </w:rPr>
              <w:t xml:space="preserve"> </w:t>
            </w:r>
          </w:p>
          <w:p w:rsidR="003A1146" w:rsidRPr="00646725" w:rsidRDefault="003A1146" w:rsidP="003A1146">
            <w:pPr>
              <w:pStyle w:val="ListParagraph"/>
              <w:numPr>
                <w:ilvl w:val="0"/>
                <w:numId w:val="14"/>
              </w:numPr>
              <w:ind w:left="1441" w:hanging="294"/>
              <w:rPr>
                <w:color w:val="2E74B5" w:themeColor="accent1" w:themeShade="BF"/>
                <w:sz w:val="24"/>
                <w:szCs w:val="24"/>
              </w:rPr>
            </w:pPr>
            <w:r w:rsidRPr="00646725">
              <w:rPr>
                <w:color w:val="2E74B5" w:themeColor="accent1" w:themeShade="BF"/>
                <w:sz w:val="24"/>
                <w:szCs w:val="24"/>
              </w:rPr>
              <w:t>F</w:t>
            </w:r>
            <w:r w:rsidR="006C4FB4" w:rsidRPr="00646725">
              <w:rPr>
                <w:color w:val="2E74B5" w:themeColor="accent1" w:themeShade="BF"/>
                <w:sz w:val="24"/>
                <w:szCs w:val="24"/>
              </w:rPr>
              <w:t>acilitation</w:t>
            </w:r>
            <w:r w:rsidRPr="00646725">
              <w:rPr>
                <w:color w:val="2E74B5" w:themeColor="accent1" w:themeShade="BF"/>
                <w:sz w:val="24"/>
                <w:szCs w:val="24"/>
              </w:rPr>
              <w:t xml:space="preserve"> skills</w:t>
            </w:r>
          </w:p>
          <w:p w:rsidR="003A1146" w:rsidRPr="00646725" w:rsidRDefault="003A1146" w:rsidP="003A1146">
            <w:pPr>
              <w:pStyle w:val="ListParagraph"/>
              <w:numPr>
                <w:ilvl w:val="0"/>
                <w:numId w:val="14"/>
              </w:numPr>
              <w:ind w:left="1441" w:hanging="294"/>
              <w:rPr>
                <w:color w:val="2E74B5" w:themeColor="accent1" w:themeShade="BF"/>
                <w:sz w:val="24"/>
                <w:szCs w:val="24"/>
              </w:rPr>
            </w:pPr>
            <w:r w:rsidRPr="00646725">
              <w:rPr>
                <w:color w:val="2E74B5" w:themeColor="accent1" w:themeShade="BF"/>
                <w:sz w:val="24"/>
                <w:szCs w:val="24"/>
              </w:rPr>
              <w:t>Good reading, writing, speaking and questioning skills</w:t>
            </w:r>
            <w:r w:rsidR="00A9203E">
              <w:rPr>
                <w:color w:val="2E74B5" w:themeColor="accent1" w:themeShade="BF"/>
                <w:sz w:val="24"/>
                <w:szCs w:val="24"/>
              </w:rPr>
              <w:t xml:space="preserve"> (independent thinking)</w:t>
            </w:r>
          </w:p>
          <w:p w:rsidR="003A1146" w:rsidRPr="00646725" w:rsidRDefault="00D6055D" w:rsidP="003A1146">
            <w:pPr>
              <w:pStyle w:val="ListParagraph"/>
              <w:numPr>
                <w:ilvl w:val="0"/>
                <w:numId w:val="14"/>
              </w:numPr>
              <w:ind w:left="1441" w:hanging="294"/>
              <w:rPr>
                <w:color w:val="2E74B5" w:themeColor="accent1" w:themeShade="BF"/>
                <w:sz w:val="24"/>
                <w:szCs w:val="24"/>
              </w:rPr>
            </w:pPr>
            <w:r w:rsidRPr="00646725">
              <w:rPr>
                <w:color w:val="2E74B5" w:themeColor="accent1" w:themeShade="BF"/>
                <w:sz w:val="24"/>
                <w:szCs w:val="24"/>
              </w:rPr>
              <w:t>The imagination to design q</w:t>
            </w:r>
            <w:r w:rsidR="003A1146" w:rsidRPr="00646725">
              <w:rPr>
                <w:color w:val="2E74B5" w:themeColor="accent1" w:themeShade="BF"/>
                <w:sz w:val="24"/>
                <w:szCs w:val="24"/>
              </w:rPr>
              <w:t>uality</w:t>
            </w:r>
            <w:r w:rsidRPr="00646725">
              <w:rPr>
                <w:color w:val="2E74B5" w:themeColor="accent1" w:themeShade="BF"/>
                <w:sz w:val="24"/>
                <w:szCs w:val="24"/>
              </w:rPr>
              <w:t xml:space="preserve">, challenging </w:t>
            </w:r>
            <w:r w:rsidR="003A1146" w:rsidRPr="00646725">
              <w:rPr>
                <w:color w:val="2E74B5" w:themeColor="accent1" w:themeShade="BF"/>
                <w:sz w:val="24"/>
                <w:szCs w:val="24"/>
              </w:rPr>
              <w:t>projects for the students</w:t>
            </w:r>
          </w:p>
          <w:p w:rsidR="003A1146" w:rsidRPr="00646725" w:rsidRDefault="003A1146" w:rsidP="003A1146">
            <w:pPr>
              <w:pStyle w:val="ListParagraph"/>
              <w:numPr>
                <w:ilvl w:val="0"/>
                <w:numId w:val="14"/>
              </w:numPr>
              <w:ind w:left="1441" w:hanging="294"/>
              <w:rPr>
                <w:color w:val="2E74B5" w:themeColor="accent1" w:themeShade="BF"/>
                <w:sz w:val="24"/>
                <w:szCs w:val="24"/>
              </w:rPr>
            </w:pPr>
            <w:r w:rsidRPr="00646725">
              <w:rPr>
                <w:color w:val="2E74B5" w:themeColor="accent1" w:themeShade="BF"/>
                <w:sz w:val="24"/>
                <w:szCs w:val="24"/>
              </w:rPr>
              <w:t>I</w:t>
            </w:r>
            <w:r w:rsidR="006C4FB4" w:rsidRPr="00646725">
              <w:rPr>
                <w:color w:val="2E74B5" w:themeColor="accent1" w:themeShade="BF"/>
                <w:sz w:val="24"/>
                <w:szCs w:val="24"/>
              </w:rPr>
              <w:t>nnovative</w:t>
            </w:r>
            <w:r w:rsidRPr="00646725">
              <w:rPr>
                <w:color w:val="2E74B5" w:themeColor="accent1" w:themeShade="BF"/>
                <w:sz w:val="24"/>
                <w:szCs w:val="24"/>
              </w:rPr>
              <w:t xml:space="preserve"> teaching and creativity</w:t>
            </w:r>
          </w:p>
          <w:p w:rsidR="00D6055D" w:rsidRPr="00646725" w:rsidRDefault="00D6055D" w:rsidP="003A1146">
            <w:pPr>
              <w:pStyle w:val="ListParagraph"/>
              <w:numPr>
                <w:ilvl w:val="0"/>
                <w:numId w:val="14"/>
              </w:numPr>
              <w:ind w:left="1441" w:hanging="294"/>
              <w:rPr>
                <w:color w:val="2E74B5" w:themeColor="accent1" w:themeShade="BF"/>
                <w:sz w:val="24"/>
                <w:szCs w:val="24"/>
              </w:rPr>
            </w:pPr>
            <w:r w:rsidRPr="00646725">
              <w:rPr>
                <w:color w:val="2E74B5" w:themeColor="accent1" w:themeShade="BF"/>
                <w:sz w:val="24"/>
                <w:szCs w:val="24"/>
              </w:rPr>
              <w:lastRenderedPageBreak/>
              <w:t>Ability to improvise and “think on one’s feet” (reflection in practice)</w:t>
            </w:r>
          </w:p>
          <w:p w:rsidR="003A1146" w:rsidRPr="00646725" w:rsidRDefault="003A1146" w:rsidP="003A1146">
            <w:pPr>
              <w:pStyle w:val="ListParagraph"/>
              <w:numPr>
                <w:ilvl w:val="0"/>
                <w:numId w:val="14"/>
              </w:numPr>
              <w:ind w:left="1441" w:hanging="294"/>
              <w:rPr>
                <w:color w:val="2E74B5" w:themeColor="accent1" w:themeShade="BF"/>
                <w:sz w:val="24"/>
                <w:szCs w:val="24"/>
              </w:rPr>
            </w:pPr>
            <w:r w:rsidRPr="00646725">
              <w:rPr>
                <w:color w:val="2E74B5" w:themeColor="accent1" w:themeShade="BF"/>
                <w:sz w:val="24"/>
                <w:szCs w:val="24"/>
              </w:rPr>
              <w:t xml:space="preserve">Resourcefulness and </w:t>
            </w:r>
            <w:r w:rsidR="00B5494D">
              <w:rPr>
                <w:color w:val="2E74B5" w:themeColor="accent1" w:themeShade="BF"/>
                <w:sz w:val="24"/>
                <w:szCs w:val="24"/>
              </w:rPr>
              <w:t xml:space="preserve">the </w:t>
            </w:r>
            <w:r w:rsidRPr="00646725">
              <w:rPr>
                <w:color w:val="2E74B5" w:themeColor="accent1" w:themeShade="BF"/>
                <w:sz w:val="24"/>
                <w:szCs w:val="24"/>
              </w:rPr>
              <w:t>ability to solve problems</w:t>
            </w:r>
            <w:r w:rsidR="00D6055D" w:rsidRPr="00646725">
              <w:rPr>
                <w:color w:val="2E74B5" w:themeColor="accent1" w:themeShade="BF"/>
                <w:sz w:val="24"/>
                <w:szCs w:val="24"/>
              </w:rPr>
              <w:t xml:space="preserve">, e.g. </w:t>
            </w:r>
            <w:r w:rsidR="00B5494D">
              <w:rPr>
                <w:color w:val="2E74B5" w:themeColor="accent1" w:themeShade="BF"/>
                <w:sz w:val="24"/>
                <w:szCs w:val="24"/>
              </w:rPr>
              <w:t>in</w:t>
            </w:r>
            <w:r w:rsidR="00D6055D" w:rsidRPr="00646725">
              <w:rPr>
                <w:color w:val="2E74B5" w:themeColor="accent1" w:themeShade="BF"/>
                <w:sz w:val="24"/>
                <w:szCs w:val="24"/>
              </w:rPr>
              <w:t>adequate</w:t>
            </w:r>
            <w:r w:rsidR="00A9203E">
              <w:rPr>
                <w:color w:val="2E74B5" w:themeColor="accent1" w:themeShade="BF"/>
                <w:sz w:val="24"/>
                <w:szCs w:val="24"/>
              </w:rPr>
              <w:t>,</w:t>
            </w:r>
            <w:r w:rsidR="00D6055D" w:rsidRPr="00646725">
              <w:rPr>
                <w:color w:val="2E74B5" w:themeColor="accent1" w:themeShade="BF"/>
                <w:sz w:val="24"/>
                <w:szCs w:val="24"/>
              </w:rPr>
              <w:t xml:space="preserve"> </w:t>
            </w:r>
            <w:r w:rsidR="00B5494D">
              <w:rPr>
                <w:color w:val="2E74B5" w:themeColor="accent1" w:themeShade="BF"/>
                <w:sz w:val="24"/>
                <w:szCs w:val="24"/>
              </w:rPr>
              <w:t xml:space="preserve">or </w:t>
            </w:r>
            <w:r w:rsidR="00A9203E">
              <w:rPr>
                <w:color w:val="2E74B5" w:themeColor="accent1" w:themeShade="BF"/>
                <w:sz w:val="24"/>
                <w:szCs w:val="24"/>
              </w:rPr>
              <w:t xml:space="preserve">lack of </w:t>
            </w:r>
            <w:r w:rsidR="00B5494D">
              <w:rPr>
                <w:color w:val="2E74B5" w:themeColor="accent1" w:themeShade="BF"/>
                <w:sz w:val="24"/>
                <w:szCs w:val="24"/>
              </w:rPr>
              <w:t>up-to-date</w:t>
            </w:r>
            <w:r w:rsidR="00A9203E">
              <w:rPr>
                <w:color w:val="2E74B5" w:themeColor="accent1" w:themeShade="BF"/>
                <w:sz w:val="24"/>
                <w:szCs w:val="24"/>
              </w:rPr>
              <w:t>,</w:t>
            </w:r>
            <w:r w:rsidR="00B5494D">
              <w:rPr>
                <w:color w:val="2E74B5" w:themeColor="accent1" w:themeShade="BF"/>
                <w:sz w:val="24"/>
                <w:szCs w:val="24"/>
              </w:rPr>
              <w:t xml:space="preserve"> </w:t>
            </w:r>
            <w:r w:rsidR="00D6055D" w:rsidRPr="00646725">
              <w:rPr>
                <w:color w:val="2E74B5" w:themeColor="accent1" w:themeShade="BF"/>
                <w:sz w:val="24"/>
                <w:szCs w:val="24"/>
              </w:rPr>
              <w:t>teaching/learning resources</w:t>
            </w:r>
          </w:p>
          <w:p w:rsidR="003A1146" w:rsidRPr="00646725" w:rsidRDefault="003A1146" w:rsidP="003A1146">
            <w:pPr>
              <w:pStyle w:val="ListParagraph"/>
              <w:numPr>
                <w:ilvl w:val="0"/>
                <w:numId w:val="14"/>
              </w:numPr>
              <w:ind w:left="1441" w:hanging="294"/>
              <w:rPr>
                <w:color w:val="2E74B5" w:themeColor="accent1" w:themeShade="BF"/>
                <w:sz w:val="24"/>
                <w:szCs w:val="24"/>
              </w:rPr>
            </w:pPr>
            <w:r w:rsidRPr="00646725">
              <w:rPr>
                <w:color w:val="2E74B5" w:themeColor="accent1" w:themeShade="BF"/>
                <w:sz w:val="24"/>
                <w:szCs w:val="24"/>
              </w:rPr>
              <w:t>Professionalism</w:t>
            </w:r>
            <w:r w:rsidR="00A9203E">
              <w:rPr>
                <w:color w:val="2E74B5" w:themeColor="accent1" w:themeShade="BF"/>
                <w:sz w:val="24"/>
                <w:szCs w:val="24"/>
              </w:rPr>
              <w:t xml:space="preserve"> (see below)</w:t>
            </w:r>
          </w:p>
          <w:p w:rsidR="003A1146" w:rsidRPr="00646725" w:rsidRDefault="003A1146" w:rsidP="003A1146">
            <w:pPr>
              <w:pStyle w:val="ListParagraph"/>
              <w:numPr>
                <w:ilvl w:val="0"/>
                <w:numId w:val="14"/>
              </w:numPr>
              <w:ind w:left="1441" w:hanging="294"/>
              <w:rPr>
                <w:color w:val="2E74B5" w:themeColor="accent1" w:themeShade="BF"/>
                <w:sz w:val="24"/>
                <w:szCs w:val="24"/>
              </w:rPr>
            </w:pPr>
            <w:r w:rsidRPr="00646725">
              <w:rPr>
                <w:color w:val="2E74B5" w:themeColor="accent1" w:themeShade="BF"/>
                <w:sz w:val="24"/>
                <w:szCs w:val="24"/>
              </w:rPr>
              <w:t xml:space="preserve">Ability to </w:t>
            </w:r>
            <w:r w:rsidR="00D6055D" w:rsidRPr="00646725">
              <w:rPr>
                <w:color w:val="2E74B5" w:themeColor="accent1" w:themeShade="BF"/>
                <w:sz w:val="24"/>
                <w:szCs w:val="24"/>
              </w:rPr>
              <w:t xml:space="preserve">recognise and </w:t>
            </w:r>
            <w:r w:rsidR="006C4FB4" w:rsidRPr="00646725">
              <w:rPr>
                <w:color w:val="2E74B5" w:themeColor="accent1" w:themeShade="BF"/>
                <w:sz w:val="24"/>
                <w:szCs w:val="24"/>
              </w:rPr>
              <w:t>unlock the potential</w:t>
            </w:r>
            <w:r w:rsidRPr="00646725">
              <w:rPr>
                <w:color w:val="2E74B5" w:themeColor="accent1" w:themeShade="BF"/>
                <w:sz w:val="24"/>
                <w:szCs w:val="24"/>
              </w:rPr>
              <w:t xml:space="preserve"> in students</w:t>
            </w:r>
            <w:r w:rsidR="00B5494D">
              <w:rPr>
                <w:color w:val="2E74B5" w:themeColor="accent1" w:themeShade="BF"/>
                <w:sz w:val="24"/>
                <w:szCs w:val="24"/>
              </w:rPr>
              <w:t xml:space="preserve"> (from different backgrounds)</w:t>
            </w:r>
          </w:p>
          <w:p w:rsidR="00EC47E8" w:rsidRPr="00646725" w:rsidRDefault="003A1146" w:rsidP="00FA611C">
            <w:pPr>
              <w:pStyle w:val="ListParagraph"/>
              <w:numPr>
                <w:ilvl w:val="0"/>
                <w:numId w:val="15"/>
              </w:numPr>
              <w:ind w:left="1440" w:hanging="295"/>
              <w:contextualSpacing w:val="0"/>
              <w:rPr>
                <w:color w:val="2E74B5" w:themeColor="accent1" w:themeShade="BF"/>
                <w:sz w:val="24"/>
                <w:szCs w:val="24"/>
              </w:rPr>
            </w:pPr>
            <w:r w:rsidRPr="00646725">
              <w:rPr>
                <w:color w:val="2E74B5" w:themeColor="accent1" w:themeShade="BF"/>
                <w:sz w:val="24"/>
                <w:szCs w:val="24"/>
              </w:rPr>
              <w:t>Ability to inspire students</w:t>
            </w:r>
            <w:r w:rsidR="00D6055D" w:rsidRPr="00646725">
              <w:rPr>
                <w:color w:val="2E74B5" w:themeColor="accent1" w:themeShade="BF"/>
                <w:sz w:val="24"/>
                <w:szCs w:val="24"/>
              </w:rPr>
              <w:t xml:space="preserve"> to feel confidence and take pride in their occupational identity (partly by being a role model); to produce students who seek to become “craftsmen”</w:t>
            </w:r>
          </w:p>
          <w:p w:rsidR="00D6055D" w:rsidRPr="00646725" w:rsidRDefault="00D6055D" w:rsidP="00FA611C">
            <w:pPr>
              <w:pStyle w:val="ListParagraph"/>
              <w:numPr>
                <w:ilvl w:val="0"/>
                <w:numId w:val="15"/>
              </w:numPr>
              <w:ind w:left="1440" w:hanging="295"/>
              <w:contextualSpacing w:val="0"/>
              <w:rPr>
                <w:color w:val="2E74B5" w:themeColor="accent1" w:themeShade="BF"/>
                <w:sz w:val="24"/>
                <w:szCs w:val="24"/>
              </w:rPr>
            </w:pPr>
            <w:r w:rsidRPr="00646725">
              <w:rPr>
                <w:color w:val="2E74B5" w:themeColor="accent1" w:themeShade="BF"/>
                <w:sz w:val="24"/>
                <w:szCs w:val="24"/>
              </w:rPr>
              <w:t>Self-awareness</w:t>
            </w:r>
          </w:p>
          <w:p w:rsidR="00A9203E" w:rsidRPr="00A9203E" w:rsidRDefault="00D6055D" w:rsidP="00A9203E">
            <w:pPr>
              <w:pStyle w:val="ListParagraph"/>
              <w:numPr>
                <w:ilvl w:val="0"/>
                <w:numId w:val="15"/>
              </w:numPr>
              <w:ind w:left="1440" w:hanging="295"/>
              <w:contextualSpacing w:val="0"/>
              <w:rPr>
                <w:color w:val="2E74B5" w:themeColor="accent1" w:themeShade="BF"/>
                <w:sz w:val="24"/>
                <w:szCs w:val="24"/>
              </w:rPr>
            </w:pPr>
            <w:r w:rsidRPr="00646725">
              <w:rPr>
                <w:color w:val="2E74B5" w:themeColor="accent1" w:themeShade="BF"/>
                <w:sz w:val="24"/>
                <w:szCs w:val="24"/>
              </w:rPr>
              <w:t>Ability to keep in touch with the workplace, with the needs of employers, up to date with the relevant technology</w:t>
            </w:r>
            <w:r w:rsidR="00B5494D">
              <w:rPr>
                <w:color w:val="2E74B5" w:themeColor="accent1" w:themeShade="BF"/>
                <w:sz w:val="24"/>
                <w:szCs w:val="24"/>
              </w:rPr>
              <w:t>,</w:t>
            </w:r>
            <w:r w:rsidRPr="00646725">
              <w:rPr>
                <w:color w:val="2E74B5" w:themeColor="accent1" w:themeShade="BF"/>
                <w:sz w:val="24"/>
                <w:szCs w:val="24"/>
              </w:rPr>
              <w:t xml:space="preserve"> and responsive to the real world of work and the context of the students</w:t>
            </w:r>
            <w:r w:rsidR="00A9203E">
              <w:rPr>
                <w:color w:val="2E74B5" w:themeColor="accent1" w:themeShade="BF"/>
                <w:sz w:val="24"/>
                <w:szCs w:val="24"/>
              </w:rPr>
              <w:t>.</w:t>
            </w:r>
          </w:p>
          <w:p w:rsidR="00511F8D" w:rsidRDefault="00885D34" w:rsidP="00A9203E">
            <w:pPr>
              <w:pStyle w:val="ListParagraph"/>
              <w:numPr>
                <w:ilvl w:val="0"/>
                <w:numId w:val="11"/>
              </w:numPr>
              <w:ind w:left="714" w:hanging="357"/>
              <w:contextualSpacing w:val="0"/>
              <w:rPr>
                <w:color w:val="2E74B5" w:themeColor="accent1" w:themeShade="BF"/>
                <w:sz w:val="24"/>
                <w:szCs w:val="24"/>
              </w:rPr>
            </w:pPr>
            <w:r w:rsidRPr="00646725">
              <w:rPr>
                <w:color w:val="2E74B5" w:themeColor="accent1" w:themeShade="BF"/>
                <w:sz w:val="24"/>
                <w:szCs w:val="24"/>
              </w:rPr>
              <w:t>Professionalism in vocational education and traini</w:t>
            </w:r>
            <w:r>
              <w:rPr>
                <w:color w:val="2E74B5" w:themeColor="accent1" w:themeShade="BF"/>
                <w:sz w:val="24"/>
                <w:szCs w:val="24"/>
              </w:rPr>
              <w:t>ng</w:t>
            </w:r>
            <w:r w:rsidR="00A9203E">
              <w:rPr>
                <w:color w:val="2E74B5" w:themeColor="accent1" w:themeShade="BF"/>
                <w:sz w:val="24"/>
                <w:szCs w:val="24"/>
              </w:rPr>
              <w:t>, including:</w:t>
            </w:r>
          </w:p>
          <w:p w:rsidR="00F44652" w:rsidRDefault="00A9203E" w:rsidP="00A9203E">
            <w:pPr>
              <w:pStyle w:val="TableParagraph"/>
              <w:numPr>
                <w:ilvl w:val="0"/>
                <w:numId w:val="27"/>
              </w:numPr>
              <w:spacing w:line="240" w:lineRule="auto"/>
              <w:ind w:left="1455" w:right="-4308" w:hanging="294"/>
              <w:rPr>
                <w:color w:val="2E74B5" w:themeColor="accent1" w:themeShade="BF"/>
                <w:sz w:val="24"/>
                <w:szCs w:val="24"/>
              </w:rPr>
            </w:pPr>
            <w:r>
              <w:rPr>
                <w:color w:val="2E74B5" w:themeColor="accent1" w:themeShade="BF"/>
                <w:sz w:val="24"/>
                <w:szCs w:val="24"/>
              </w:rPr>
              <w:t>A focus on the interests of the students, and secondly, society</w:t>
            </w:r>
            <w:r w:rsidR="00F44652">
              <w:rPr>
                <w:color w:val="2E74B5" w:themeColor="accent1" w:themeShade="BF"/>
                <w:sz w:val="24"/>
                <w:szCs w:val="24"/>
              </w:rPr>
              <w:t xml:space="preserve">, including the </w:t>
            </w:r>
          </w:p>
          <w:p w:rsidR="00A9203E" w:rsidRDefault="00F44652" w:rsidP="00F44652">
            <w:pPr>
              <w:pStyle w:val="TableParagraph"/>
              <w:spacing w:line="240" w:lineRule="auto"/>
              <w:ind w:left="1455" w:right="-4308"/>
              <w:rPr>
                <w:color w:val="2E74B5" w:themeColor="accent1" w:themeShade="BF"/>
                <w:sz w:val="24"/>
                <w:szCs w:val="24"/>
              </w:rPr>
            </w:pPr>
            <w:r>
              <w:rPr>
                <w:color w:val="2E74B5" w:themeColor="accent1" w:themeShade="BF"/>
                <w:sz w:val="24"/>
                <w:szCs w:val="24"/>
              </w:rPr>
              <w:t>local community</w:t>
            </w:r>
          </w:p>
          <w:p w:rsidR="00A9203E" w:rsidRDefault="00A9203E" w:rsidP="00A9203E">
            <w:pPr>
              <w:pStyle w:val="TableParagraph"/>
              <w:numPr>
                <w:ilvl w:val="0"/>
                <w:numId w:val="27"/>
              </w:numPr>
              <w:spacing w:line="240" w:lineRule="auto"/>
              <w:ind w:left="1455" w:right="-4308" w:hanging="294"/>
              <w:rPr>
                <w:color w:val="2E74B5" w:themeColor="accent1" w:themeShade="BF"/>
                <w:sz w:val="24"/>
                <w:szCs w:val="24"/>
              </w:rPr>
            </w:pPr>
            <w:r>
              <w:rPr>
                <w:color w:val="2E74B5" w:themeColor="accent1" w:themeShade="BF"/>
                <w:sz w:val="24"/>
                <w:szCs w:val="24"/>
              </w:rPr>
              <w:t xml:space="preserve">An awareness of </w:t>
            </w:r>
            <w:r w:rsidRPr="00A9203E">
              <w:rPr>
                <w:color w:val="2E74B5" w:themeColor="accent1" w:themeShade="BF"/>
                <w:sz w:val="24"/>
                <w:szCs w:val="24"/>
              </w:rPr>
              <w:t>agency</w:t>
            </w:r>
            <w:r>
              <w:rPr>
                <w:color w:val="2E74B5" w:themeColor="accent1" w:themeShade="BF"/>
                <w:sz w:val="24"/>
                <w:szCs w:val="24"/>
              </w:rPr>
              <w:t xml:space="preserve"> (the human ability to make a difference/produce </w:t>
            </w:r>
          </w:p>
          <w:p w:rsidR="00A9203E" w:rsidRDefault="00A9203E" w:rsidP="00A9203E">
            <w:pPr>
              <w:pStyle w:val="TableParagraph"/>
              <w:spacing w:line="240" w:lineRule="auto"/>
              <w:ind w:left="1455" w:right="-4308"/>
              <w:rPr>
                <w:color w:val="2E74B5" w:themeColor="accent1" w:themeShade="BF"/>
                <w:sz w:val="24"/>
                <w:szCs w:val="24"/>
              </w:rPr>
            </w:pPr>
            <w:r>
              <w:rPr>
                <w:color w:val="2E74B5" w:themeColor="accent1" w:themeShade="BF"/>
                <w:sz w:val="24"/>
                <w:szCs w:val="24"/>
              </w:rPr>
              <w:t>an effect)</w:t>
            </w:r>
          </w:p>
          <w:p w:rsidR="00A9203E" w:rsidRDefault="00A9203E" w:rsidP="00A9203E">
            <w:pPr>
              <w:pStyle w:val="TableParagraph"/>
              <w:numPr>
                <w:ilvl w:val="0"/>
                <w:numId w:val="27"/>
              </w:numPr>
              <w:spacing w:line="240" w:lineRule="auto"/>
              <w:ind w:left="1455" w:right="-4308" w:hanging="294"/>
              <w:rPr>
                <w:color w:val="2E74B5" w:themeColor="accent1" w:themeShade="BF"/>
                <w:sz w:val="24"/>
                <w:szCs w:val="24"/>
              </w:rPr>
            </w:pPr>
            <w:r>
              <w:rPr>
                <w:color w:val="2E74B5" w:themeColor="accent1" w:themeShade="BF"/>
                <w:sz w:val="24"/>
                <w:szCs w:val="24"/>
              </w:rPr>
              <w:t>Ethical conduct</w:t>
            </w:r>
          </w:p>
          <w:p w:rsidR="00A9203E" w:rsidRDefault="00A9203E" w:rsidP="00A9203E">
            <w:pPr>
              <w:pStyle w:val="TableParagraph"/>
              <w:numPr>
                <w:ilvl w:val="0"/>
                <w:numId w:val="27"/>
              </w:numPr>
              <w:spacing w:line="240" w:lineRule="auto"/>
              <w:ind w:left="1455" w:right="-4308" w:hanging="294"/>
              <w:rPr>
                <w:color w:val="2E74B5" w:themeColor="accent1" w:themeShade="BF"/>
                <w:sz w:val="24"/>
                <w:szCs w:val="24"/>
              </w:rPr>
            </w:pPr>
            <w:r>
              <w:rPr>
                <w:color w:val="2E74B5" w:themeColor="accent1" w:themeShade="BF"/>
                <w:sz w:val="24"/>
                <w:szCs w:val="24"/>
              </w:rPr>
              <w:t xml:space="preserve">Skilled in non-routine, non-straightforward, complex situations; able to </w:t>
            </w:r>
          </w:p>
          <w:p w:rsidR="00A9203E" w:rsidRDefault="00A9203E" w:rsidP="00A9203E">
            <w:pPr>
              <w:pStyle w:val="TableParagraph"/>
              <w:spacing w:line="240" w:lineRule="auto"/>
              <w:ind w:left="1455" w:right="-4308"/>
              <w:rPr>
                <w:color w:val="2E74B5" w:themeColor="accent1" w:themeShade="BF"/>
                <w:sz w:val="24"/>
                <w:szCs w:val="24"/>
              </w:rPr>
            </w:pPr>
            <w:r>
              <w:rPr>
                <w:color w:val="2E74B5" w:themeColor="accent1" w:themeShade="BF"/>
                <w:sz w:val="24"/>
                <w:szCs w:val="24"/>
              </w:rPr>
              <w:t>make choices and decisions in such situations</w:t>
            </w:r>
          </w:p>
          <w:p w:rsidR="00A9203E" w:rsidRDefault="00A9203E" w:rsidP="00A9203E">
            <w:pPr>
              <w:pStyle w:val="TableParagraph"/>
              <w:numPr>
                <w:ilvl w:val="0"/>
                <w:numId w:val="27"/>
              </w:numPr>
              <w:spacing w:line="240" w:lineRule="auto"/>
              <w:ind w:left="1455" w:right="-4308" w:hanging="294"/>
              <w:rPr>
                <w:color w:val="2E74B5" w:themeColor="accent1" w:themeShade="BF"/>
                <w:sz w:val="24"/>
                <w:szCs w:val="24"/>
              </w:rPr>
            </w:pPr>
            <w:r>
              <w:rPr>
                <w:color w:val="2E74B5" w:themeColor="accent1" w:themeShade="BF"/>
                <w:sz w:val="24"/>
                <w:szCs w:val="24"/>
              </w:rPr>
              <w:t>Professionally educated</w:t>
            </w:r>
          </w:p>
          <w:p w:rsidR="00A9203E" w:rsidRDefault="00A9203E" w:rsidP="00A9203E">
            <w:pPr>
              <w:pStyle w:val="TableParagraph"/>
              <w:numPr>
                <w:ilvl w:val="0"/>
                <w:numId w:val="27"/>
              </w:numPr>
              <w:spacing w:line="240" w:lineRule="auto"/>
              <w:ind w:left="1455" w:right="-4308" w:hanging="294"/>
              <w:rPr>
                <w:color w:val="2E74B5" w:themeColor="accent1" w:themeShade="BF"/>
                <w:sz w:val="24"/>
                <w:szCs w:val="24"/>
              </w:rPr>
            </w:pPr>
            <w:r>
              <w:rPr>
                <w:color w:val="2E74B5" w:themeColor="accent1" w:themeShade="BF"/>
                <w:sz w:val="24"/>
                <w:szCs w:val="24"/>
              </w:rPr>
              <w:t>Professionally competent</w:t>
            </w:r>
          </w:p>
          <w:p w:rsidR="00EA27AC" w:rsidRDefault="00EA27AC" w:rsidP="00A9203E">
            <w:pPr>
              <w:pStyle w:val="TableParagraph"/>
              <w:numPr>
                <w:ilvl w:val="0"/>
                <w:numId w:val="27"/>
              </w:numPr>
              <w:spacing w:line="240" w:lineRule="auto"/>
              <w:ind w:left="1455" w:right="-4308" w:hanging="294"/>
              <w:rPr>
                <w:color w:val="2E74B5" w:themeColor="accent1" w:themeShade="BF"/>
                <w:sz w:val="24"/>
                <w:szCs w:val="24"/>
              </w:rPr>
            </w:pPr>
            <w:r>
              <w:rPr>
                <w:color w:val="2E74B5" w:themeColor="accent1" w:themeShade="BF"/>
                <w:sz w:val="24"/>
                <w:szCs w:val="24"/>
              </w:rPr>
              <w:t xml:space="preserve">An internal (not merely compliant) commitment to good practice, high </w:t>
            </w:r>
          </w:p>
          <w:p w:rsidR="00EA27AC" w:rsidRDefault="00EA27AC" w:rsidP="00EA27AC">
            <w:pPr>
              <w:pStyle w:val="TableParagraph"/>
              <w:spacing w:line="240" w:lineRule="auto"/>
              <w:ind w:left="1455" w:right="-4308"/>
              <w:rPr>
                <w:color w:val="2E74B5" w:themeColor="accent1" w:themeShade="BF"/>
                <w:sz w:val="24"/>
                <w:szCs w:val="24"/>
              </w:rPr>
            </w:pPr>
            <w:r>
              <w:rPr>
                <w:color w:val="2E74B5" w:themeColor="accent1" w:themeShade="BF"/>
                <w:sz w:val="24"/>
                <w:szCs w:val="24"/>
              </w:rPr>
              <w:t>standards</w:t>
            </w:r>
          </w:p>
          <w:p w:rsidR="00EA27AC" w:rsidRDefault="00EA27AC" w:rsidP="00A9203E">
            <w:pPr>
              <w:pStyle w:val="TableParagraph"/>
              <w:numPr>
                <w:ilvl w:val="0"/>
                <w:numId w:val="27"/>
              </w:numPr>
              <w:spacing w:line="240" w:lineRule="auto"/>
              <w:ind w:left="1455" w:right="-4308" w:hanging="294"/>
              <w:rPr>
                <w:color w:val="2E74B5" w:themeColor="accent1" w:themeShade="BF"/>
                <w:sz w:val="24"/>
                <w:szCs w:val="24"/>
              </w:rPr>
            </w:pPr>
            <w:r>
              <w:rPr>
                <w:color w:val="2E74B5" w:themeColor="accent1" w:themeShade="BF"/>
                <w:sz w:val="24"/>
                <w:szCs w:val="24"/>
              </w:rPr>
              <w:t xml:space="preserve">Keeps her/himself informed on relevant developments (in theory, practice, </w:t>
            </w:r>
          </w:p>
          <w:p w:rsidR="00EA27AC" w:rsidRPr="00A9203E" w:rsidRDefault="00EA27AC" w:rsidP="00EA27AC">
            <w:pPr>
              <w:pStyle w:val="TableParagraph"/>
              <w:spacing w:line="240" w:lineRule="auto"/>
              <w:ind w:left="1455" w:right="-4308"/>
              <w:rPr>
                <w:color w:val="2E74B5" w:themeColor="accent1" w:themeShade="BF"/>
                <w:sz w:val="24"/>
                <w:szCs w:val="24"/>
              </w:rPr>
            </w:pPr>
            <w:proofErr w:type="gramStart"/>
            <w:r>
              <w:rPr>
                <w:color w:val="2E74B5" w:themeColor="accent1" w:themeShade="BF"/>
                <w:sz w:val="24"/>
                <w:szCs w:val="24"/>
              </w:rPr>
              <w:t>perspectives</w:t>
            </w:r>
            <w:proofErr w:type="gramEnd"/>
            <w:r>
              <w:rPr>
                <w:color w:val="2E74B5" w:themeColor="accent1" w:themeShade="BF"/>
                <w:sz w:val="24"/>
                <w:szCs w:val="24"/>
              </w:rPr>
              <w:t>, developments</w:t>
            </w:r>
            <w:r w:rsidR="00F44652">
              <w:rPr>
                <w:color w:val="2E74B5" w:themeColor="accent1" w:themeShade="BF"/>
                <w:sz w:val="24"/>
                <w:szCs w:val="24"/>
              </w:rPr>
              <w:t>, the economy</w:t>
            </w:r>
            <w:r w:rsidR="00C034F0">
              <w:rPr>
                <w:color w:val="2E74B5" w:themeColor="accent1" w:themeShade="BF"/>
                <w:sz w:val="24"/>
                <w:szCs w:val="24"/>
              </w:rPr>
              <w:t>), hence</w:t>
            </w:r>
            <w:r w:rsidR="008B7A50">
              <w:rPr>
                <w:color w:val="2E74B5" w:themeColor="accent1" w:themeShade="BF"/>
                <w:sz w:val="24"/>
                <w:szCs w:val="24"/>
              </w:rPr>
              <w:t xml:space="preserve"> the need for</w:t>
            </w:r>
            <w:r w:rsidR="00C034F0">
              <w:rPr>
                <w:color w:val="2E74B5" w:themeColor="accent1" w:themeShade="BF"/>
                <w:sz w:val="24"/>
                <w:szCs w:val="24"/>
              </w:rPr>
              <w:t>…</w:t>
            </w:r>
          </w:p>
          <w:p w:rsidR="00FA611C" w:rsidRPr="00646725" w:rsidRDefault="00FA611C" w:rsidP="00824239">
            <w:pPr>
              <w:pStyle w:val="ListParagraph"/>
              <w:numPr>
                <w:ilvl w:val="0"/>
                <w:numId w:val="11"/>
              </w:numPr>
              <w:spacing w:after="120"/>
              <w:rPr>
                <w:color w:val="2E74B5" w:themeColor="accent1" w:themeShade="BF"/>
                <w:sz w:val="24"/>
                <w:szCs w:val="24"/>
              </w:rPr>
            </w:pPr>
            <w:r w:rsidRPr="00646725">
              <w:rPr>
                <w:color w:val="2E74B5" w:themeColor="accent1" w:themeShade="BF"/>
                <w:sz w:val="24"/>
                <w:szCs w:val="24"/>
              </w:rPr>
              <w:t xml:space="preserve">The TVET lecturer </w:t>
            </w:r>
            <w:r w:rsidR="00227928">
              <w:rPr>
                <w:color w:val="2E74B5" w:themeColor="accent1" w:themeShade="BF"/>
                <w:sz w:val="24"/>
                <w:szCs w:val="24"/>
              </w:rPr>
              <w:t>as</w:t>
            </w:r>
            <w:r w:rsidRPr="00646725">
              <w:rPr>
                <w:color w:val="2E74B5" w:themeColor="accent1" w:themeShade="BF"/>
                <w:sz w:val="24"/>
                <w:szCs w:val="24"/>
              </w:rPr>
              <w:t xml:space="preserve"> a lifelong learner</w:t>
            </w:r>
          </w:p>
          <w:p w:rsidR="00FA611C" w:rsidRPr="00646725" w:rsidRDefault="00FA611C" w:rsidP="00824239">
            <w:pPr>
              <w:pStyle w:val="ListParagraph"/>
              <w:numPr>
                <w:ilvl w:val="0"/>
                <w:numId w:val="11"/>
              </w:numPr>
              <w:spacing w:after="120"/>
              <w:rPr>
                <w:color w:val="2E74B5" w:themeColor="accent1" w:themeShade="BF"/>
                <w:sz w:val="24"/>
                <w:szCs w:val="24"/>
              </w:rPr>
            </w:pPr>
            <w:r w:rsidRPr="00646725">
              <w:rPr>
                <w:color w:val="2E74B5" w:themeColor="accent1" w:themeShade="BF"/>
                <w:sz w:val="24"/>
                <w:szCs w:val="24"/>
              </w:rPr>
              <w:t>Becoming a TVET lecturer (optional, for novice lecturers</w:t>
            </w:r>
            <w:r w:rsidR="00C034F0">
              <w:rPr>
                <w:color w:val="2E74B5" w:themeColor="accent1" w:themeShade="BF"/>
                <w:sz w:val="24"/>
                <w:szCs w:val="24"/>
              </w:rPr>
              <w:t xml:space="preserve">, </w:t>
            </w:r>
            <w:r w:rsidR="00D6055D" w:rsidRPr="00646725">
              <w:rPr>
                <w:color w:val="2E74B5" w:themeColor="accent1" w:themeShade="BF"/>
                <w:sz w:val="24"/>
                <w:szCs w:val="24"/>
              </w:rPr>
              <w:t xml:space="preserve">and </w:t>
            </w:r>
            <w:r w:rsidR="00C034F0">
              <w:rPr>
                <w:color w:val="2E74B5" w:themeColor="accent1" w:themeShade="BF"/>
                <w:sz w:val="24"/>
                <w:szCs w:val="24"/>
              </w:rPr>
              <w:t xml:space="preserve">for </w:t>
            </w:r>
            <w:r w:rsidR="00D6055D" w:rsidRPr="00646725">
              <w:rPr>
                <w:color w:val="2E74B5" w:themeColor="accent1" w:themeShade="BF"/>
                <w:sz w:val="24"/>
                <w:szCs w:val="24"/>
              </w:rPr>
              <w:t>those seeking to prepare themselves to take on a mentorship role</w:t>
            </w:r>
            <w:r w:rsidRPr="00646725">
              <w:rPr>
                <w:color w:val="2E74B5" w:themeColor="accent1" w:themeShade="BF"/>
                <w:sz w:val="24"/>
                <w:szCs w:val="24"/>
              </w:rPr>
              <w:t>).</w:t>
            </w:r>
          </w:p>
        </w:tc>
      </w:tr>
      <w:tr w:rsidR="00DE09CC" w:rsidRPr="00646725" w:rsidTr="00F94603">
        <w:tc>
          <w:tcPr>
            <w:tcW w:w="9178" w:type="dxa"/>
          </w:tcPr>
          <w:p w:rsidR="00DE09CC" w:rsidRDefault="002965A7" w:rsidP="007627B9">
            <w:pPr>
              <w:spacing w:after="120" w:line="276" w:lineRule="auto"/>
              <w:rPr>
                <w:b/>
                <w:sz w:val="24"/>
                <w:szCs w:val="24"/>
              </w:rPr>
            </w:pPr>
            <w:r>
              <w:rPr>
                <w:b/>
                <w:sz w:val="24"/>
                <w:szCs w:val="24"/>
              </w:rPr>
              <w:lastRenderedPageBreak/>
              <w:t>S</w:t>
            </w:r>
            <w:r w:rsidR="00E160E9">
              <w:rPr>
                <w:b/>
                <w:sz w:val="24"/>
                <w:szCs w:val="24"/>
              </w:rPr>
              <w:t>ingle s</w:t>
            </w:r>
            <w:r>
              <w:rPr>
                <w:b/>
                <w:sz w:val="24"/>
                <w:szCs w:val="24"/>
              </w:rPr>
              <w:t>ummative assessment (detailed assessment grid</w:t>
            </w:r>
            <w:r w:rsidR="00DE09CC">
              <w:rPr>
                <w:b/>
                <w:sz w:val="24"/>
                <w:szCs w:val="24"/>
              </w:rPr>
              <w:t xml:space="preserve"> to be provided):</w:t>
            </w:r>
          </w:p>
          <w:p w:rsidR="00952AE3" w:rsidRPr="00952AE3" w:rsidRDefault="00235F5E" w:rsidP="00952AE3">
            <w:pPr>
              <w:spacing w:after="120"/>
              <w:rPr>
                <w:color w:val="2E74B5" w:themeColor="accent1" w:themeShade="BF"/>
                <w:sz w:val="24"/>
                <w:szCs w:val="24"/>
              </w:rPr>
            </w:pPr>
            <w:r w:rsidRPr="00952AE3">
              <w:rPr>
                <w:color w:val="2E74B5" w:themeColor="accent1" w:themeShade="BF"/>
                <w:sz w:val="24"/>
                <w:szCs w:val="24"/>
              </w:rPr>
              <w:t xml:space="preserve">You are approached by the editor of the TVET Times to contribute an article on professionalism in technical and vocational </w:t>
            </w:r>
            <w:r w:rsidR="004343F2" w:rsidRPr="00952AE3">
              <w:rPr>
                <w:color w:val="2E74B5" w:themeColor="accent1" w:themeShade="BF"/>
                <w:sz w:val="24"/>
                <w:szCs w:val="24"/>
              </w:rPr>
              <w:t xml:space="preserve">education and training. Your summative assessment task is to produce this article. </w:t>
            </w:r>
          </w:p>
          <w:p w:rsidR="00227928" w:rsidRPr="00952AE3" w:rsidRDefault="004343F2" w:rsidP="00952AE3">
            <w:pPr>
              <w:rPr>
                <w:color w:val="2E74B5" w:themeColor="accent1" w:themeShade="BF"/>
                <w:sz w:val="24"/>
                <w:szCs w:val="24"/>
              </w:rPr>
            </w:pPr>
            <w:r w:rsidRPr="00952AE3">
              <w:rPr>
                <w:color w:val="2E74B5" w:themeColor="accent1" w:themeShade="BF"/>
                <w:sz w:val="24"/>
                <w:szCs w:val="24"/>
              </w:rPr>
              <w:t xml:space="preserve">Do not limit your focus </w:t>
            </w:r>
            <w:r w:rsidR="00227928" w:rsidRPr="00952AE3">
              <w:rPr>
                <w:color w:val="2E74B5" w:themeColor="accent1" w:themeShade="BF"/>
                <w:sz w:val="24"/>
                <w:szCs w:val="24"/>
              </w:rPr>
              <w:t>to</w:t>
            </w:r>
            <w:r w:rsidRPr="00952AE3">
              <w:rPr>
                <w:color w:val="2E74B5" w:themeColor="accent1" w:themeShade="BF"/>
                <w:sz w:val="24"/>
                <w:szCs w:val="24"/>
              </w:rPr>
              <w:t xml:space="preserve"> the content in Unit 4; draw on ideas related to the role of the TVET lecturer, the challenges and rewards of being a TVET lecturer,</w:t>
            </w:r>
            <w:r w:rsidR="00227928" w:rsidRPr="00952AE3">
              <w:rPr>
                <w:color w:val="2E74B5" w:themeColor="accent1" w:themeShade="BF"/>
                <w:sz w:val="24"/>
                <w:szCs w:val="24"/>
              </w:rPr>
              <w:t xml:space="preserve"> and the qualities needed to meet these challenges (in other words, in the preceding three units)</w:t>
            </w:r>
            <w:r w:rsidR="00952AE3" w:rsidRPr="00952AE3">
              <w:rPr>
                <w:color w:val="2E74B5" w:themeColor="accent1" w:themeShade="BF"/>
                <w:sz w:val="24"/>
                <w:szCs w:val="24"/>
              </w:rPr>
              <w:t xml:space="preserve">. </w:t>
            </w:r>
          </w:p>
          <w:p w:rsidR="007627B9" w:rsidRPr="00952AE3" w:rsidRDefault="00952AE3" w:rsidP="00134FED">
            <w:pPr>
              <w:spacing w:after="120"/>
              <w:rPr>
                <w:color w:val="2E74B5" w:themeColor="accent1" w:themeShade="BF"/>
                <w:sz w:val="24"/>
                <w:szCs w:val="24"/>
              </w:rPr>
            </w:pPr>
            <w:r>
              <w:rPr>
                <w:color w:val="2E74B5" w:themeColor="accent1" w:themeShade="BF"/>
                <w:sz w:val="24"/>
                <w:szCs w:val="24"/>
              </w:rPr>
              <w:t xml:space="preserve">In addition, be aware that most students will refer to the same elements of professionalism. Therefore </w:t>
            </w:r>
            <w:r w:rsidR="00134FED">
              <w:rPr>
                <w:color w:val="2E74B5" w:themeColor="accent1" w:themeShade="BF"/>
                <w:sz w:val="24"/>
                <w:szCs w:val="24"/>
              </w:rPr>
              <w:t xml:space="preserve">your </w:t>
            </w:r>
            <w:r>
              <w:rPr>
                <w:color w:val="2E74B5" w:themeColor="accent1" w:themeShade="BF"/>
                <w:sz w:val="24"/>
                <w:szCs w:val="24"/>
              </w:rPr>
              <w:t xml:space="preserve">article will be distinguished by the </w:t>
            </w:r>
            <w:r w:rsidR="00134FED">
              <w:rPr>
                <w:color w:val="2E74B5" w:themeColor="accent1" w:themeShade="BF"/>
                <w:sz w:val="24"/>
                <w:szCs w:val="24"/>
              </w:rPr>
              <w:t xml:space="preserve">depth of </w:t>
            </w:r>
            <w:r>
              <w:rPr>
                <w:color w:val="2E74B5" w:themeColor="accent1" w:themeShade="BF"/>
                <w:sz w:val="24"/>
                <w:szCs w:val="24"/>
              </w:rPr>
              <w:t xml:space="preserve">understanding of these elements that </w:t>
            </w:r>
            <w:r w:rsidR="00134FED">
              <w:rPr>
                <w:color w:val="2E74B5" w:themeColor="accent1" w:themeShade="BF"/>
                <w:sz w:val="24"/>
                <w:szCs w:val="24"/>
              </w:rPr>
              <w:t>it</w:t>
            </w:r>
            <w:r>
              <w:rPr>
                <w:color w:val="2E74B5" w:themeColor="accent1" w:themeShade="BF"/>
                <w:sz w:val="24"/>
                <w:szCs w:val="24"/>
              </w:rPr>
              <w:t xml:space="preserve"> reflect</w:t>
            </w:r>
            <w:r w:rsidR="00134FED">
              <w:rPr>
                <w:color w:val="2E74B5" w:themeColor="accent1" w:themeShade="BF"/>
                <w:sz w:val="24"/>
                <w:szCs w:val="24"/>
              </w:rPr>
              <w:t>s</w:t>
            </w:r>
            <w:r>
              <w:rPr>
                <w:color w:val="2E74B5" w:themeColor="accent1" w:themeShade="BF"/>
                <w:sz w:val="24"/>
                <w:szCs w:val="24"/>
              </w:rPr>
              <w:t xml:space="preserve">, and by the originality and illustrative </w:t>
            </w:r>
            <w:r w:rsidR="00134FED">
              <w:rPr>
                <w:color w:val="2E74B5" w:themeColor="accent1" w:themeShade="BF"/>
                <w:sz w:val="24"/>
                <w:szCs w:val="24"/>
              </w:rPr>
              <w:t xml:space="preserve">crispness </w:t>
            </w:r>
            <w:r>
              <w:rPr>
                <w:color w:val="2E74B5" w:themeColor="accent1" w:themeShade="BF"/>
                <w:sz w:val="24"/>
                <w:szCs w:val="24"/>
              </w:rPr>
              <w:t xml:space="preserve">of the examples </w:t>
            </w:r>
            <w:r w:rsidR="00134FED">
              <w:rPr>
                <w:color w:val="2E74B5" w:themeColor="accent1" w:themeShade="BF"/>
                <w:sz w:val="24"/>
                <w:szCs w:val="24"/>
              </w:rPr>
              <w:t xml:space="preserve">you </w:t>
            </w:r>
            <w:r>
              <w:rPr>
                <w:color w:val="2E74B5" w:themeColor="accent1" w:themeShade="BF"/>
                <w:sz w:val="24"/>
                <w:szCs w:val="24"/>
              </w:rPr>
              <w:t xml:space="preserve">provide. </w:t>
            </w:r>
          </w:p>
        </w:tc>
      </w:tr>
      <w:tr w:rsidR="003D76B4" w:rsidRPr="00646725" w:rsidTr="00F94603">
        <w:tc>
          <w:tcPr>
            <w:tcW w:w="9178" w:type="dxa"/>
          </w:tcPr>
          <w:p w:rsidR="003D76B4" w:rsidRPr="00646725" w:rsidRDefault="00EC47E8" w:rsidP="00FA611C">
            <w:pPr>
              <w:spacing w:after="120"/>
              <w:rPr>
                <w:sz w:val="24"/>
                <w:szCs w:val="24"/>
              </w:rPr>
            </w:pPr>
            <w:r w:rsidRPr="00646725">
              <w:rPr>
                <w:b/>
                <w:sz w:val="24"/>
                <w:szCs w:val="24"/>
              </w:rPr>
              <w:t>Breadth and Depth</w:t>
            </w:r>
            <w:r w:rsidRPr="00646725">
              <w:rPr>
                <w:sz w:val="24"/>
                <w:szCs w:val="24"/>
              </w:rPr>
              <w:t>: (How wide should be the scope; do we really want to include “everything”?</w:t>
            </w:r>
            <w:r w:rsidR="0085205B" w:rsidRPr="00646725">
              <w:rPr>
                <w:sz w:val="24"/>
                <w:szCs w:val="24"/>
              </w:rPr>
              <w:t xml:space="preserve"> How deeply into the main issues should we take the learners?)</w:t>
            </w:r>
          </w:p>
          <w:p w:rsidR="00755D45" w:rsidRDefault="001E1198" w:rsidP="0085205B">
            <w:pPr>
              <w:rPr>
                <w:color w:val="2E74B5" w:themeColor="accent1" w:themeShade="BF"/>
                <w:sz w:val="24"/>
                <w:szCs w:val="24"/>
              </w:rPr>
            </w:pPr>
            <w:r w:rsidRPr="00646725">
              <w:rPr>
                <w:color w:val="2E74B5" w:themeColor="accent1" w:themeShade="BF"/>
                <w:sz w:val="24"/>
                <w:szCs w:val="24"/>
              </w:rPr>
              <w:lastRenderedPageBreak/>
              <w:t xml:space="preserve">This </w:t>
            </w:r>
            <w:r w:rsidR="008E1F42">
              <w:rPr>
                <w:color w:val="2E74B5" w:themeColor="accent1" w:themeShade="BF"/>
                <w:sz w:val="24"/>
                <w:szCs w:val="24"/>
              </w:rPr>
              <w:t>course</w:t>
            </w:r>
            <w:r w:rsidRPr="00646725">
              <w:rPr>
                <w:color w:val="2E74B5" w:themeColor="accent1" w:themeShade="BF"/>
                <w:sz w:val="24"/>
                <w:szCs w:val="24"/>
              </w:rPr>
              <w:t xml:space="preserve"> has </w:t>
            </w:r>
            <w:r w:rsidR="00755D45">
              <w:rPr>
                <w:color w:val="2E74B5" w:themeColor="accent1" w:themeShade="BF"/>
                <w:sz w:val="24"/>
                <w:szCs w:val="24"/>
              </w:rPr>
              <w:t xml:space="preserve">close </w:t>
            </w:r>
            <w:r w:rsidRPr="00646725">
              <w:rPr>
                <w:color w:val="2E74B5" w:themeColor="accent1" w:themeShade="BF"/>
                <w:sz w:val="24"/>
                <w:szCs w:val="24"/>
              </w:rPr>
              <w:t xml:space="preserve">links with </w:t>
            </w:r>
            <w:r w:rsidR="00755D45">
              <w:rPr>
                <w:color w:val="2E74B5" w:themeColor="accent1" w:themeShade="BF"/>
                <w:sz w:val="24"/>
                <w:szCs w:val="24"/>
              </w:rPr>
              <w:t xml:space="preserve">several </w:t>
            </w:r>
            <w:r w:rsidRPr="00646725">
              <w:rPr>
                <w:color w:val="2E74B5" w:themeColor="accent1" w:themeShade="BF"/>
                <w:sz w:val="24"/>
                <w:szCs w:val="24"/>
              </w:rPr>
              <w:t xml:space="preserve">other </w:t>
            </w:r>
            <w:r w:rsidR="008E1F42">
              <w:rPr>
                <w:color w:val="2E74B5" w:themeColor="accent1" w:themeShade="BF"/>
                <w:sz w:val="24"/>
                <w:szCs w:val="24"/>
              </w:rPr>
              <w:t>course</w:t>
            </w:r>
            <w:r w:rsidRPr="00646725">
              <w:rPr>
                <w:color w:val="2E74B5" w:themeColor="accent1" w:themeShade="BF"/>
                <w:sz w:val="24"/>
                <w:szCs w:val="24"/>
              </w:rPr>
              <w:t>s in the programme</w:t>
            </w:r>
            <w:r w:rsidR="00755D45">
              <w:rPr>
                <w:color w:val="2E74B5" w:themeColor="accent1" w:themeShade="BF"/>
                <w:sz w:val="24"/>
                <w:szCs w:val="24"/>
              </w:rPr>
              <w:t>. R</w:t>
            </w:r>
            <w:r w:rsidRPr="00646725">
              <w:rPr>
                <w:color w:val="2E74B5" w:themeColor="accent1" w:themeShade="BF"/>
                <w:sz w:val="24"/>
                <w:szCs w:val="24"/>
              </w:rPr>
              <w:t>oles</w:t>
            </w:r>
            <w:r w:rsidR="00A663BE" w:rsidRPr="00646725">
              <w:rPr>
                <w:color w:val="2E74B5" w:themeColor="accent1" w:themeShade="BF"/>
                <w:sz w:val="24"/>
                <w:szCs w:val="24"/>
              </w:rPr>
              <w:t xml:space="preserve"> and responsibilities</w:t>
            </w:r>
            <w:r w:rsidR="00755D45">
              <w:rPr>
                <w:color w:val="2E74B5" w:themeColor="accent1" w:themeShade="BF"/>
                <w:sz w:val="24"/>
                <w:szCs w:val="24"/>
              </w:rPr>
              <w:t>, for example,</w:t>
            </w:r>
            <w:r w:rsidRPr="00646725">
              <w:rPr>
                <w:color w:val="2E74B5" w:themeColor="accent1" w:themeShade="BF"/>
                <w:sz w:val="24"/>
                <w:szCs w:val="24"/>
              </w:rPr>
              <w:t xml:space="preserve"> </w:t>
            </w:r>
            <w:r w:rsidR="00755D45">
              <w:rPr>
                <w:color w:val="2E74B5" w:themeColor="accent1" w:themeShade="BF"/>
                <w:sz w:val="24"/>
                <w:szCs w:val="24"/>
              </w:rPr>
              <w:t xml:space="preserve">which </w:t>
            </w:r>
            <w:r w:rsidR="00755D45" w:rsidRPr="00646725">
              <w:rPr>
                <w:color w:val="2E74B5" w:themeColor="accent1" w:themeShade="BF"/>
                <w:sz w:val="24"/>
                <w:szCs w:val="24"/>
              </w:rPr>
              <w:t xml:space="preserve">are covered in greater depth in other components in the programme </w:t>
            </w:r>
            <w:r w:rsidRPr="00646725">
              <w:rPr>
                <w:color w:val="2E74B5" w:themeColor="accent1" w:themeShade="BF"/>
                <w:sz w:val="24"/>
                <w:szCs w:val="24"/>
              </w:rPr>
              <w:t>will be</w:t>
            </w:r>
            <w:r w:rsidR="00A663BE" w:rsidRPr="00646725">
              <w:rPr>
                <w:color w:val="2E74B5" w:themeColor="accent1" w:themeShade="BF"/>
                <w:sz w:val="24"/>
                <w:szCs w:val="24"/>
              </w:rPr>
              <w:t xml:space="preserve"> dealt </w:t>
            </w:r>
            <w:r w:rsidR="00FA611C" w:rsidRPr="00646725">
              <w:rPr>
                <w:color w:val="2E74B5" w:themeColor="accent1" w:themeShade="BF"/>
                <w:sz w:val="24"/>
                <w:szCs w:val="24"/>
              </w:rPr>
              <w:t xml:space="preserve">with </w:t>
            </w:r>
            <w:r w:rsidR="00A663BE" w:rsidRPr="00646725">
              <w:rPr>
                <w:color w:val="2E74B5" w:themeColor="accent1" w:themeShade="BF"/>
                <w:sz w:val="24"/>
                <w:szCs w:val="24"/>
              </w:rPr>
              <w:t xml:space="preserve">broadly </w:t>
            </w:r>
            <w:r w:rsidR="00755D45">
              <w:rPr>
                <w:color w:val="2E74B5" w:themeColor="accent1" w:themeShade="BF"/>
                <w:sz w:val="24"/>
                <w:szCs w:val="24"/>
              </w:rPr>
              <w:t xml:space="preserve">in this course </w:t>
            </w:r>
            <w:r w:rsidR="00A663BE" w:rsidRPr="00646725">
              <w:rPr>
                <w:color w:val="2E74B5" w:themeColor="accent1" w:themeShade="BF"/>
                <w:sz w:val="24"/>
                <w:szCs w:val="24"/>
              </w:rPr>
              <w:t xml:space="preserve">rather than in </w:t>
            </w:r>
            <w:r w:rsidRPr="00646725">
              <w:rPr>
                <w:color w:val="2E74B5" w:themeColor="accent1" w:themeShade="BF"/>
                <w:sz w:val="24"/>
                <w:szCs w:val="24"/>
              </w:rPr>
              <w:t>depth</w:t>
            </w:r>
            <w:r w:rsidR="00755D45">
              <w:rPr>
                <w:color w:val="2E74B5" w:themeColor="accent1" w:themeShade="BF"/>
                <w:sz w:val="24"/>
                <w:szCs w:val="24"/>
              </w:rPr>
              <w:t>.</w:t>
            </w:r>
          </w:p>
          <w:p w:rsidR="00A663BE" w:rsidRPr="00646725" w:rsidRDefault="00CC4855" w:rsidP="0085205B">
            <w:pPr>
              <w:rPr>
                <w:color w:val="2E74B5" w:themeColor="accent1" w:themeShade="BF"/>
                <w:sz w:val="24"/>
                <w:szCs w:val="24"/>
              </w:rPr>
            </w:pPr>
            <w:r w:rsidRPr="00F316B9">
              <w:rPr>
                <w:color w:val="2E74B5" w:themeColor="accent1" w:themeShade="BF"/>
                <w:sz w:val="24"/>
                <w:szCs w:val="24"/>
              </w:rPr>
              <w:t>However, t</w:t>
            </w:r>
            <w:r w:rsidR="00A663BE" w:rsidRPr="00F316B9">
              <w:rPr>
                <w:color w:val="2E74B5" w:themeColor="accent1" w:themeShade="BF"/>
                <w:sz w:val="24"/>
                <w:szCs w:val="24"/>
              </w:rPr>
              <w:t xml:space="preserve">his </w:t>
            </w:r>
            <w:r w:rsidR="008E1F42" w:rsidRPr="00F316B9">
              <w:rPr>
                <w:color w:val="2E74B5" w:themeColor="accent1" w:themeShade="BF"/>
                <w:sz w:val="24"/>
                <w:szCs w:val="24"/>
              </w:rPr>
              <w:t>course</w:t>
            </w:r>
            <w:r w:rsidR="00A663BE" w:rsidRPr="00F316B9">
              <w:rPr>
                <w:color w:val="2E74B5" w:themeColor="accent1" w:themeShade="BF"/>
                <w:sz w:val="24"/>
                <w:szCs w:val="24"/>
              </w:rPr>
              <w:t xml:space="preserve"> deals </w:t>
            </w:r>
            <w:r w:rsidR="001715C9" w:rsidRPr="00F316B9">
              <w:rPr>
                <w:color w:val="2E74B5" w:themeColor="accent1" w:themeShade="BF"/>
                <w:sz w:val="24"/>
                <w:szCs w:val="24"/>
              </w:rPr>
              <w:t>in greater depth</w:t>
            </w:r>
            <w:r w:rsidRPr="00F316B9">
              <w:rPr>
                <w:color w:val="2E74B5" w:themeColor="accent1" w:themeShade="BF"/>
                <w:sz w:val="24"/>
                <w:szCs w:val="24"/>
              </w:rPr>
              <w:t xml:space="preserve"> than other courses </w:t>
            </w:r>
            <w:r w:rsidR="00A663BE" w:rsidRPr="00F316B9">
              <w:rPr>
                <w:color w:val="2E74B5" w:themeColor="accent1" w:themeShade="BF"/>
                <w:sz w:val="24"/>
                <w:szCs w:val="24"/>
              </w:rPr>
              <w:t xml:space="preserve">with </w:t>
            </w:r>
            <w:r w:rsidR="00F316B9" w:rsidRPr="00F316B9">
              <w:rPr>
                <w:color w:val="2E74B5" w:themeColor="accent1" w:themeShade="BF"/>
                <w:sz w:val="24"/>
                <w:szCs w:val="24"/>
              </w:rPr>
              <w:t xml:space="preserve">some of </w:t>
            </w:r>
            <w:r w:rsidR="00A663BE" w:rsidRPr="00F316B9">
              <w:rPr>
                <w:color w:val="2E74B5" w:themeColor="accent1" w:themeShade="BF"/>
                <w:sz w:val="24"/>
                <w:szCs w:val="24"/>
              </w:rPr>
              <w:t>the challenges and issues facing TVET</w:t>
            </w:r>
            <w:r w:rsidR="00B65559" w:rsidRPr="00F316B9">
              <w:rPr>
                <w:color w:val="2E74B5" w:themeColor="accent1" w:themeShade="BF"/>
                <w:sz w:val="24"/>
                <w:szCs w:val="24"/>
              </w:rPr>
              <w:t xml:space="preserve">, </w:t>
            </w:r>
            <w:r w:rsidR="00F316B9">
              <w:rPr>
                <w:color w:val="2E74B5" w:themeColor="accent1" w:themeShade="BF"/>
                <w:sz w:val="24"/>
                <w:szCs w:val="24"/>
              </w:rPr>
              <w:t>with the q</w:t>
            </w:r>
            <w:r w:rsidR="00F316B9" w:rsidRPr="00F316B9">
              <w:rPr>
                <w:color w:val="2E74B5" w:themeColor="accent1" w:themeShade="BF"/>
                <w:sz w:val="24"/>
                <w:szCs w:val="24"/>
              </w:rPr>
              <w:t>ualities needed to meet these challenges</w:t>
            </w:r>
            <w:r w:rsidR="00F316B9">
              <w:rPr>
                <w:color w:val="2E74B5" w:themeColor="accent1" w:themeShade="BF"/>
                <w:sz w:val="24"/>
                <w:szCs w:val="24"/>
              </w:rPr>
              <w:t xml:space="preserve">, </w:t>
            </w:r>
            <w:r w:rsidR="00B65559" w:rsidRPr="00646725">
              <w:rPr>
                <w:color w:val="2E74B5" w:themeColor="accent1" w:themeShade="BF"/>
                <w:sz w:val="24"/>
                <w:szCs w:val="24"/>
              </w:rPr>
              <w:t>and with the issue of professionalism</w:t>
            </w:r>
            <w:r w:rsidR="00E851CE" w:rsidRPr="00646725">
              <w:rPr>
                <w:color w:val="2E74B5" w:themeColor="accent1" w:themeShade="BF"/>
                <w:sz w:val="24"/>
                <w:szCs w:val="24"/>
              </w:rPr>
              <w:t>.</w:t>
            </w:r>
          </w:p>
          <w:p w:rsidR="0085205B" w:rsidRPr="00646725" w:rsidRDefault="00F316B9" w:rsidP="00F316B9">
            <w:pPr>
              <w:tabs>
                <w:tab w:val="left" w:pos="1512"/>
              </w:tabs>
              <w:rPr>
                <w:sz w:val="24"/>
                <w:szCs w:val="24"/>
              </w:rPr>
            </w:pPr>
            <w:r>
              <w:rPr>
                <w:sz w:val="24"/>
                <w:szCs w:val="24"/>
              </w:rPr>
              <w:tab/>
            </w:r>
          </w:p>
        </w:tc>
      </w:tr>
      <w:tr w:rsidR="003D76B4" w:rsidRPr="00646725" w:rsidTr="00F94603">
        <w:tc>
          <w:tcPr>
            <w:tcW w:w="9178" w:type="dxa"/>
          </w:tcPr>
          <w:p w:rsidR="0085205B" w:rsidRPr="00646725" w:rsidRDefault="0085205B" w:rsidP="00FA611C">
            <w:pPr>
              <w:spacing w:after="120"/>
              <w:rPr>
                <w:sz w:val="24"/>
                <w:szCs w:val="24"/>
              </w:rPr>
            </w:pPr>
            <w:r w:rsidRPr="00646725">
              <w:rPr>
                <w:b/>
                <w:sz w:val="24"/>
                <w:szCs w:val="24"/>
              </w:rPr>
              <w:lastRenderedPageBreak/>
              <w:t>Suggested weighting within a full programme</w:t>
            </w:r>
            <w:r w:rsidRPr="00646725">
              <w:rPr>
                <w:sz w:val="24"/>
                <w:szCs w:val="24"/>
              </w:rPr>
              <w:t xml:space="preserve"> (Possible number of credits out of 120 – this is not fixed, and is irrelevant if the </w:t>
            </w:r>
            <w:r w:rsidR="008E1F42">
              <w:rPr>
                <w:sz w:val="24"/>
                <w:szCs w:val="24"/>
              </w:rPr>
              <w:t>course</w:t>
            </w:r>
            <w:r w:rsidRPr="00646725">
              <w:rPr>
                <w:sz w:val="24"/>
                <w:szCs w:val="24"/>
              </w:rPr>
              <w:t xml:space="preserve"> is offered a</w:t>
            </w:r>
            <w:r w:rsidR="008E1F42">
              <w:rPr>
                <w:sz w:val="24"/>
                <w:szCs w:val="24"/>
              </w:rPr>
              <w:t xml:space="preserve">s a stand-alone short course) / </w:t>
            </w:r>
            <w:r w:rsidRPr="00646725">
              <w:rPr>
                <w:b/>
                <w:sz w:val="24"/>
                <w:szCs w:val="24"/>
              </w:rPr>
              <w:t>Suggested time allocation</w:t>
            </w:r>
            <w:r w:rsidRPr="00646725">
              <w:rPr>
                <w:sz w:val="24"/>
                <w:szCs w:val="24"/>
              </w:rPr>
              <w:t>:</w:t>
            </w:r>
          </w:p>
          <w:p w:rsidR="0085205B" w:rsidRPr="00646725" w:rsidRDefault="001715C9" w:rsidP="0085205B">
            <w:pPr>
              <w:rPr>
                <w:color w:val="2E74B5" w:themeColor="accent1" w:themeShade="BF"/>
                <w:sz w:val="24"/>
                <w:szCs w:val="24"/>
              </w:rPr>
            </w:pPr>
            <w:r w:rsidRPr="00646725">
              <w:rPr>
                <w:color w:val="2E74B5" w:themeColor="accent1" w:themeShade="BF"/>
                <w:sz w:val="24"/>
                <w:szCs w:val="24"/>
              </w:rPr>
              <w:t>6</w:t>
            </w:r>
            <w:r w:rsidR="00EC6B4F" w:rsidRPr="00646725">
              <w:rPr>
                <w:color w:val="2E74B5" w:themeColor="accent1" w:themeShade="BF"/>
                <w:sz w:val="24"/>
                <w:szCs w:val="24"/>
              </w:rPr>
              <w:t xml:space="preserve"> </w:t>
            </w:r>
            <w:r w:rsidR="00E851CE" w:rsidRPr="00646725">
              <w:rPr>
                <w:color w:val="2E74B5" w:themeColor="accent1" w:themeShade="BF"/>
                <w:sz w:val="24"/>
                <w:szCs w:val="24"/>
              </w:rPr>
              <w:t>credits</w:t>
            </w:r>
            <w:r w:rsidR="00EC6B4F" w:rsidRPr="00646725">
              <w:rPr>
                <w:color w:val="2E74B5" w:themeColor="accent1" w:themeShade="BF"/>
                <w:sz w:val="24"/>
                <w:szCs w:val="24"/>
              </w:rPr>
              <w:t xml:space="preserve"> (60 notional hours)</w:t>
            </w:r>
          </w:p>
          <w:p w:rsidR="0085205B" w:rsidRPr="00646725" w:rsidRDefault="0085205B" w:rsidP="0085205B">
            <w:pPr>
              <w:rPr>
                <w:sz w:val="24"/>
                <w:szCs w:val="24"/>
              </w:rPr>
            </w:pPr>
          </w:p>
        </w:tc>
      </w:tr>
      <w:tr w:rsidR="003D76B4" w:rsidRPr="00646725" w:rsidTr="00F94603">
        <w:tc>
          <w:tcPr>
            <w:tcW w:w="9178" w:type="dxa"/>
          </w:tcPr>
          <w:p w:rsidR="001F2D18" w:rsidRDefault="0085205B" w:rsidP="001F2D18">
            <w:pPr>
              <w:spacing w:line="276" w:lineRule="auto"/>
              <w:rPr>
                <w:rFonts w:ascii="Verdana" w:hAnsi="Verdana"/>
                <w:b/>
                <w:bCs/>
                <w:color w:val="000000"/>
                <w:sz w:val="19"/>
                <w:szCs w:val="19"/>
                <w:shd w:val="clear" w:color="auto" w:fill="FFFFFF"/>
              </w:rPr>
            </w:pPr>
            <w:r w:rsidRPr="00646725">
              <w:rPr>
                <w:b/>
                <w:sz w:val="24"/>
                <w:szCs w:val="24"/>
              </w:rPr>
              <w:t>Knowledge and Practice standards</w:t>
            </w:r>
            <w:r w:rsidRPr="00646725">
              <w:rPr>
                <w:sz w:val="24"/>
                <w:szCs w:val="24"/>
              </w:rPr>
              <w:t>:</w:t>
            </w:r>
            <w:r w:rsidR="0042468C" w:rsidRPr="00646725">
              <w:rPr>
                <w:sz w:val="24"/>
                <w:szCs w:val="24"/>
              </w:rPr>
              <w:t xml:space="preserve"> </w:t>
            </w:r>
            <w:r w:rsidR="001F2D18" w:rsidRPr="00782052">
              <w:rPr>
                <w:sz w:val="24"/>
                <w:szCs w:val="24"/>
              </w:rPr>
              <w:t>(</w:t>
            </w:r>
            <w:r w:rsidR="001F2D18">
              <w:rPr>
                <w:sz w:val="24"/>
                <w:szCs w:val="24"/>
              </w:rPr>
              <w:t>Based on the SACE Professional Teaching Standards</w:t>
            </w:r>
            <w:r w:rsidR="00911740">
              <w:rPr>
                <w:sz w:val="24"/>
                <w:szCs w:val="24"/>
              </w:rPr>
              <w:t xml:space="preserve"> for teachers</w:t>
            </w:r>
            <w:r w:rsidR="001F2D18">
              <w:rPr>
                <w:sz w:val="24"/>
                <w:szCs w:val="24"/>
              </w:rPr>
              <w:t xml:space="preserve">, 2018: </w:t>
            </w:r>
            <w:hyperlink r:id="rId7" w:history="1">
              <w:r w:rsidR="001F2D18" w:rsidRPr="00C53DAF">
                <w:rPr>
                  <w:rStyle w:val="Hyperlink"/>
                  <w:rFonts w:ascii="Verdana" w:hAnsi="Verdana"/>
                  <w:bCs/>
                  <w:sz w:val="19"/>
                  <w:szCs w:val="19"/>
                  <w:shd w:val="clear" w:color="auto" w:fill="FFFFFF"/>
                </w:rPr>
                <w:t>https://www.sace.org.za/assets/documents/uploads/sace_65860-2017-10-13-SACE%20Professional%20Teaching%20Standards%20LR.%202.pdf</w:t>
              </w:r>
            </w:hyperlink>
            <w:r w:rsidR="001F2D18">
              <w:rPr>
                <w:rFonts w:ascii="Verdana" w:hAnsi="Verdana"/>
                <w:bCs/>
                <w:color w:val="000000"/>
                <w:sz w:val="19"/>
                <w:szCs w:val="19"/>
                <w:shd w:val="clear" w:color="auto" w:fill="FFFFFF"/>
              </w:rPr>
              <w:t xml:space="preserve"> </w:t>
            </w:r>
            <w:r w:rsidR="001F2D18">
              <w:rPr>
                <w:rFonts w:ascii="Verdana" w:hAnsi="Verdana"/>
                <w:b/>
                <w:bCs/>
                <w:color w:val="000000"/>
                <w:sz w:val="19"/>
                <w:szCs w:val="19"/>
                <w:shd w:val="clear" w:color="auto" w:fill="FFFFFF"/>
              </w:rPr>
              <w:t xml:space="preserve"> </w:t>
            </w:r>
          </w:p>
          <w:p w:rsidR="00475DAD" w:rsidRPr="00646725" w:rsidRDefault="001F2D18" w:rsidP="001F2D18">
            <w:pPr>
              <w:spacing w:after="120"/>
              <w:rPr>
                <w:color w:val="5A5A5A"/>
                <w:sz w:val="24"/>
                <w:szCs w:val="24"/>
                <w:shd w:val="clear" w:color="auto" w:fill="FAFAFA"/>
              </w:rPr>
            </w:pPr>
            <w:r w:rsidRPr="00782052">
              <w:rPr>
                <w:color w:val="5A5A5A"/>
                <w:sz w:val="24"/>
                <w:szCs w:val="24"/>
                <w:shd w:val="clear" w:color="auto" w:fill="FAFAFA"/>
              </w:rPr>
              <w:t>What all lecturers need to know and be able to do in order to teach the course proficiently,</w:t>
            </w:r>
            <w:r w:rsidRPr="00782052">
              <w:rPr>
                <w:sz w:val="24"/>
                <w:szCs w:val="24"/>
              </w:rPr>
              <w:t xml:space="preserve"> providing learners with knowledge-rich learning opportunities</w:t>
            </w:r>
            <w:r w:rsidRPr="00782052">
              <w:rPr>
                <w:color w:val="5A5A5A"/>
                <w:sz w:val="24"/>
                <w:szCs w:val="24"/>
                <w:shd w:val="clear" w:color="auto" w:fill="FAFAFA"/>
              </w:rPr>
              <w:t>?)</w:t>
            </w:r>
          </w:p>
          <w:p w:rsidR="00EF0639" w:rsidRPr="00646725" w:rsidRDefault="00B525EF" w:rsidP="00644A7C">
            <w:pPr>
              <w:rPr>
                <w:color w:val="2E74B5" w:themeColor="accent1" w:themeShade="BF"/>
                <w:sz w:val="24"/>
                <w:szCs w:val="24"/>
                <w:shd w:val="clear" w:color="auto" w:fill="FAFAFA"/>
              </w:rPr>
            </w:pPr>
            <w:r>
              <w:rPr>
                <w:color w:val="2E74B5" w:themeColor="accent1" w:themeShade="BF"/>
                <w:sz w:val="24"/>
                <w:szCs w:val="24"/>
                <w:shd w:val="clear" w:color="auto" w:fill="FAFAFA"/>
              </w:rPr>
              <w:t>Students should h</w:t>
            </w:r>
            <w:r w:rsidR="006C5A17" w:rsidRPr="00646725">
              <w:rPr>
                <w:color w:val="2E74B5" w:themeColor="accent1" w:themeShade="BF"/>
                <w:sz w:val="24"/>
                <w:szCs w:val="24"/>
                <w:shd w:val="clear" w:color="auto" w:fill="FAFAFA"/>
              </w:rPr>
              <w:t xml:space="preserve">ave </w:t>
            </w:r>
            <w:r w:rsidR="00A54AFD" w:rsidRPr="00646725">
              <w:rPr>
                <w:color w:val="2E74B5" w:themeColor="accent1" w:themeShade="BF"/>
                <w:sz w:val="24"/>
                <w:szCs w:val="24"/>
                <w:shd w:val="clear" w:color="auto" w:fill="FAFAFA"/>
              </w:rPr>
              <w:t xml:space="preserve">a </w:t>
            </w:r>
            <w:r w:rsidR="00EF0639" w:rsidRPr="00646725">
              <w:rPr>
                <w:color w:val="2E74B5" w:themeColor="accent1" w:themeShade="BF"/>
                <w:sz w:val="24"/>
                <w:szCs w:val="24"/>
                <w:shd w:val="clear" w:color="auto" w:fill="FAFAFA"/>
              </w:rPr>
              <w:t xml:space="preserve">critical </w:t>
            </w:r>
            <w:r w:rsidR="006C5A17" w:rsidRPr="00646725">
              <w:rPr>
                <w:color w:val="2E74B5" w:themeColor="accent1" w:themeShade="BF"/>
                <w:sz w:val="24"/>
                <w:szCs w:val="24"/>
                <w:shd w:val="clear" w:color="auto" w:fill="FAFAFA"/>
              </w:rPr>
              <w:t>understand</w:t>
            </w:r>
            <w:r w:rsidR="00EF0639" w:rsidRPr="00646725">
              <w:rPr>
                <w:color w:val="2E74B5" w:themeColor="accent1" w:themeShade="BF"/>
                <w:sz w:val="24"/>
                <w:szCs w:val="24"/>
                <w:shd w:val="clear" w:color="auto" w:fill="FAFAFA"/>
              </w:rPr>
              <w:t>ing:</w:t>
            </w:r>
          </w:p>
          <w:p w:rsidR="00EF0639" w:rsidRPr="00646725" w:rsidRDefault="0048197A" w:rsidP="00EF0639">
            <w:pPr>
              <w:pStyle w:val="ListParagraph"/>
              <w:numPr>
                <w:ilvl w:val="0"/>
                <w:numId w:val="18"/>
              </w:numPr>
              <w:rPr>
                <w:color w:val="2E74B5" w:themeColor="accent1" w:themeShade="BF"/>
                <w:sz w:val="24"/>
                <w:szCs w:val="24"/>
                <w:shd w:val="clear" w:color="auto" w:fill="FAFAFA"/>
              </w:rPr>
            </w:pPr>
            <w:r w:rsidRPr="00646725">
              <w:rPr>
                <w:color w:val="2E74B5" w:themeColor="accent1" w:themeShade="BF"/>
                <w:sz w:val="24"/>
                <w:szCs w:val="24"/>
                <w:shd w:val="clear" w:color="auto" w:fill="FAFAFA"/>
              </w:rPr>
              <w:t xml:space="preserve">of what it takes </w:t>
            </w:r>
            <w:r w:rsidR="00EF0639" w:rsidRPr="00646725">
              <w:rPr>
                <w:color w:val="2E74B5" w:themeColor="accent1" w:themeShade="BF"/>
                <w:sz w:val="24"/>
                <w:szCs w:val="24"/>
                <w:shd w:val="clear" w:color="auto" w:fill="FAFAFA"/>
              </w:rPr>
              <w:t xml:space="preserve">and what it means </w:t>
            </w:r>
            <w:r w:rsidRPr="00646725">
              <w:rPr>
                <w:color w:val="2E74B5" w:themeColor="accent1" w:themeShade="BF"/>
                <w:sz w:val="24"/>
                <w:szCs w:val="24"/>
                <w:shd w:val="clear" w:color="auto" w:fill="FAFAFA"/>
              </w:rPr>
              <w:t>to become</w:t>
            </w:r>
            <w:r w:rsidR="00622C9F" w:rsidRPr="00646725">
              <w:rPr>
                <w:color w:val="2E74B5" w:themeColor="accent1" w:themeShade="BF"/>
                <w:sz w:val="24"/>
                <w:szCs w:val="24"/>
                <w:shd w:val="clear" w:color="auto" w:fill="FAFAFA"/>
              </w:rPr>
              <w:t xml:space="preserve">, and </w:t>
            </w:r>
            <w:r w:rsidR="004A2436" w:rsidRPr="00646725">
              <w:rPr>
                <w:color w:val="2E74B5" w:themeColor="accent1" w:themeShade="BF"/>
                <w:sz w:val="24"/>
                <w:szCs w:val="24"/>
                <w:shd w:val="clear" w:color="auto" w:fill="FAFAFA"/>
              </w:rPr>
              <w:t xml:space="preserve">to </w:t>
            </w:r>
            <w:r w:rsidR="00622C9F" w:rsidRPr="00646725">
              <w:rPr>
                <w:color w:val="2E74B5" w:themeColor="accent1" w:themeShade="BF"/>
                <w:sz w:val="24"/>
                <w:szCs w:val="24"/>
                <w:shd w:val="clear" w:color="auto" w:fill="FAFAFA"/>
              </w:rPr>
              <w:t xml:space="preserve">practise as, </w:t>
            </w:r>
            <w:r w:rsidR="006C5A17" w:rsidRPr="00646725">
              <w:rPr>
                <w:color w:val="2E74B5" w:themeColor="accent1" w:themeShade="BF"/>
                <w:sz w:val="24"/>
                <w:szCs w:val="24"/>
                <w:shd w:val="clear" w:color="auto" w:fill="FAFAFA"/>
              </w:rPr>
              <w:t>a TVET lecturer</w:t>
            </w:r>
            <w:r w:rsidR="00622C9F" w:rsidRPr="00646725">
              <w:rPr>
                <w:color w:val="2E74B5" w:themeColor="accent1" w:themeShade="BF"/>
                <w:sz w:val="24"/>
                <w:szCs w:val="24"/>
                <w:shd w:val="clear" w:color="auto" w:fill="FAFAFA"/>
              </w:rPr>
              <w:t>;</w:t>
            </w:r>
            <w:r w:rsidR="006C5A17" w:rsidRPr="00646725">
              <w:rPr>
                <w:color w:val="2E74B5" w:themeColor="accent1" w:themeShade="BF"/>
                <w:sz w:val="24"/>
                <w:szCs w:val="24"/>
                <w:shd w:val="clear" w:color="auto" w:fill="FAFAFA"/>
              </w:rPr>
              <w:t xml:space="preserve"> </w:t>
            </w:r>
          </w:p>
          <w:p w:rsidR="00EF0639" w:rsidRPr="00646725" w:rsidRDefault="00622C9F" w:rsidP="00EF0639">
            <w:pPr>
              <w:pStyle w:val="ListParagraph"/>
              <w:numPr>
                <w:ilvl w:val="0"/>
                <w:numId w:val="18"/>
              </w:numPr>
              <w:rPr>
                <w:color w:val="2E74B5" w:themeColor="accent1" w:themeShade="BF"/>
                <w:sz w:val="24"/>
                <w:szCs w:val="24"/>
                <w:shd w:val="clear" w:color="auto" w:fill="FAFAFA"/>
              </w:rPr>
            </w:pPr>
            <w:r w:rsidRPr="00646725">
              <w:rPr>
                <w:color w:val="2E74B5" w:themeColor="accent1" w:themeShade="BF"/>
                <w:sz w:val="24"/>
                <w:szCs w:val="24"/>
                <w:shd w:val="clear" w:color="auto" w:fill="FAFAFA"/>
              </w:rPr>
              <w:t xml:space="preserve">of the </w:t>
            </w:r>
            <w:r w:rsidR="006C5A17" w:rsidRPr="00646725">
              <w:rPr>
                <w:color w:val="2E74B5" w:themeColor="accent1" w:themeShade="BF"/>
                <w:sz w:val="24"/>
                <w:szCs w:val="24"/>
                <w:shd w:val="clear" w:color="auto" w:fill="FAFAFA"/>
              </w:rPr>
              <w:t xml:space="preserve">demands, challenges and issues </w:t>
            </w:r>
            <w:r w:rsidR="001715C9" w:rsidRPr="00646725">
              <w:rPr>
                <w:color w:val="2E74B5" w:themeColor="accent1" w:themeShade="BF"/>
                <w:sz w:val="24"/>
                <w:szCs w:val="24"/>
                <w:shd w:val="clear" w:color="auto" w:fill="FAFAFA"/>
              </w:rPr>
              <w:t>facing the TVET system</w:t>
            </w:r>
            <w:r w:rsidR="006C5A17" w:rsidRPr="00646725">
              <w:rPr>
                <w:color w:val="2E74B5" w:themeColor="accent1" w:themeShade="BF"/>
                <w:sz w:val="24"/>
                <w:szCs w:val="24"/>
                <w:shd w:val="clear" w:color="auto" w:fill="FAFAFA"/>
              </w:rPr>
              <w:t xml:space="preserve">; and </w:t>
            </w:r>
          </w:p>
          <w:p w:rsidR="00644A7C" w:rsidRDefault="00EF0639" w:rsidP="00A94A61">
            <w:pPr>
              <w:pStyle w:val="ListParagraph"/>
              <w:numPr>
                <w:ilvl w:val="0"/>
                <w:numId w:val="18"/>
              </w:numPr>
              <w:spacing w:after="80"/>
              <w:ind w:left="714" w:hanging="357"/>
              <w:contextualSpacing w:val="0"/>
              <w:rPr>
                <w:color w:val="2E74B5" w:themeColor="accent1" w:themeShade="BF"/>
                <w:sz w:val="24"/>
                <w:szCs w:val="24"/>
                <w:shd w:val="clear" w:color="auto" w:fill="FAFAFA"/>
              </w:rPr>
            </w:pPr>
            <w:proofErr w:type="gramStart"/>
            <w:r w:rsidRPr="00646725">
              <w:rPr>
                <w:color w:val="2E74B5" w:themeColor="accent1" w:themeShade="BF"/>
                <w:sz w:val="24"/>
                <w:szCs w:val="24"/>
                <w:shd w:val="clear" w:color="auto" w:fill="FAFAFA"/>
              </w:rPr>
              <w:t>of</w:t>
            </w:r>
            <w:proofErr w:type="gramEnd"/>
            <w:r w:rsidRPr="00646725">
              <w:rPr>
                <w:color w:val="2E74B5" w:themeColor="accent1" w:themeShade="BF"/>
                <w:sz w:val="24"/>
                <w:szCs w:val="24"/>
                <w:shd w:val="clear" w:color="auto" w:fill="FAFAFA"/>
              </w:rPr>
              <w:t xml:space="preserve"> </w:t>
            </w:r>
            <w:r w:rsidR="006C5A17" w:rsidRPr="00646725">
              <w:rPr>
                <w:color w:val="2E74B5" w:themeColor="accent1" w:themeShade="BF"/>
                <w:sz w:val="24"/>
                <w:szCs w:val="24"/>
                <w:shd w:val="clear" w:color="auto" w:fill="FAFAFA"/>
              </w:rPr>
              <w:t xml:space="preserve">how </w:t>
            </w:r>
            <w:r w:rsidR="001715C9" w:rsidRPr="00646725">
              <w:rPr>
                <w:color w:val="2E74B5" w:themeColor="accent1" w:themeShade="BF"/>
                <w:sz w:val="24"/>
                <w:szCs w:val="24"/>
                <w:shd w:val="clear" w:color="auto" w:fill="FAFAFA"/>
              </w:rPr>
              <w:t>lecturers</w:t>
            </w:r>
            <w:r w:rsidR="006C5A17" w:rsidRPr="00646725">
              <w:rPr>
                <w:color w:val="2E74B5" w:themeColor="accent1" w:themeShade="BF"/>
                <w:sz w:val="24"/>
                <w:szCs w:val="24"/>
                <w:shd w:val="clear" w:color="auto" w:fill="FAFAFA"/>
              </w:rPr>
              <w:t xml:space="preserve"> can deal effectively with the</w:t>
            </w:r>
            <w:r w:rsidR="00622C9F" w:rsidRPr="00646725">
              <w:rPr>
                <w:color w:val="2E74B5" w:themeColor="accent1" w:themeShade="BF"/>
                <w:sz w:val="24"/>
                <w:szCs w:val="24"/>
                <w:shd w:val="clear" w:color="auto" w:fill="FAFAFA"/>
              </w:rPr>
              <w:t>se</w:t>
            </w:r>
            <w:r w:rsidR="006C5A17" w:rsidRPr="00646725">
              <w:rPr>
                <w:color w:val="2E74B5" w:themeColor="accent1" w:themeShade="BF"/>
                <w:sz w:val="24"/>
                <w:szCs w:val="24"/>
                <w:shd w:val="clear" w:color="auto" w:fill="FAFAFA"/>
              </w:rPr>
              <w:t xml:space="preserve"> demands, issues and challenges.</w:t>
            </w:r>
          </w:p>
          <w:p w:rsidR="001A5349" w:rsidRPr="001A5349" w:rsidRDefault="001A5349" w:rsidP="001A5349">
            <w:pPr>
              <w:spacing w:after="80"/>
              <w:rPr>
                <w:color w:val="2E74B5" w:themeColor="accent1" w:themeShade="BF"/>
                <w:sz w:val="24"/>
                <w:szCs w:val="24"/>
                <w:shd w:val="clear" w:color="auto" w:fill="FAFAFA"/>
              </w:rPr>
            </w:pPr>
            <w:r>
              <w:rPr>
                <w:color w:val="2E74B5" w:themeColor="accent1" w:themeShade="BF"/>
                <w:sz w:val="24"/>
                <w:szCs w:val="24"/>
                <w:shd w:val="clear" w:color="auto" w:fill="FAFAFA"/>
              </w:rPr>
              <w:t xml:space="preserve">Students should also be enabled to, </w:t>
            </w:r>
            <w:r w:rsidRPr="001A5349">
              <w:rPr>
                <w:i/>
                <w:color w:val="2E74B5" w:themeColor="accent1" w:themeShade="BF"/>
                <w:sz w:val="24"/>
                <w:szCs w:val="24"/>
                <w:shd w:val="clear" w:color="auto" w:fill="FAFAFA"/>
              </w:rPr>
              <w:t>inter alia</w:t>
            </w:r>
            <w:r>
              <w:rPr>
                <w:color w:val="2E74B5" w:themeColor="accent1" w:themeShade="BF"/>
                <w:sz w:val="24"/>
                <w:szCs w:val="24"/>
                <w:shd w:val="clear" w:color="auto" w:fill="FAFAFA"/>
              </w:rPr>
              <w:t>:</w:t>
            </w:r>
          </w:p>
          <w:p w:rsidR="00D749B5" w:rsidRPr="00D749B5" w:rsidRDefault="00FE4292" w:rsidP="00D749B5">
            <w:pPr>
              <w:pStyle w:val="ListParagraph"/>
              <w:numPr>
                <w:ilvl w:val="0"/>
                <w:numId w:val="32"/>
              </w:numPr>
              <w:rPr>
                <w:color w:val="2E74B5" w:themeColor="accent1" w:themeShade="BF"/>
                <w:sz w:val="24"/>
                <w:szCs w:val="24"/>
                <w:shd w:val="clear" w:color="auto" w:fill="FAFAFA"/>
              </w:rPr>
            </w:pPr>
            <w:r>
              <w:rPr>
                <w:color w:val="2E74B5" w:themeColor="accent1" w:themeShade="BF"/>
                <w:sz w:val="24"/>
                <w:szCs w:val="24"/>
              </w:rPr>
              <w:t>i</w:t>
            </w:r>
            <w:r w:rsidR="00D749B5" w:rsidRPr="00D749B5">
              <w:rPr>
                <w:color w:val="2E74B5" w:themeColor="accent1" w:themeShade="BF"/>
                <w:sz w:val="24"/>
                <w:szCs w:val="24"/>
              </w:rPr>
              <w:t>nvolve themselves in ongoing personal, academic and professional growth through reflection, reading, study, research, and participation in profession</w:t>
            </w:r>
            <w:r w:rsidR="00981881">
              <w:rPr>
                <w:color w:val="2E74B5" w:themeColor="accent1" w:themeShade="BF"/>
                <w:sz w:val="24"/>
                <w:szCs w:val="24"/>
              </w:rPr>
              <w:t>al development activities;</w:t>
            </w:r>
          </w:p>
          <w:p w:rsidR="00D749B5" w:rsidRPr="00D749B5" w:rsidRDefault="00FE4292" w:rsidP="00D749B5">
            <w:pPr>
              <w:pStyle w:val="ListParagraph"/>
              <w:numPr>
                <w:ilvl w:val="0"/>
                <w:numId w:val="32"/>
              </w:numPr>
              <w:rPr>
                <w:color w:val="2E74B5" w:themeColor="accent1" w:themeShade="BF"/>
                <w:sz w:val="24"/>
                <w:szCs w:val="24"/>
                <w:shd w:val="clear" w:color="auto" w:fill="FAFAFA"/>
              </w:rPr>
            </w:pPr>
            <w:r>
              <w:rPr>
                <w:color w:val="2E74B5" w:themeColor="accent1" w:themeShade="BF"/>
                <w:sz w:val="24"/>
                <w:szCs w:val="24"/>
              </w:rPr>
              <w:t>p</w:t>
            </w:r>
            <w:r w:rsidR="00D749B5" w:rsidRPr="00D749B5">
              <w:rPr>
                <w:color w:val="2E74B5" w:themeColor="accent1" w:themeShade="BF"/>
                <w:sz w:val="24"/>
                <w:szCs w:val="24"/>
              </w:rPr>
              <w:t xml:space="preserve">articipate in professional development activities organised by their subject associations, professional learning communities </w:t>
            </w:r>
            <w:r w:rsidR="00D749B5">
              <w:rPr>
                <w:color w:val="2E74B5" w:themeColor="accent1" w:themeShade="BF"/>
                <w:sz w:val="24"/>
                <w:szCs w:val="24"/>
              </w:rPr>
              <w:t>and teacher unions</w:t>
            </w:r>
            <w:r w:rsidR="00981881">
              <w:rPr>
                <w:color w:val="2E74B5" w:themeColor="accent1" w:themeShade="BF"/>
                <w:sz w:val="24"/>
                <w:szCs w:val="24"/>
              </w:rPr>
              <w:t>;</w:t>
            </w:r>
            <w:r w:rsidR="00D749B5">
              <w:rPr>
                <w:color w:val="2E74B5" w:themeColor="accent1" w:themeShade="BF"/>
                <w:sz w:val="24"/>
                <w:szCs w:val="24"/>
              </w:rPr>
              <w:t xml:space="preserve"> </w:t>
            </w:r>
          </w:p>
          <w:p w:rsidR="00D749B5" w:rsidRPr="00D749B5" w:rsidRDefault="00FE4292" w:rsidP="00D749B5">
            <w:pPr>
              <w:pStyle w:val="ListParagraph"/>
              <w:numPr>
                <w:ilvl w:val="0"/>
                <w:numId w:val="32"/>
              </w:numPr>
              <w:rPr>
                <w:color w:val="2E74B5" w:themeColor="accent1" w:themeShade="BF"/>
                <w:sz w:val="24"/>
                <w:szCs w:val="24"/>
                <w:shd w:val="clear" w:color="auto" w:fill="FAFAFA"/>
              </w:rPr>
            </w:pPr>
            <w:r>
              <w:rPr>
                <w:color w:val="2E74B5" w:themeColor="accent1" w:themeShade="BF"/>
                <w:sz w:val="24"/>
                <w:szCs w:val="24"/>
              </w:rPr>
              <w:t>c</w:t>
            </w:r>
            <w:r w:rsidR="00D749B5" w:rsidRPr="00D749B5">
              <w:rPr>
                <w:color w:val="2E74B5" w:themeColor="accent1" w:themeShade="BF"/>
                <w:sz w:val="24"/>
                <w:szCs w:val="24"/>
              </w:rPr>
              <w:t>onduct themselves in ways that earn the respect of those in the community and uphold the dignity o</w:t>
            </w:r>
            <w:r w:rsidR="00981881">
              <w:rPr>
                <w:color w:val="2E74B5" w:themeColor="accent1" w:themeShade="BF"/>
                <w:sz w:val="24"/>
                <w:szCs w:val="24"/>
              </w:rPr>
              <w:t>f the teaching profession; and</w:t>
            </w:r>
            <w:bookmarkStart w:id="0" w:name="_GoBack"/>
            <w:bookmarkEnd w:id="0"/>
            <w:r w:rsidR="00D749B5">
              <w:rPr>
                <w:color w:val="2E74B5" w:themeColor="accent1" w:themeShade="BF"/>
                <w:sz w:val="24"/>
                <w:szCs w:val="24"/>
              </w:rPr>
              <w:t xml:space="preserve"> </w:t>
            </w:r>
          </w:p>
          <w:p w:rsidR="00D749B5" w:rsidRPr="00D749B5" w:rsidRDefault="00FE4292" w:rsidP="001A5349">
            <w:pPr>
              <w:pStyle w:val="ListParagraph"/>
              <w:numPr>
                <w:ilvl w:val="0"/>
                <w:numId w:val="32"/>
              </w:numPr>
              <w:spacing w:after="120"/>
              <w:ind w:left="714" w:hanging="357"/>
              <w:contextualSpacing w:val="0"/>
              <w:rPr>
                <w:color w:val="2E74B5" w:themeColor="accent1" w:themeShade="BF"/>
                <w:sz w:val="24"/>
                <w:szCs w:val="24"/>
                <w:shd w:val="clear" w:color="auto" w:fill="FAFAFA"/>
              </w:rPr>
            </w:pPr>
            <w:proofErr w:type="gramStart"/>
            <w:r>
              <w:rPr>
                <w:color w:val="2E74B5" w:themeColor="accent1" w:themeShade="BF"/>
                <w:sz w:val="24"/>
                <w:szCs w:val="24"/>
              </w:rPr>
              <w:t>i</w:t>
            </w:r>
            <w:r w:rsidR="00D749B5" w:rsidRPr="00D749B5">
              <w:rPr>
                <w:color w:val="2E74B5" w:themeColor="accent1" w:themeShade="BF"/>
                <w:sz w:val="24"/>
                <w:szCs w:val="24"/>
              </w:rPr>
              <w:t>nvolve</w:t>
            </w:r>
            <w:proofErr w:type="gramEnd"/>
            <w:r w:rsidR="00D749B5" w:rsidRPr="00D749B5">
              <w:rPr>
                <w:color w:val="2E74B5" w:themeColor="accent1" w:themeShade="BF"/>
                <w:sz w:val="24"/>
                <w:szCs w:val="24"/>
              </w:rPr>
              <w:t xml:space="preserve"> themselves in educational debates and provide thoughtful comment on educational issues that affect them.</w:t>
            </w:r>
          </w:p>
          <w:p w:rsidR="001A5349" w:rsidRPr="001A5349" w:rsidRDefault="001A5349" w:rsidP="001A5349">
            <w:pPr>
              <w:rPr>
                <w:color w:val="2E74B5" w:themeColor="accent1" w:themeShade="BF"/>
                <w:sz w:val="24"/>
                <w:szCs w:val="24"/>
                <w:shd w:val="clear" w:color="auto" w:fill="FAFAFA"/>
              </w:rPr>
            </w:pPr>
            <w:r>
              <w:rPr>
                <w:color w:val="2E74B5" w:themeColor="accent1" w:themeShade="BF"/>
                <w:sz w:val="24"/>
                <w:szCs w:val="24"/>
                <w:shd w:val="clear" w:color="auto" w:fill="FAFAFA"/>
              </w:rPr>
              <w:t>The course also provides some guidance and induction for novice lecturers and for more experienced lecturers who may take on a mentorship role. Students who are more experienced lecturers</w:t>
            </w:r>
            <w:r>
              <w:t xml:space="preserve"> </w:t>
            </w:r>
            <w:r w:rsidRPr="001A5349">
              <w:rPr>
                <w:color w:val="2E74B5" w:themeColor="accent1" w:themeShade="BF"/>
                <w:sz w:val="24"/>
                <w:szCs w:val="24"/>
              </w:rPr>
              <w:t>should be able to provide supportive environments for the induction and mentoring of colleagues who are new to their school, as well as pre-service and newly-qualified teachers.</w:t>
            </w:r>
          </w:p>
          <w:p w:rsidR="00644A7C" w:rsidRPr="00646725" w:rsidRDefault="00644A7C" w:rsidP="00644A7C">
            <w:pPr>
              <w:rPr>
                <w:sz w:val="24"/>
                <w:szCs w:val="24"/>
              </w:rPr>
            </w:pPr>
          </w:p>
        </w:tc>
      </w:tr>
      <w:tr w:rsidR="005C112C" w:rsidRPr="00646725" w:rsidTr="00014648">
        <w:trPr>
          <w:trHeight w:val="2000"/>
        </w:trPr>
        <w:tc>
          <w:tcPr>
            <w:tcW w:w="9178" w:type="dxa"/>
          </w:tcPr>
          <w:p w:rsidR="005C112C" w:rsidRDefault="005C112C" w:rsidP="00FA611C">
            <w:pPr>
              <w:spacing w:after="120"/>
              <w:rPr>
                <w:b/>
                <w:sz w:val="24"/>
                <w:szCs w:val="24"/>
              </w:rPr>
            </w:pPr>
            <w:r>
              <w:rPr>
                <w:b/>
                <w:sz w:val="24"/>
                <w:szCs w:val="24"/>
              </w:rPr>
              <w:t>Videos and/or animations</w:t>
            </w:r>
            <w:r w:rsidR="00AF46FD">
              <w:rPr>
                <w:b/>
                <w:sz w:val="24"/>
                <w:szCs w:val="24"/>
              </w:rPr>
              <w:t xml:space="preserve"> </w:t>
            </w:r>
            <w:r w:rsidR="00AF46FD" w:rsidRPr="007B261D">
              <w:rPr>
                <w:sz w:val="24"/>
                <w:szCs w:val="24"/>
              </w:rPr>
              <w:t>(5 in all: 1 x 3 mins; 3 x 3-4 mins; 1 x 5 mins)</w:t>
            </w:r>
            <w:r>
              <w:rPr>
                <w:b/>
                <w:sz w:val="24"/>
                <w:szCs w:val="24"/>
              </w:rPr>
              <w:t xml:space="preserve">: </w:t>
            </w:r>
          </w:p>
          <w:p w:rsidR="002B7D37" w:rsidRDefault="002B7D37" w:rsidP="002B7D37">
            <w:pPr>
              <w:pStyle w:val="ListParagraph"/>
              <w:numPr>
                <w:ilvl w:val="0"/>
                <w:numId w:val="24"/>
              </w:numPr>
              <w:spacing w:before="240"/>
              <w:rPr>
                <w:color w:val="2E74B5" w:themeColor="accent1" w:themeShade="BF"/>
                <w:sz w:val="24"/>
                <w:szCs w:val="24"/>
              </w:rPr>
            </w:pPr>
            <w:r w:rsidRPr="002B7D37">
              <w:rPr>
                <w:b/>
                <w:bCs/>
                <w:color w:val="2E74B5" w:themeColor="accent1" w:themeShade="BF"/>
                <w:sz w:val="24"/>
                <w:szCs w:val="24"/>
              </w:rPr>
              <w:t>The role of the TVET Lecturer</w:t>
            </w:r>
            <w:r w:rsidRPr="002B7D37">
              <w:rPr>
                <w:b/>
                <w:color w:val="2E74B5" w:themeColor="accent1" w:themeShade="BF"/>
                <w:sz w:val="24"/>
                <w:szCs w:val="24"/>
              </w:rPr>
              <w:t>:</w:t>
            </w:r>
            <w:r w:rsidRPr="002B7D37">
              <w:rPr>
                <w:color w:val="2E74B5" w:themeColor="accent1" w:themeShade="BF"/>
                <w:sz w:val="24"/>
                <w:szCs w:val="24"/>
              </w:rPr>
              <w:t xml:space="preserve"> Make own video, illustrating most of the 14 points (good and bad) raised in Reading 1. </w:t>
            </w:r>
            <w:r w:rsidRPr="002B7D37">
              <w:rPr>
                <w:color w:val="2E74B5" w:themeColor="accent1" w:themeShade="BF"/>
                <w:sz w:val="24"/>
                <w:szCs w:val="24"/>
                <w:u w:val="single"/>
              </w:rPr>
              <w:t>Content</w:t>
            </w:r>
            <w:r w:rsidRPr="002B7D37">
              <w:rPr>
                <w:color w:val="2E74B5" w:themeColor="accent1" w:themeShade="BF"/>
                <w:sz w:val="24"/>
                <w:szCs w:val="24"/>
              </w:rPr>
              <w:t xml:space="preserve">: How TVET lecturers see themselves; society’s expectations of TVET lecturers; demands and challenges, both generic and in the South African context (approx. 5 minutes): </w:t>
            </w:r>
          </w:p>
          <w:p w:rsidR="002B7D37" w:rsidRPr="002B7D37" w:rsidRDefault="002B7D37" w:rsidP="002B7D37">
            <w:pPr>
              <w:pStyle w:val="ListParagraph"/>
              <w:spacing w:before="240"/>
              <w:rPr>
                <w:color w:val="2E74B5" w:themeColor="accent1" w:themeShade="BF"/>
                <w:sz w:val="24"/>
                <w:szCs w:val="24"/>
              </w:rPr>
            </w:pPr>
            <w:r w:rsidRPr="002B7D37">
              <w:rPr>
                <w:color w:val="2E74B5" w:themeColor="accent1" w:themeShade="BF"/>
                <w:sz w:val="24"/>
                <w:szCs w:val="24"/>
                <w:u w:val="single"/>
              </w:rPr>
              <w:t>Requirements</w:t>
            </w:r>
            <w:r w:rsidRPr="002B7D37">
              <w:rPr>
                <w:color w:val="2E74B5" w:themeColor="accent1" w:themeShade="BF"/>
                <w:sz w:val="24"/>
                <w:szCs w:val="24"/>
              </w:rPr>
              <w:t xml:space="preserve">: Excerpts from real interviews (as in SAIDE’s “Being a Professional Teacher” </w:t>
            </w:r>
            <w:hyperlink r:id="rId8" w:history="1">
              <w:r w:rsidRPr="002B7D37">
                <w:rPr>
                  <w:rStyle w:val="Hyperlink"/>
                  <w:sz w:val="24"/>
                  <w:szCs w:val="24"/>
                </w:rPr>
                <w:t>https://www.youtube.com/watch?v=U58EFAwnKpw</w:t>
              </w:r>
            </w:hyperlink>
            <w:r w:rsidRPr="002B7D37">
              <w:rPr>
                <w:color w:val="2E74B5" w:themeColor="accent1" w:themeShade="BF"/>
                <w:sz w:val="24"/>
                <w:szCs w:val="24"/>
              </w:rPr>
              <w:t xml:space="preserve"> [CC BY], with some </w:t>
            </w:r>
            <w:r w:rsidRPr="002B7D37">
              <w:rPr>
                <w:color w:val="2E74B5" w:themeColor="accent1" w:themeShade="BF"/>
                <w:sz w:val="24"/>
                <w:szCs w:val="24"/>
              </w:rPr>
              <w:lastRenderedPageBreak/>
              <w:t>experienced/leading TVET lecturers, a few articulate TVET students, and a selection of employers with informed opinions on training, employability (try to get some diversity of opinion), plus some scenes of teaching. Scripted connecting narrative (voice-over – host hidden during the body of video, but seen at the beginning and end of the video). Take a few extra shot of three or so of the “bad” for use in Video 3, to introduce continuity with that video (on continuing professional development).</w:t>
            </w:r>
          </w:p>
          <w:p w:rsidR="005C112C" w:rsidRPr="00014648" w:rsidRDefault="00CD508A" w:rsidP="00FA611C">
            <w:pPr>
              <w:pStyle w:val="ListParagraph"/>
              <w:numPr>
                <w:ilvl w:val="0"/>
                <w:numId w:val="24"/>
              </w:numPr>
              <w:spacing w:after="120"/>
              <w:rPr>
                <w:color w:val="2E74B5" w:themeColor="accent1" w:themeShade="BF"/>
                <w:sz w:val="24"/>
                <w:szCs w:val="24"/>
              </w:rPr>
            </w:pPr>
            <w:r w:rsidRPr="00AF46FD">
              <w:rPr>
                <w:b/>
                <w:color w:val="2E74B5" w:themeColor="accent1" w:themeShade="BF"/>
                <w:sz w:val="24"/>
                <w:szCs w:val="24"/>
              </w:rPr>
              <w:t>M</w:t>
            </w:r>
            <w:r w:rsidR="005B43C5" w:rsidRPr="00AF46FD">
              <w:rPr>
                <w:b/>
                <w:color w:val="2E74B5" w:themeColor="accent1" w:themeShade="BF"/>
                <w:sz w:val="24"/>
                <w:szCs w:val="24"/>
              </w:rPr>
              <w:t>eet</w:t>
            </w:r>
            <w:r w:rsidRPr="00AF46FD">
              <w:rPr>
                <w:b/>
                <w:color w:val="2E74B5" w:themeColor="accent1" w:themeShade="BF"/>
                <w:sz w:val="24"/>
                <w:szCs w:val="24"/>
              </w:rPr>
              <w:t>ing</w:t>
            </w:r>
            <w:r w:rsidR="005B43C5" w:rsidRPr="00AF46FD">
              <w:rPr>
                <w:b/>
                <w:color w:val="2E74B5" w:themeColor="accent1" w:themeShade="BF"/>
                <w:sz w:val="24"/>
                <w:szCs w:val="24"/>
              </w:rPr>
              <w:t xml:space="preserve"> the challenges </w:t>
            </w:r>
            <w:r w:rsidR="00014648" w:rsidRPr="00014648">
              <w:rPr>
                <w:color w:val="2E74B5" w:themeColor="accent1" w:themeShade="BF"/>
                <w:sz w:val="24"/>
                <w:szCs w:val="24"/>
              </w:rPr>
              <w:t>(3 minutes</w:t>
            </w:r>
            <w:r w:rsidR="00AF46FD">
              <w:rPr>
                <w:color w:val="2E74B5" w:themeColor="accent1" w:themeShade="BF"/>
                <w:sz w:val="24"/>
                <w:szCs w:val="24"/>
              </w:rPr>
              <w:t xml:space="preserve"> max.</w:t>
            </w:r>
            <w:r w:rsidR="00014648">
              <w:rPr>
                <w:color w:val="2E74B5" w:themeColor="accent1" w:themeShade="BF"/>
                <w:sz w:val="24"/>
                <w:szCs w:val="24"/>
              </w:rPr>
              <w:t>)</w:t>
            </w:r>
            <w:r w:rsidR="00305B30">
              <w:rPr>
                <w:color w:val="2E74B5" w:themeColor="accent1" w:themeShade="BF"/>
                <w:sz w:val="24"/>
                <w:szCs w:val="24"/>
              </w:rPr>
              <w:t xml:space="preserve">: Similar formula to </w:t>
            </w:r>
            <w:r w:rsidR="00AF46FD">
              <w:rPr>
                <w:color w:val="2E74B5" w:themeColor="accent1" w:themeShade="BF"/>
                <w:sz w:val="24"/>
                <w:szCs w:val="24"/>
              </w:rPr>
              <w:t xml:space="preserve">video </w:t>
            </w:r>
            <w:r w:rsidR="00305B30">
              <w:rPr>
                <w:color w:val="2E74B5" w:themeColor="accent1" w:themeShade="BF"/>
                <w:sz w:val="24"/>
                <w:szCs w:val="24"/>
              </w:rPr>
              <w:t>1.</w:t>
            </w:r>
          </w:p>
          <w:p w:rsidR="00175696" w:rsidRPr="00175696" w:rsidRDefault="00175696" w:rsidP="00175696">
            <w:pPr>
              <w:pStyle w:val="ListParagraph"/>
              <w:numPr>
                <w:ilvl w:val="0"/>
                <w:numId w:val="24"/>
              </w:numPr>
              <w:ind w:left="714" w:hanging="357"/>
              <w:rPr>
                <w:b/>
                <w:color w:val="2E74B5" w:themeColor="accent1" w:themeShade="BF"/>
                <w:sz w:val="24"/>
                <w:szCs w:val="24"/>
              </w:rPr>
            </w:pPr>
            <w:r w:rsidRPr="00175696">
              <w:rPr>
                <w:b/>
                <w:bCs/>
                <w:color w:val="2E74B5" w:themeColor="accent1" w:themeShade="BF"/>
                <w:sz w:val="24"/>
                <w:szCs w:val="24"/>
              </w:rPr>
              <w:t>Professionalism, Part 1</w:t>
            </w:r>
            <w:r w:rsidRPr="00175696">
              <w:rPr>
                <w:b/>
                <w:color w:val="2E74B5" w:themeColor="accent1" w:themeShade="BF"/>
                <w:sz w:val="24"/>
                <w:szCs w:val="24"/>
              </w:rPr>
              <w:t xml:space="preserve">: </w:t>
            </w:r>
            <w:r w:rsidRPr="00175696">
              <w:rPr>
                <w:color w:val="2E74B5" w:themeColor="accent1" w:themeShade="BF"/>
                <w:sz w:val="24"/>
                <w:szCs w:val="24"/>
              </w:rPr>
              <w:t xml:space="preserve">Look for existing OER to adapt - there should be many, if we keep the video generic, i.e. about professionalism in education. But it should not simply be obviously based on school teacher examples. Otherwise, make own video (approx. 5-6 </w:t>
            </w:r>
            <w:proofErr w:type="spellStart"/>
            <w:r w:rsidRPr="00175696">
              <w:rPr>
                <w:color w:val="2E74B5" w:themeColor="accent1" w:themeShade="BF"/>
                <w:sz w:val="24"/>
                <w:szCs w:val="24"/>
              </w:rPr>
              <w:t>mins</w:t>
            </w:r>
            <w:proofErr w:type="spellEnd"/>
            <w:r w:rsidRPr="00175696">
              <w:rPr>
                <w:color w:val="2E74B5" w:themeColor="accent1" w:themeShade="BF"/>
                <w:sz w:val="24"/>
                <w:szCs w:val="24"/>
              </w:rPr>
              <w:t xml:space="preserve">). Based on the MOOC from the Commonwealth Education Trust on </w:t>
            </w:r>
            <w:proofErr w:type="spellStart"/>
            <w:r w:rsidRPr="00175696">
              <w:rPr>
                <w:color w:val="2E74B5" w:themeColor="accent1" w:themeShade="BF"/>
                <w:sz w:val="24"/>
                <w:szCs w:val="24"/>
              </w:rPr>
              <w:t>Coursera</w:t>
            </w:r>
            <w:proofErr w:type="spellEnd"/>
            <w:r w:rsidRPr="00175696">
              <w:rPr>
                <w:color w:val="2E74B5" w:themeColor="accent1" w:themeShade="BF"/>
                <w:sz w:val="24"/>
                <w:szCs w:val="24"/>
              </w:rPr>
              <w:t xml:space="preserve">: </w:t>
            </w:r>
            <w:hyperlink r:id="rId9" w:history="1">
              <w:r w:rsidRPr="00175696">
                <w:rPr>
                  <w:rStyle w:val="Hyperlink"/>
                  <w:sz w:val="24"/>
                  <w:szCs w:val="24"/>
                </w:rPr>
                <w:t>https://www.coursera.org/learn/professional-teacher/lecture/PIxzX/teaching-as-a-profession-characteristics-of-a-profession-and-a-professional</w:t>
              </w:r>
            </w:hyperlink>
            <w:r w:rsidRPr="00175696">
              <w:rPr>
                <w:color w:val="2E74B5" w:themeColor="accent1" w:themeShade="BF"/>
                <w:sz w:val="24"/>
                <w:szCs w:val="24"/>
              </w:rPr>
              <w:t xml:space="preserve"> , especially lectures 1 and 2. “Talking head” plus slides (just the words of the presentation on a </w:t>
            </w:r>
            <w:r w:rsidRPr="00175696">
              <w:rPr>
                <w:i/>
                <w:iCs/>
                <w:color w:val="2E74B5" w:themeColor="accent1" w:themeShade="BF"/>
                <w:sz w:val="24"/>
                <w:szCs w:val="24"/>
              </w:rPr>
              <w:t>transparent</w:t>
            </w:r>
            <w:r w:rsidRPr="00175696">
              <w:rPr>
                <w:color w:val="2E74B5" w:themeColor="accent1" w:themeShade="BF"/>
                <w:sz w:val="24"/>
                <w:szCs w:val="24"/>
              </w:rPr>
              <w:t xml:space="preserve"> background located alongside a prolonged take of the narrator, not obviously a </w:t>
            </w:r>
            <w:proofErr w:type="spellStart"/>
            <w:r w:rsidRPr="00175696">
              <w:rPr>
                <w:color w:val="2E74B5" w:themeColor="accent1" w:themeShade="BF"/>
                <w:sz w:val="24"/>
                <w:szCs w:val="24"/>
              </w:rPr>
              <w:t>Powerpoint</w:t>
            </w:r>
            <w:proofErr w:type="spellEnd"/>
            <w:r w:rsidRPr="00175696">
              <w:rPr>
                <w:color w:val="2E74B5" w:themeColor="accent1" w:themeShade="BF"/>
                <w:sz w:val="24"/>
                <w:szCs w:val="24"/>
              </w:rPr>
              <w:t xml:space="preserve"> presentation (see for </w:t>
            </w:r>
            <w:r w:rsidRPr="00175696">
              <w:rPr>
                <w:b/>
                <w:color w:val="2E74B5" w:themeColor="accent1" w:themeShade="BF"/>
                <w:sz w:val="24"/>
                <w:szCs w:val="24"/>
              </w:rPr>
              <w:t xml:space="preserve">example “Being </w:t>
            </w:r>
            <w:r w:rsidRPr="00175696">
              <w:rPr>
                <w:color w:val="2E74B5" w:themeColor="accent1" w:themeShade="BF"/>
                <w:sz w:val="24"/>
                <w:szCs w:val="24"/>
              </w:rPr>
              <w:t xml:space="preserve">Professional in a Teaching Context” </w:t>
            </w:r>
            <w:hyperlink r:id="rId10" w:history="1">
              <w:r w:rsidRPr="00175696">
                <w:rPr>
                  <w:rStyle w:val="Hyperlink"/>
                  <w:sz w:val="24"/>
                  <w:szCs w:val="24"/>
                </w:rPr>
                <w:t>https://www.youtube.com/watch?v=b97Kh0ngMr8</w:t>
              </w:r>
            </w:hyperlink>
            <w:r w:rsidRPr="00175696">
              <w:rPr>
                <w:color w:val="2E74B5" w:themeColor="accent1" w:themeShade="BF"/>
                <w:sz w:val="24"/>
                <w:szCs w:val="24"/>
                <w:u w:val="single"/>
              </w:rPr>
              <w:t xml:space="preserve"> </w:t>
            </w:r>
            <w:r w:rsidRPr="00175696">
              <w:rPr>
                <w:color w:val="2E74B5" w:themeColor="accent1" w:themeShade="BF"/>
                <w:sz w:val="24"/>
                <w:szCs w:val="24"/>
              </w:rPr>
              <w:t>).</w:t>
            </w:r>
          </w:p>
          <w:p w:rsidR="00175696" w:rsidRPr="00175696" w:rsidRDefault="00175696" w:rsidP="00175696">
            <w:pPr>
              <w:pStyle w:val="ListParagraph"/>
              <w:numPr>
                <w:ilvl w:val="0"/>
                <w:numId w:val="24"/>
              </w:numPr>
              <w:ind w:left="714" w:hanging="357"/>
              <w:rPr>
                <w:b/>
                <w:color w:val="2E74B5" w:themeColor="accent1" w:themeShade="BF"/>
                <w:sz w:val="24"/>
                <w:szCs w:val="24"/>
              </w:rPr>
            </w:pPr>
            <w:r w:rsidRPr="00175696">
              <w:rPr>
                <w:b/>
                <w:bCs/>
                <w:color w:val="2E74B5" w:themeColor="accent1" w:themeShade="BF"/>
                <w:sz w:val="24"/>
                <w:szCs w:val="24"/>
              </w:rPr>
              <w:t>Professionalism, Part 2</w:t>
            </w:r>
            <w:r w:rsidRPr="00175696">
              <w:rPr>
                <w:b/>
                <w:color w:val="2E74B5" w:themeColor="accent1" w:themeShade="BF"/>
                <w:sz w:val="24"/>
                <w:szCs w:val="24"/>
              </w:rPr>
              <w:t xml:space="preserve">: </w:t>
            </w:r>
            <w:r w:rsidRPr="00175696">
              <w:rPr>
                <w:color w:val="2E74B5" w:themeColor="accent1" w:themeShade="BF"/>
                <w:sz w:val="24"/>
                <w:szCs w:val="24"/>
              </w:rPr>
              <w:t xml:space="preserve">Make own video (approx. 5 </w:t>
            </w:r>
            <w:proofErr w:type="spellStart"/>
            <w:r w:rsidRPr="00175696">
              <w:rPr>
                <w:color w:val="2E74B5" w:themeColor="accent1" w:themeShade="BF"/>
                <w:sz w:val="24"/>
                <w:szCs w:val="24"/>
              </w:rPr>
              <w:t>mins</w:t>
            </w:r>
            <w:proofErr w:type="spellEnd"/>
            <w:r w:rsidRPr="00175696">
              <w:rPr>
                <w:color w:val="2E74B5" w:themeColor="accent1" w:themeShade="BF"/>
                <w:sz w:val="24"/>
                <w:szCs w:val="24"/>
              </w:rPr>
              <w:t xml:space="preserve">). Start with a few brief takes linking with Video 1 (poor teaching). Identify 2 lecturers who (a) have a reputation for successful teaching and (b) have some history of engaging in (preferably) two or three different types of CPD (see Reading 9). Interviews with these two lecturers, intercut with a few scenes of their teaching, with either voice-over commentary or bridging comment of a “talking head” (like SAIDE’s </w:t>
            </w:r>
            <w:r w:rsidRPr="00175696">
              <w:rPr>
                <w:i/>
                <w:iCs/>
                <w:color w:val="2E74B5" w:themeColor="accent1" w:themeShade="BF"/>
                <w:sz w:val="24"/>
                <w:szCs w:val="24"/>
              </w:rPr>
              <w:t xml:space="preserve">Being a Professional Teacher </w:t>
            </w:r>
            <w:r w:rsidRPr="00175696">
              <w:rPr>
                <w:color w:val="2E74B5" w:themeColor="accent1" w:themeShade="BF"/>
                <w:sz w:val="24"/>
                <w:szCs w:val="24"/>
              </w:rPr>
              <w:t>video – see reference in Video 1 above).</w:t>
            </w:r>
            <w:r w:rsidRPr="00175696">
              <w:rPr>
                <w:b/>
                <w:color w:val="2E74B5" w:themeColor="accent1" w:themeShade="BF"/>
                <w:sz w:val="24"/>
                <w:szCs w:val="24"/>
              </w:rPr>
              <w:tab/>
            </w:r>
          </w:p>
          <w:p w:rsidR="00544612" w:rsidRPr="00544612" w:rsidRDefault="00544612" w:rsidP="00544612">
            <w:pPr>
              <w:pStyle w:val="ListParagraph"/>
              <w:numPr>
                <w:ilvl w:val="0"/>
                <w:numId w:val="24"/>
              </w:numPr>
              <w:ind w:left="714" w:hanging="357"/>
              <w:rPr>
                <w:rFonts w:cstheme="minorHAnsi"/>
                <w:color w:val="2E74B5" w:themeColor="accent1" w:themeShade="BF"/>
                <w:sz w:val="24"/>
                <w:szCs w:val="24"/>
              </w:rPr>
            </w:pPr>
            <w:r w:rsidRPr="00544612">
              <w:rPr>
                <w:rFonts w:cstheme="minorHAnsi"/>
                <w:b/>
                <w:bCs/>
                <w:color w:val="2E74B5" w:themeColor="accent1" w:themeShade="BF"/>
                <w:sz w:val="24"/>
                <w:szCs w:val="24"/>
              </w:rPr>
              <w:t>Video 5: Starting out</w:t>
            </w:r>
            <w:r w:rsidRPr="00544612">
              <w:rPr>
                <w:rFonts w:cstheme="minorHAnsi"/>
                <w:b/>
                <w:color w:val="2E74B5" w:themeColor="accent1" w:themeShade="BF"/>
                <w:sz w:val="24"/>
                <w:szCs w:val="24"/>
              </w:rPr>
              <w:t xml:space="preserve"> (for Activity 6 – 3/4 minutes):</w:t>
            </w:r>
            <w:r w:rsidRPr="00544612">
              <w:rPr>
                <w:rFonts w:cstheme="minorHAnsi"/>
                <w:b/>
                <w:bCs/>
                <w:color w:val="2E74B5" w:themeColor="accent1" w:themeShade="BF"/>
                <w:sz w:val="24"/>
                <w:szCs w:val="24"/>
              </w:rPr>
              <w:t xml:space="preserve"> </w:t>
            </w:r>
            <w:r w:rsidRPr="00544612">
              <w:rPr>
                <w:rFonts w:cstheme="minorHAnsi"/>
                <w:color w:val="2E74B5" w:themeColor="accent1" w:themeShade="BF"/>
                <w:sz w:val="24"/>
                <w:szCs w:val="24"/>
              </w:rPr>
              <w:t xml:space="preserve">Look for existing OER, e.g. search You Tube and make a selection, approx. 3 </w:t>
            </w:r>
            <w:proofErr w:type="spellStart"/>
            <w:r w:rsidRPr="00544612">
              <w:rPr>
                <w:rFonts w:cstheme="minorHAnsi"/>
                <w:color w:val="2E74B5" w:themeColor="accent1" w:themeShade="BF"/>
                <w:sz w:val="24"/>
                <w:szCs w:val="24"/>
              </w:rPr>
              <w:t>mins</w:t>
            </w:r>
            <w:proofErr w:type="spellEnd"/>
            <w:r w:rsidRPr="00544612">
              <w:rPr>
                <w:rFonts w:cstheme="minorHAnsi"/>
                <w:color w:val="2E74B5" w:themeColor="accent1" w:themeShade="BF"/>
                <w:sz w:val="24"/>
                <w:szCs w:val="24"/>
              </w:rPr>
              <w:t xml:space="preserve"> each, dealing with issues confronting first-time appointed/novice lecturers (though there may be nothing set in a TVET context). e.g. Search in YouTube: </w:t>
            </w:r>
            <w:r w:rsidRPr="00544612">
              <w:rPr>
                <w:rFonts w:cstheme="minorHAnsi"/>
                <w:i/>
                <w:iCs/>
                <w:color w:val="2E74B5" w:themeColor="accent1" w:themeShade="BF"/>
                <w:sz w:val="24"/>
                <w:szCs w:val="24"/>
              </w:rPr>
              <w:t>The first lecture</w:t>
            </w:r>
            <w:r w:rsidRPr="00544612">
              <w:rPr>
                <w:rFonts w:cstheme="minorHAnsi"/>
                <w:color w:val="2E74B5" w:themeColor="accent1" w:themeShade="BF"/>
                <w:sz w:val="24"/>
                <w:szCs w:val="24"/>
              </w:rPr>
              <w:t xml:space="preserve"> (University of Sydney); </w:t>
            </w:r>
            <w:r w:rsidRPr="00544612">
              <w:rPr>
                <w:rFonts w:cstheme="minorHAnsi"/>
                <w:i/>
                <w:iCs/>
                <w:color w:val="2E74B5" w:themeColor="accent1" w:themeShade="BF"/>
                <w:sz w:val="24"/>
                <w:szCs w:val="24"/>
              </w:rPr>
              <w:t>Good Teaching vs Bad teaching</w:t>
            </w:r>
            <w:r w:rsidRPr="00544612">
              <w:rPr>
                <w:rFonts w:cstheme="minorHAnsi"/>
                <w:color w:val="2E74B5" w:themeColor="accent1" w:themeShade="BF"/>
                <w:sz w:val="24"/>
                <w:szCs w:val="24"/>
              </w:rPr>
              <w:t xml:space="preserve"> (Hong Kong Virtual Education) </w:t>
            </w:r>
          </w:p>
          <w:p w:rsidR="00544612" w:rsidRPr="00544612" w:rsidRDefault="00544612" w:rsidP="00544612">
            <w:pPr>
              <w:pStyle w:val="ListParagraph"/>
              <w:ind w:left="714"/>
              <w:rPr>
                <w:rFonts w:cstheme="minorHAnsi"/>
                <w:color w:val="2E74B5" w:themeColor="accent1" w:themeShade="BF"/>
                <w:sz w:val="24"/>
                <w:szCs w:val="24"/>
              </w:rPr>
            </w:pPr>
            <w:r w:rsidRPr="00544612">
              <w:rPr>
                <w:rFonts w:cstheme="minorHAnsi"/>
                <w:color w:val="2E74B5" w:themeColor="accent1" w:themeShade="BF"/>
                <w:sz w:val="24"/>
                <w:szCs w:val="24"/>
              </w:rPr>
              <w:t xml:space="preserve">Probably a video of about 5 minutes will need to be made for this course. Scripted to highlight five or six common issues encountered by novice lecturers in South Africa. Could intersperse animation between interviews with three or four lecturers who have recently entered the profession, and two or three who have now gained a few years’ experience. </w:t>
            </w:r>
          </w:p>
          <w:p w:rsidR="00544612" w:rsidRPr="00544612" w:rsidRDefault="00544612" w:rsidP="00544612">
            <w:pPr>
              <w:pStyle w:val="ListParagraph"/>
              <w:ind w:left="714"/>
              <w:rPr>
                <w:rFonts w:cstheme="minorHAnsi"/>
                <w:color w:val="2E74B5" w:themeColor="accent1" w:themeShade="BF"/>
                <w:sz w:val="24"/>
                <w:szCs w:val="24"/>
              </w:rPr>
            </w:pPr>
            <w:r w:rsidRPr="00544612">
              <w:rPr>
                <w:rFonts w:cstheme="minorHAnsi"/>
                <w:color w:val="2E74B5" w:themeColor="accent1" w:themeShade="BF"/>
                <w:sz w:val="24"/>
                <w:szCs w:val="24"/>
              </w:rPr>
              <w:t>The video should not draw any simplistic conclusions or suggest one-size-fits-all remedial action/solutions, which would tend to suggest that the makers feel there are “pat” answers to all the learners’ experienced difficulties. These need to be worked through in reflection questions and mediating text, and with the help of a sound reading resource.</w:t>
            </w:r>
          </w:p>
          <w:p w:rsidR="00014648" w:rsidRPr="005B43C5" w:rsidRDefault="00544612" w:rsidP="00544612">
            <w:pPr>
              <w:pStyle w:val="ListParagraph"/>
              <w:numPr>
                <w:ilvl w:val="0"/>
                <w:numId w:val="24"/>
              </w:numPr>
              <w:spacing w:after="120"/>
              <w:ind w:left="714" w:hanging="357"/>
              <w:contextualSpacing w:val="0"/>
              <w:rPr>
                <w:color w:val="2E74B5" w:themeColor="accent1" w:themeShade="BF"/>
                <w:sz w:val="24"/>
                <w:szCs w:val="24"/>
              </w:rPr>
            </w:pPr>
            <w:r w:rsidRPr="00544612">
              <w:rPr>
                <w:rFonts w:cstheme="minorHAnsi"/>
                <w:b/>
                <w:bCs/>
                <w:color w:val="2E74B5" w:themeColor="accent1" w:themeShade="BF"/>
                <w:sz w:val="24"/>
                <w:szCs w:val="24"/>
              </w:rPr>
              <w:t>Video 6: Mentoring</w:t>
            </w:r>
            <w:r w:rsidRPr="00544612">
              <w:rPr>
                <w:rFonts w:cstheme="minorHAnsi"/>
                <w:b/>
                <w:color w:val="2E74B5" w:themeColor="accent1" w:themeShade="BF"/>
                <w:sz w:val="24"/>
                <w:szCs w:val="24"/>
              </w:rPr>
              <w:t xml:space="preserve"> </w:t>
            </w:r>
            <w:r w:rsidRPr="00544612">
              <w:rPr>
                <w:rFonts w:cstheme="minorHAnsi"/>
                <w:color w:val="2E74B5" w:themeColor="accent1" w:themeShade="BF"/>
                <w:sz w:val="24"/>
                <w:szCs w:val="24"/>
              </w:rPr>
              <w:t xml:space="preserve">(3-4 minutes): Look for existing OER to adapt, preferably set in a TVET/ Vocational/FET or at least college context. May have to find a good video on mentoring in educational settings and re-shoot using similar themes or sequences. Should deal with issues relating to </w:t>
            </w:r>
            <w:r w:rsidRPr="00544612">
              <w:rPr>
                <w:rFonts w:cstheme="minorHAnsi"/>
                <w:bCs/>
                <w:color w:val="2E74B5" w:themeColor="accent1" w:themeShade="BF"/>
                <w:sz w:val="24"/>
                <w:szCs w:val="24"/>
              </w:rPr>
              <w:t>mentorship,</w:t>
            </w:r>
            <w:r w:rsidRPr="00544612">
              <w:rPr>
                <w:rFonts w:cstheme="minorHAnsi"/>
                <w:color w:val="2E74B5" w:themeColor="accent1" w:themeShade="BF"/>
                <w:sz w:val="24"/>
                <w:szCs w:val="24"/>
              </w:rPr>
              <w:t xml:space="preserve"> setting out six or seven key principles of mentoring, or considerations – or “marks of an effective mentor”. Does not need to be comprehensive – other elements can be dealt with in the text or readings, or in </w:t>
            </w:r>
            <w:proofErr w:type="gramStart"/>
            <w:r w:rsidRPr="00544612">
              <w:rPr>
                <w:rFonts w:cstheme="minorHAnsi"/>
                <w:color w:val="2E74B5" w:themeColor="accent1" w:themeShade="BF"/>
                <w:sz w:val="24"/>
                <w:szCs w:val="24"/>
              </w:rPr>
              <w:t>activities.</w:t>
            </w:r>
            <w:proofErr w:type="gramEnd"/>
          </w:p>
        </w:tc>
      </w:tr>
      <w:tr w:rsidR="00B21258" w:rsidRPr="00646725" w:rsidTr="00014648">
        <w:trPr>
          <w:trHeight w:val="2000"/>
        </w:trPr>
        <w:tc>
          <w:tcPr>
            <w:tcW w:w="9178" w:type="dxa"/>
          </w:tcPr>
          <w:p w:rsidR="00B21258" w:rsidRPr="00BA3002" w:rsidRDefault="00B21258" w:rsidP="00B21258">
            <w:pPr>
              <w:spacing w:after="120"/>
              <w:rPr>
                <w:rFonts w:cs="Times New Roman"/>
                <w:color w:val="000000" w:themeColor="text1"/>
                <w:sz w:val="24"/>
                <w:szCs w:val="24"/>
                <w:lang w:val="en-US"/>
              </w:rPr>
            </w:pPr>
            <w:r>
              <w:rPr>
                <w:rFonts w:cs="Times New Roman"/>
                <w:b/>
                <w:color w:val="000000" w:themeColor="text1"/>
                <w:sz w:val="24"/>
                <w:szCs w:val="24"/>
                <w:lang w:val="en-US"/>
              </w:rPr>
              <w:lastRenderedPageBreak/>
              <w:t>General notes</w:t>
            </w:r>
            <w:r w:rsidRPr="00BA3002">
              <w:rPr>
                <w:rFonts w:cs="Times New Roman"/>
                <w:b/>
                <w:color w:val="000000" w:themeColor="text1"/>
                <w:sz w:val="24"/>
                <w:szCs w:val="24"/>
                <w:lang w:val="en-US"/>
              </w:rPr>
              <w:t xml:space="preserve"> </w:t>
            </w:r>
            <w:r>
              <w:rPr>
                <w:rFonts w:cs="Times New Roman"/>
                <w:b/>
                <w:color w:val="000000" w:themeColor="text1"/>
                <w:sz w:val="24"/>
                <w:szCs w:val="24"/>
                <w:lang w:val="en-US"/>
              </w:rPr>
              <w:t xml:space="preserve">on the course materials </w:t>
            </w:r>
            <w:r w:rsidRPr="00BA3002">
              <w:rPr>
                <w:rFonts w:cs="Times New Roman"/>
                <w:color w:val="000000" w:themeColor="text1"/>
                <w:sz w:val="24"/>
                <w:szCs w:val="24"/>
                <w:lang w:val="en-US"/>
              </w:rPr>
              <w:t>(in no particular order)</w:t>
            </w:r>
          </w:p>
          <w:p w:rsidR="00B21258" w:rsidRDefault="00B21258" w:rsidP="00B21258">
            <w:pPr>
              <w:pStyle w:val="ListParagraph"/>
              <w:numPr>
                <w:ilvl w:val="0"/>
                <w:numId w:val="29"/>
              </w:numPr>
              <w:spacing w:after="120"/>
              <w:ind w:left="738" w:hanging="361"/>
              <w:rPr>
                <w:rFonts w:cs="Times New Roman"/>
                <w:color w:val="2E74B5" w:themeColor="accent1" w:themeShade="BF"/>
                <w:sz w:val="24"/>
                <w:szCs w:val="24"/>
                <w:lang w:val="en-US"/>
              </w:rPr>
            </w:pPr>
            <w:r>
              <w:rPr>
                <w:rFonts w:cs="Times New Roman"/>
                <w:color w:val="2E74B5" w:themeColor="accent1" w:themeShade="BF"/>
                <w:sz w:val="24"/>
                <w:szCs w:val="24"/>
                <w:lang w:val="en-US"/>
              </w:rPr>
              <w:t>The Advanced Diploma TVT (</w:t>
            </w:r>
            <w:proofErr w:type="spellStart"/>
            <w:r>
              <w:rPr>
                <w:rFonts w:cs="Times New Roman"/>
                <w:color w:val="2E74B5" w:themeColor="accent1" w:themeShade="BF"/>
                <w:sz w:val="24"/>
                <w:szCs w:val="24"/>
                <w:lang w:val="en-US"/>
              </w:rPr>
              <w:t>Adv</w:t>
            </w:r>
            <w:proofErr w:type="spellEnd"/>
            <w:r>
              <w:rPr>
                <w:rFonts w:cs="Times New Roman"/>
                <w:color w:val="2E74B5" w:themeColor="accent1" w:themeShade="BF"/>
                <w:sz w:val="24"/>
                <w:szCs w:val="24"/>
                <w:lang w:val="en-US"/>
              </w:rPr>
              <w:t xml:space="preserve"> Dip TVT) courses should be designed as resource-based. However, the resources should not simply be seen as “add-ons” or “extras”. Two ways in which they can be introduced to students:</w:t>
            </w:r>
          </w:p>
          <w:p w:rsidR="00B21258" w:rsidRDefault="00B21258" w:rsidP="00B21258">
            <w:pPr>
              <w:pStyle w:val="ListParagraph"/>
              <w:numPr>
                <w:ilvl w:val="1"/>
                <w:numId w:val="29"/>
              </w:numPr>
              <w:spacing w:after="120"/>
              <w:ind w:left="1105" w:hanging="210"/>
              <w:rPr>
                <w:rFonts w:cs="Times New Roman"/>
                <w:color w:val="2E74B5" w:themeColor="accent1" w:themeShade="BF"/>
                <w:sz w:val="24"/>
                <w:szCs w:val="24"/>
                <w:lang w:val="en-US"/>
              </w:rPr>
            </w:pPr>
            <w:r>
              <w:rPr>
                <w:rFonts w:cs="Times New Roman"/>
                <w:color w:val="2E74B5" w:themeColor="accent1" w:themeShade="BF"/>
                <w:sz w:val="24"/>
                <w:szCs w:val="24"/>
                <w:lang w:val="en-US"/>
              </w:rPr>
              <w:t>Embed hypertext links to resources (readings, official documents, videos) in passages of text.</w:t>
            </w:r>
          </w:p>
          <w:p w:rsidR="00B21258" w:rsidRDefault="00B21258" w:rsidP="00B21258">
            <w:pPr>
              <w:pStyle w:val="ListParagraph"/>
              <w:numPr>
                <w:ilvl w:val="1"/>
                <w:numId w:val="29"/>
              </w:numPr>
              <w:spacing w:after="160"/>
              <w:ind w:left="1105" w:hanging="210"/>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Include self-assessment or reflection tools in the course in which students’ responses to a small number of limited-choice questions activate the presentation of links to particular selections of resources suitable to the individual students’ needs or interests. These selections do not need to be completely different, tailor-made selections, and may overlap to a considerable extent, but where the number of available or easily-produced OERs allows some degree of personalization, this technique should be employed (once or twice in a course).</w:t>
            </w:r>
          </w:p>
          <w:p w:rsidR="00B21258" w:rsidRDefault="00B21258" w:rsidP="00B21258">
            <w:pPr>
              <w:pStyle w:val="ListParagraph"/>
              <w:numPr>
                <w:ilvl w:val="0"/>
                <w:numId w:val="29"/>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 xml:space="preserve">The text-based and graphic resources should be downloadable and in a printable format. However, the resources should </w:t>
            </w:r>
            <w:r w:rsidRPr="00E43DEB">
              <w:rPr>
                <w:rFonts w:cs="Times New Roman"/>
                <w:color w:val="2E74B5" w:themeColor="accent1" w:themeShade="BF"/>
                <w:sz w:val="24"/>
                <w:szCs w:val="24"/>
                <w:u w:val="single"/>
                <w:lang w:val="en-US"/>
              </w:rPr>
              <w:t>not</w:t>
            </w:r>
            <w:r>
              <w:rPr>
                <w:rFonts w:cs="Times New Roman"/>
                <w:color w:val="2E74B5" w:themeColor="accent1" w:themeShade="BF"/>
                <w:sz w:val="24"/>
                <w:szCs w:val="24"/>
                <w:lang w:val="en-US"/>
              </w:rPr>
              <w:t xml:space="preserve"> be in pdf format, as this would not allow for re-mixing or any form of adaptation; in other words, they will automatically be equivalent to a “No derivatives” </w:t>
            </w:r>
            <w:proofErr w:type="spellStart"/>
            <w:r>
              <w:rPr>
                <w:rFonts w:cs="Times New Roman"/>
                <w:color w:val="2E74B5" w:themeColor="accent1" w:themeShade="BF"/>
                <w:sz w:val="24"/>
                <w:szCs w:val="24"/>
                <w:lang w:val="en-US"/>
              </w:rPr>
              <w:t>licence</w:t>
            </w:r>
            <w:proofErr w:type="spellEnd"/>
            <w:r>
              <w:rPr>
                <w:rFonts w:cs="Times New Roman"/>
                <w:color w:val="2E74B5" w:themeColor="accent1" w:themeShade="BF"/>
                <w:sz w:val="24"/>
                <w:szCs w:val="24"/>
                <w:lang w:val="en-US"/>
              </w:rPr>
              <w:t xml:space="preserve">. Where audio or video resources are really crucial to completion of the course, consider, respectively, </w:t>
            </w:r>
            <w:proofErr w:type="spellStart"/>
            <w:r>
              <w:rPr>
                <w:rFonts w:cs="Times New Roman"/>
                <w:color w:val="2E74B5" w:themeColor="accent1" w:themeShade="BF"/>
                <w:sz w:val="24"/>
                <w:szCs w:val="24"/>
                <w:lang w:val="en-US"/>
              </w:rPr>
              <w:t>summarised</w:t>
            </w:r>
            <w:proofErr w:type="spellEnd"/>
            <w:r>
              <w:rPr>
                <w:rFonts w:cs="Times New Roman"/>
                <w:color w:val="2E74B5" w:themeColor="accent1" w:themeShade="BF"/>
                <w:sz w:val="24"/>
                <w:szCs w:val="24"/>
                <w:lang w:val="en-US"/>
              </w:rPr>
              <w:t xml:space="preserve"> transcripts or simplified comic-like representations of the video using screen-grabs and subtitles or captions.</w:t>
            </w:r>
          </w:p>
          <w:p w:rsidR="00B21258" w:rsidRDefault="00B21258" w:rsidP="00B21258">
            <w:pPr>
              <w:pStyle w:val="ListParagraph"/>
              <w:numPr>
                <w:ilvl w:val="0"/>
                <w:numId w:val="29"/>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 xml:space="preserve">Videos should not be either simply “talking heads + monologue”, or video representations of what is essentially a </w:t>
            </w:r>
            <w:proofErr w:type="spellStart"/>
            <w:proofErr w:type="gramStart"/>
            <w:r>
              <w:rPr>
                <w:rFonts w:cs="Times New Roman"/>
                <w:color w:val="2E74B5" w:themeColor="accent1" w:themeShade="BF"/>
                <w:sz w:val="24"/>
                <w:szCs w:val="24"/>
                <w:lang w:val="en-US"/>
              </w:rPr>
              <w:t>powerpoint</w:t>
            </w:r>
            <w:proofErr w:type="spellEnd"/>
            <w:proofErr w:type="gramEnd"/>
            <w:r>
              <w:rPr>
                <w:rFonts w:cs="Times New Roman"/>
                <w:color w:val="2E74B5" w:themeColor="accent1" w:themeShade="BF"/>
                <w:sz w:val="24"/>
                <w:szCs w:val="24"/>
                <w:lang w:val="en-US"/>
              </w:rPr>
              <w:t xml:space="preserve"> presentation. Videos should focus on subjects such as processes, real-life situations, in-location interviews or focus groups. </w:t>
            </w:r>
          </w:p>
          <w:p w:rsidR="00B21258" w:rsidRDefault="00B21258" w:rsidP="00B21258">
            <w:pPr>
              <w:pStyle w:val="ListParagraph"/>
              <w:numPr>
                <w:ilvl w:val="0"/>
                <w:numId w:val="29"/>
              </w:numPr>
              <w:spacing w:after="160"/>
              <w:ind w:left="738" w:hanging="361"/>
              <w:contextualSpacing w:val="0"/>
              <w:rPr>
                <w:rFonts w:cs="Times New Roman"/>
                <w:color w:val="2E74B5" w:themeColor="accent1" w:themeShade="BF"/>
                <w:sz w:val="24"/>
                <w:szCs w:val="24"/>
                <w:lang w:val="en-US"/>
              </w:rPr>
            </w:pPr>
            <w:proofErr w:type="spellStart"/>
            <w:r>
              <w:rPr>
                <w:rFonts w:cs="Times New Roman"/>
                <w:color w:val="2E74B5" w:themeColor="accent1" w:themeShade="BF"/>
                <w:sz w:val="24"/>
                <w:szCs w:val="24"/>
                <w:lang w:val="en-US"/>
              </w:rPr>
              <w:t>Standardised</w:t>
            </w:r>
            <w:proofErr w:type="spellEnd"/>
            <w:r>
              <w:rPr>
                <w:rFonts w:cs="Times New Roman"/>
                <w:color w:val="2E74B5" w:themeColor="accent1" w:themeShade="BF"/>
                <w:sz w:val="24"/>
                <w:szCs w:val="24"/>
                <w:lang w:val="en-US"/>
              </w:rPr>
              <w:t xml:space="preserve"> signposting is to be used throughout courses, so that the look and feel of </w:t>
            </w:r>
            <w:proofErr w:type="spellStart"/>
            <w:r>
              <w:rPr>
                <w:rFonts w:cs="Times New Roman"/>
                <w:color w:val="2E74B5" w:themeColor="accent1" w:themeShade="BF"/>
                <w:sz w:val="24"/>
                <w:szCs w:val="24"/>
                <w:lang w:val="en-US"/>
              </w:rPr>
              <w:t>Adv</w:t>
            </w:r>
            <w:proofErr w:type="spellEnd"/>
            <w:r>
              <w:rPr>
                <w:rFonts w:cs="Times New Roman"/>
                <w:color w:val="2E74B5" w:themeColor="accent1" w:themeShade="BF"/>
                <w:sz w:val="24"/>
                <w:szCs w:val="24"/>
                <w:lang w:val="en-US"/>
              </w:rPr>
              <w:t xml:space="preserve"> Dip TVT materials will all be instantly recognizable. </w:t>
            </w:r>
          </w:p>
          <w:p w:rsidR="00B21258" w:rsidRDefault="00B21258" w:rsidP="00B21258">
            <w:pPr>
              <w:pStyle w:val="ListParagraph"/>
              <w:numPr>
                <w:ilvl w:val="0"/>
                <w:numId w:val="29"/>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The DHET and EU logos should appear on the lower left and right corners respectively of the opening screen of all videos and animations created for the project.</w:t>
            </w:r>
          </w:p>
          <w:p w:rsidR="00B21258" w:rsidRDefault="00B21258" w:rsidP="00B21258">
            <w:pPr>
              <w:pStyle w:val="ListParagraph"/>
              <w:numPr>
                <w:ilvl w:val="0"/>
                <w:numId w:val="29"/>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 xml:space="preserve">Chat rooms (synchronous) and discussion forums (asynchronous) play an important role in the </w:t>
            </w:r>
            <w:proofErr w:type="spellStart"/>
            <w:r>
              <w:rPr>
                <w:rFonts w:cs="Times New Roman"/>
                <w:color w:val="2E74B5" w:themeColor="accent1" w:themeShade="BF"/>
                <w:sz w:val="24"/>
                <w:szCs w:val="24"/>
                <w:lang w:val="en-US"/>
              </w:rPr>
              <w:t>Adv</w:t>
            </w:r>
            <w:proofErr w:type="spellEnd"/>
            <w:r>
              <w:rPr>
                <w:rFonts w:cs="Times New Roman"/>
                <w:color w:val="2E74B5" w:themeColor="accent1" w:themeShade="BF"/>
                <w:sz w:val="24"/>
                <w:szCs w:val="24"/>
                <w:lang w:val="en-US"/>
              </w:rPr>
              <w:t xml:space="preserve"> Dip TVT courses, especially as many of the students </w:t>
            </w:r>
            <w:r w:rsidRPr="00F10492">
              <w:rPr>
                <w:rFonts w:cs="Times New Roman"/>
                <w:i/>
                <w:color w:val="2E74B5" w:themeColor="accent1" w:themeShade="BF"/>
                <w:sz w:val="24"/>
                <w:szCs w:val="24"/>
                <w:lang w:val="en-US"/>
              </w:rPr>
              <w:t>are themselves lecturers with a lot of experience</w:t>
            </w:r>
            <w:r>
              <w:rPr>
                <w:rFonts w:cs="Times New Roman"/>
                <w:color w:val="2E74B5" w:themeColor="accent1" w:themeShade="BF"/>
                <w:sz w:val="24"/>
                <w:szCs w:val="24"/>
                <w:lang w:val="en-US"/>
              </w:rPr>
              <w:t>, even if they have lacked professional qualifications as TVET lecturers.</w:t>
            </w:r>
          </w:p>
          <w:p w:rsidR="00B21258" w:rsidRPr="00B21258" w:rsidRDefault="00B21258" w:rsidP="00B21258">
            <w:pPr>
              <w:pStyle w:val="ListParagraph"/>
              <w:numPr>
                <w:ilvl w:val="0"/>
                <w:numId w:val="29"/>
              </w:numPr>
              <w:spacing w:after="160"/>
              <w:ind w:left="738" w:hanging="361"/>
              <w:contextualSpacing w:val="0"/>
              <w:rPr>
                <w:rFonts w:cs="Times New Roman"/>
                <w:color w:val="2E74B5" w:themeColor="accent1" w:themeShade="BF"/>
                <w:sz w:val="24"/>
                <w:szCs w:val="24"/>
                <w:lang w:val="en-US"/>
              </w:rPr>
            </w:pPr>
            <w:r w:rsidRPr="00B21258">
              <w:rPr>
                <w:rFonts w:cs="Times New Roman"/>
                <w:color w:val="2E74B5" w:themeColor="accent1" w:themeShade="BF"/>
                <w:sz w:val="24"/>
                <w:szCs w:val="24"/>
                <w:lang w:val="en-US"/>
              </w:rPr>
              <w:t>The learning outcomes, and possibly the key questions, need to be introduced in a way that locates them as central to the course. All learning activities and assessments, as well as the resources, need to be visibly linked/aligned to the LOs.</w:t>
            </w:r>
          </w:p>
        </w:tc>
      </w:tr>
    </w:tbl>
    <w:p w:rsidR="00A54AFD" w:rsidRDefault="00A54AFD" w:rsidP="00644A7C">
      <w:pPr>
        <w:rPr>
          <w:b/>
          <w:sz w:val="24"/>
          <w:szCs w:val="24"/>
        </w:rPr>
      </w:pPr>
    </w:p>
    <w:sectPr w:rsidR="00A54AFD" w:rsidSect="004118A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D18" w:rsidRDefault="006C6D18" w:rsidP="00806F02">
      <w:pPr>
        <w:spacing w:after="0" w:line="240" w:lineRule="auto"/>
      </w:pPr>
      <w:r>
        <w:separator/>
      </w:r>
    </w:p>
  </w:endnote>
  <w:endnote w:type="continuationSeparator" w:id="0">
    <w:p w:rsidR="006C6D18" w:rsidRDefault="006C6D18" w:rsidP="0080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989140"/>
      <w:docPartObj>
        <w:docPartGallery w:val="Page Numbers (Bottom of Page)"/>
        <w:docPartUnique/>
      </w:docPartObj>
    </w:sdtPr>
    <w:sdtEndPr>
      <w:rPr>
        <w:noProof/>
      </w:rPr>
    </w:sdtEndPr>
    <w:sdtContent>
      <w:p w:rsidR="00806F02" w:rsidRDefault="00806F02">
        <w:pPr>
          <w:pStyle w:val="Footer"/>
          <w:jc w:val="center"/>
        </w:pPr>
        <w:r>
          <w:fldChar w:fldCharType="begin"/>
        </w:r>
        <w:r>
          <w:instrText xml:space="preserve"> PAGE   \* MERGEFORMAT </w:instrText>
        </w:r>
        <w:r>
          <w:fldChar w:fldCharType="separate"/>
        </w:r>
        <w:r w:rsidR="00981881">
          <w:rPr>
            <w:noProof/>
          </w:rPr>
          <w:t>6</w:t>
        </w:r>
        <w:r>
          <w:rPr>
            <w:noProof/>
          </w:rPr>
          <w:fldChar w:fldCharType="end"/>
        </w:r>
      </w:p>
    </w:sdtContent>
  </w:sdt>
  <w:p w:rsidR="00806F02" w:rsidRDefault="00806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D18" w:rsidRDefault="006C6D18" w:rsidP="00806F02">
      <w:pPr>
        <w:spacing w:after="0" w:line="240" w:lineRule="auto"/>
      </w:pPr>
      <w:r>
        <w:separator/>
      </w:r>
    </w:p>
  </w:footnote>
  <w:footnote w:type="continuationSeparator" w:id="0">
    <w:p w:rsidR="006C6D18" w:rsidRDefault="006C6D18" w:rsidP="00806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7A2F"/>
    <w:multiLevelType w:val="hybridMultilevel"/>
    <w:tmpl w:val="6D62AE58"/>
    <w:lvl w:ilvl="0" w:tplc="1C090001">
      <w:start w:val="1"/>
      <w:numFmt w:val="bullet"/>
      <w:lvlText w:val=""/>
      <w:lvlJc w:val="left"/>
      <w:pPr>
        <w:ind w:left="2133" w:hanging="360"/>
      </w:pPr>
      <w:rPr>
        <w:rFonts w:ascii="Symbol" w:hAnsi="Symbol" w:hint="default"/>
      </w:rPr>
    </w:lvl>
    <w:lvl w:ilvl="1" w:tplc="1C090003" w:tentative="1">
      <w:start w:val="1"/>
      <w:numFmt w:val="bullet"/>
      <w:lvlText w:val="o"/>
      <w:lvlJc w:val="left"/>
      <w:pPr>
        <w:ind w:left="2853" w:hanging="360"/>
      </w:pPr>
      <w:rPr>
        <w:rFonts w:ascii="Courier New" w:hAnsi="Courier New" w:cs="Courier New" w:hint="default"/>
      </w:rPr>
    </w:lvl>
    <w:lvl w:ilvl="2" w:tplc="1C090005" w:tentative="1">
      <w:start w:val="1"/>
      <w:numFmt w:val="bullet"/>
      <w:lvlText w:val=""/>
      <w:lvlJc w:val="left"/>
      <w:pPr>
        <w:ind w:left="3573" w:hanging="360"/>
      </w:pPr>
      <w:rPr>
        <w:rFonts w:ascii="Wingdings" w:hAnsi="Wingdings" w:hint="default"/>
      </w:rPr>
    </w:lvl>
    <w:lvl w:ilvl="3" w:tplc="1C090001" w:tentative="1">
      <w:start w:val="1"/>
      <w:numFmt w:val="bullet"/>
      <w:lvlText w:val=""/>
      <w:lvlJc w:val="left"/>
      <w:pPr>
        <w:ind w:left="4293" w:hanging="360"/>
      </w:pPr>
      <w:rPr>
        <w:rFonts w:ascii="Symbol" w:hAnsi="Symbol" w:hint="default"/>
      </w:rPr>
    </w:lvl>
    <w:lvl w:ilvl="4" w:tplc="1C090003" w:tentative="1">
      <w:start w:val="1"/>
      <w:numFmt w:val="bullet"/>
      <w:lvlText w:val="o"/>
      <w:lvlJc w:val="left"/>
      <w:pPr>
        <w:ind w:left="5013" w:hanging="360"/>
      </w:pPr>
      <w:rPr>
        <w:rFonts w:ascii="Courier New" w:hAnsi="Courier New" w:cs="Courier New" w:hint="default"/>
      </w:rPr>
    </w:lvl>
    <w:lvl w:ilvl="5" w:tplc="1C090005" w:tentative="1">
      <w:start w:val="1"/>
      <w:numFmt w:val="bullet"/>
      <w:lvlText w:val=""/>
      <w:lvlJc w:val="left"/>
      <w:pPr>
        <w:ind w:left="5733" w:hanging="360"/>
      </w:pPr>
      <w:rPr>
        <w:rFonts w:ascii="Wingdings" w:hAnsi="Wingdings" w:hint="default"/>
      </w:rPr>
    </w:lvl>
    <w:lvl w:ilvl="6" w:tplc="1C090001" w:tentative="1">
      <w:start w:val="1"/>
      <w:numFmt w:val="bullet"/>
      <w:lvlText w:val=""/>
      <w:lvlJc w:val="left"/>
      <w:pPr>
        <w:ind w:left="6453" w:hanging="360"/>
      </w:pPr>
      <w:rPr>
        <w:rFonts w:ascii="Symbol" w:hAnsi="Symbol" w:hint="default"/>
      </w:rPr>
    </w:lvl>
    <w:lvl w:ilvl="7" w:tplc="1C090003" w:tentative="1">
      <w:start w:val="1"/>
      <w:numFmt w:val="bullet"/>
      <w:lvlText w:val="o"/>
      <w:lvlJc w:val="left"/>
      <w:pPr>
        <w:ind w:left="7173" w:hanging="360"/>
      </w:pPr>
      <w:rPr>
        <w:rFonts w:ascii="Courier New" w:hAnsi="Courier New" w:cs="Courier New" w:hint="default"/>
      </w:rPr>
    </w:lvl>
    <w:lvl w:ilvl="8" w:tplc="1C090005" w:tentative="1">
      <w:start w:val="1"/>
      <w:numFmt w:val="bullet"/>
      <w:lvlText w:val=""/>
      <w:lvlJc w:val="left"/>
      <w:pPr>
        <w:ind w:left="7893" w:hanging="360"/>
      </w:pPr>
      <w:rPr>
        <w:rFonts w:ascii="Wingdings" w:hAnsi="Wingdings" w:hint="default"/>
      </w:rPr>
    </w:lvl>
  </w:abstractNum>
  <w:abstractNum w:abstractNumId="1">
    <w:nsid w:val="09D13BC8"/>
    <w:multiLevelType w:val="hybridMultilevel"/>
    <w:tmpl w:val="4C804E80"/>
    <w:lvl w:ilvl="0" w:tplc="D20EEDE2">
      <w:start w:val="1"/>
      <w:numFmt w:val="bullet"/>
      <w:lvlText w:val=""/>
      <w:lvlJc w:val="left"/>
      <w:pPr>
        <w:ind w:left="2133" w:hanging="360"/>
      </w:pPr>
      <w:rPr>
        <w:rFonts w:ascii="Symbol" w:hAnsi="Symbol" w:hint="default"/>
        <w:color w:val="2E74B5" w:themeColor="accent1" w:themeShade="BF"/>
      </w:rPr>
    </w:lvl>
    <w:lvl w:ilvl="1" w:tplc="1C090003" w:tentative="1">
      <w:start w:val="1"/>
      <w:numFmt w:val="bullet"/>
      <w:lvlText w:val="o"/>
      <w:lvlJc w:val="left"/>
      <w:pPr>
        <w:ind w:left="2853" w:hanging="360"/>
      </w:pPr>
      <w:rPr>
        <w:rFonts w:ascii="Courier New" w:hAnsi="Courier New" w:cs="Courier New" w:hint="default"/>
      </w:rPr>
    </w:lvl>
    <w:lvl w:ilvl="2" w:tplc="1C090005" w:tentative="1">
      <w:start w:val="1"/>
      <w:numFmt w:val="bullet"/>
      <w:lvlText w:val=""/>
      <w:lvlJc w:val="left"/>
      <w:pPr>
        <w:ind w:left="3573" w:hanging="360"/>
      </w:pPr>
      <w:rPr>
        <w:rFonts w:ascii="Wingdings" w:hAnsi="Wingdings" w:hint="default"/>
      </w:rPr>
    </w:lvl>
    <w:lvl w:ilvl="3" w:tplc="1C090001" w:tentative="1">
      <w:start w:val="1"/>
      <w:numFmt w:val="bullet"/>
      <w:lvlText w:val=""/>
      <w:lvlJc w:val="left"/>
      <w:pPr>
        <w:ind w:left="4293" w:hanging="360"/>
      </w:pPr>
      <w:rPr>
        <w:rFonts w:ascii="Symbol" w:hAnsi="Symbol" w:hint="default"/>
      </w:rPr>
    </w:lvl>
    <w:lvl w:ilvl="4" w:tplc="1C090003" w:tentative="1">
      <w:start w:val="1"/>
      <w:numFmt w:val="bullet"/>
      <w:lvlText w:val="o"/>
      <w:lvlJc w:val="left"/>
      <w:pPr>
        <w:ind w:left="5013" w:hanging="360"/>
      </w:pPr>
      <w:rPr>
        <w:rFonts w:ascii="Courier New" w:hAnsi="Courier New" w:cs="Courier New" w:hint="default"/>
      </w:rPr>
    </w:lvl>
    <w:lvl w:ilvl="5" w:tplc="1C090005" w:tentative="1">
      <w:start w:val="1"/>
      <w:numFmt w:val="bullet"/>
      <w:lvlText w:val=""/>
      <w:lvlJc w:val="left"/>
      <w:pPr>
        <w:ind w:left="5733" w:hanging="360"/>
      </w:pPr>
      <w:rPr>
        <w:rFonts w:ascii="Wingdings" w:hAnsi="Wingdings" w:hint="default"/>
      </w:rPr>
    </w:lvl>
    <w:lvl w:ilvl="6" w:tplc="1C090001" w:tentative="1">
      <w:start w:val="1"/>
      <w:numFmt w:val="bullet"/>
      <w:lvlText w:val=""/>
      <w:lvlJc w:val="left"/>
      <w:pPr>
        <w:ind w:left="6453" w:hanging="360"/>
      </w:pPr>
      <w:rPr>
        <w:rFonts w:ascii="Symbol" w:hAnsi="Symbol" w:hint="default"/>
      </w:rPr>
    </w:lvl>
    <w:lvl w:ilvl="7" w:tplc="1C090003" w:tentative="1">
      <w:start w:val="1"/>
      <w:numFmt w:val="bullet"/>
      <w:lvlText w:val="o"/>
      <w:lvlJc w:val="left"/>
      <w:pPr>
        <w:ind w:left="7173" w:hanging="360"/>
      </w:pPr>
      <w:rPr>
        <w:rFonts w:ascii="Courier New" w:hAnsi="Courier New" w:cs="Courier New" w:hint="default"/>
      </w:rPr>
    </w:lvl>
    <w:lvl w:ilvl="8" w:tplc="1C090005" w:tentative="1">
      <w:start w:val="1"/>
      <w:numFmt w:val="bullet"/>
      <w:lvlText w:val=""/>
      <w:lvlJc w:val="left"/>
      <w:pPr>
        <w:ind w:left="7893" w:hanging="360"/>
      </w:pPr>
      <w:rPr>
        <w:rFonts w:ascii="Wingdings" w:hAnsi="Wingdings" w:hint="default"/>
      </w:rPr>
    </w:lvl>
  </w:abstractNum>
  <w:abstractNum w:abstractNumId="2">
    <w:nsid w:val="0A8E28BF"/>
    <w:multiLevelType w:val="hybridMultilevel"/>
    <w:tmpl w:val="DC101210"/>
    <w:lvl w:ilvl="0" w:tplc="CBE82EB4">
      <w:start w:val="1"/>
      <w:numFmt w:val="bullet"/>
      <w:lvlText w:val=""/>
      <w:lvlJc w:val="left"/>
      <w:pPr>
        <w:ind w:left="1440" w:hanging="360"/>
      </w:pPr>
      <w:rPr>
        <w:rFonts w:ascii="Symbol" w:hAnsi="Symbol" w:hint="default"/>
        <w:color w:val="auto"/>
        <w:sz w:val="24"/>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F4B5467"/>
    <w:multiLevelType w:val="hybridMultilevel"/>
    <w:tmpl w:val="92847ECA"/>
    <w:lvl w:ilvl="0" w:tplc="7820FFE4">
      <w:start w:val="1"/>
      <w:numFmt w:val="bullet"/>
      <w:lvlText w:val="•"/>
      <w:lvlJc w:val="left"/>
      <w:pPr>
        <w:tabs>
          <w:tab w:val="num" w:pos="720"/>
        </w:tabs>
        <w:ind w:left="720" w:hanging="360"/>
      </w:pPr>
      <w:rPr>
        <w:rFonts w:ascii="Arial" w:hAnsi="Arial" w:hint="default"/>
      </w:rPr>
    </w:lvl>
    <w:lvl w:ilvl="1" w:tplc="736C5D5A" w:tentative="1">
      <w:start w:val="1"/>
      <w:numFmt w:val="bullet"/>
      <w:lvlText w:val="•"/>
      <w:lvlJc w:val="left"/>
      <w:pPr>
        <w:tabs>
          <w:tab w:val="num" w:pos="1440"/>
        </w:tabs>
        <w:ind w:left="1440" w:hanging="360"/>
      </w:pPr>
      <w:rPr>
        <w:rFonts w:ascii="Arial" w:hAnsi="Arial" w:hint="default"/>
      </w:rPr>
    </w:lvl>
    <w:lvl w:ilvl="2" w:tplc="E1ECBDD4" w:tentative="1">
      <w:start w:val="1"/>
      <w:numFmt w:val="bullet"/>
      <w:lvlText w:val="•"/>
      <w:lvlJc w:val="left"/>
      <w:pPr>
        <w:tabs>
          <w:tab w:val="num" w:pos="2160"/>
        </w:tabs>
        <w:ind w:left="2160" w:hanging="360"/>
      </w:pPr>
      <w:rPr>
        <w:rFonts w:ascii="Arial" w:hAnsi="Arial" w:hint="default"/>
      </w:rPr>
    </w:lvl>
    <w:lvl w:ilvl="3" w:tplc="1CF65542" w:tentative="1">
      <w:start w:val="1"/>
      <w:numFmt w:val="bullet"/>
      <w:lvlText w:val="•"/>
      <w:lvlJc w:val="left"/>
      <w:pPr>
        <w:tabs>
          <w:tab w:val="num" w:pos="2880"/>
        </w:tabs>
        <w:ind w:left="2880" w:hanging="360"/>
      </w:pPr>
      <w:rPr>
        <w:rFonts w:ascii="Arial" w:hAnsi="Arial" w:hint="default"/>
      </w:rPr>
    </w:lvl>
    <w:lvl w:ilvl="4" w:tplc="2F06570C" w:tentative="1">
      <w:start w:val="1"/>
      <w:numFmt w:val="bullet"/>
      <w:lvlText w:val="•"/>
      <w:lvlJc w:val="left"/>
      <w:pPr>
        <w:tabs>
          <w:tab w:val="num" w:pos="3600"/>
        </w:tabs>
        <w:ind w:left="3600" w:hanging="360"/>
      </w:pPr>
      <w:rPr>
        <w:rFonts w:ascii="Arial" w:hAnsi="Arial" w:hint="default"/>
      </w:rPr>
    </w:lvl>
    <w:lvl w:ilvl="5" w:tplc="C99A964A" w:tentative="1">
      <w:start w:val="1"/>
      <w:numFmt w:val="bullet"/>
      <w:lvlText w:val="•"/>
      <w:lvlJc w:val="left"/>
      <w:pPr>
        <w:tabs>
          <w:tab w:val="num" w:pos="4320"/>
        </w:tabs>
        <w:ind w:left="4320" w:hanging="360"/>
      </w:pPr>
      <w:rPr>
        <w:rFonts w:ascii="Arial" w:hAnsi="Arial" w:hint="default"/>
      </w:rPr>
    </w:lvl>
    <w:lvl w:ilvl="6" w:tplc="0F02FDFA" w:tentative="1">
      <w:start w:val="1"/>
      <w:numFmt w:val="bullet"/>
      <w:lvlText w:val="•"/>
      <w:lvlJc w:val="left"/>
      <w:pPr>
        <w:tabs>
          <w:tab w:val="num" w:pos="5040"/>
        </w:tabs>
        <w:ind w:left="5040" w:hanging="360"/>
      </w:pPr>
      <w:rPr>
        <w:rFonts w:ascii="Arial" w:hAnsi="Arial" w:hint="default"/>
      </w:rPr>
    </w:lvl>
    <w:lvl w:ilvl="7" w:tplc="177088AC" w:tentative="1">
      <w:start w:val="1"/>
      <w:numFmt w:val="bullet"/>
      <w:lvlText w:val="•"/>
      <w:lvlJc w:val="left"/>
      <w:pPr>
        <w:tabs>
          <w:tab w:val="num" w:pos="5760"/>
        </w:tabs>
        <w:ind w:left="5760" w:hanging="360"/>
      </w:pPr>
      <w:rPr>
        <w:rFonts w:ascii="Arial" w:hAnsi="Arial" w:hint="default"/>
      </w:rPr>
    </w:lvl>
    <w:lvl w:ilvl="8" w:tplc="C518D26C" w:tentative="1">
      <w:start w:val="1"/>
      <w:numFmt w:val="bullet"/>
      <w:lvlText w:val="•"/>
      <w:lvlJc w:val="left"/>
      <w:pPr>
        <w:tabs>
          <w:tab w:val="num" w:pos="6480"/>
        </w:tabs>
        <w:ind w:left="6480" w:hanging="360"/>
      </w:pPr>
      <w:rPr>
        <w:rFonts w:ascii="Arial" w:hAnsi="Arial" w:hint="default"/>
      </w:rPr>
    </w:lvl>
  </w:abstractNum>
  <w:abstractNum w:abstractNumId="4">
    <w:nsid w:val="1358391F"/>
    <w:multiLevelType w:val="hybridMultilevel"/>
    <w:tmpl w:val="8118EDF8"/>
    <w:lvl w:ilvl="0" w:tplc="83FA934E">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12540E"/>
    <w:multiLevelType w:val="hybridMultilevel"/>
    <w:tmpl w:val="B82AC132"/>
    <w:lvl w:ilvl="0" w:tplc="A5F4064E">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D5D212D"/>
    <w:multiLevelType w:val="hybridMultilevel"/>
    <w:tmpl w:val="F482C11E"/>
    <w:lvl w:ilvl="0" w:tplc="D20EEDE2">
      <w:start w:val="1"/>
      <w:numFmt w:val="bullet"/>
      <w:lvlText w:val=""/>
      <w:lvlJc w:val="left"/>
      <w:pPr>
        <w:ind w:left="720"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BE27D8"/>
    <w:multiLevelType w:val="hybridMultilevel"/>
    <w:tmpl w:val="9FF65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F23E5"/>
    <w:multiLevelType w:val="hybridMultilevel"/>
    <w:tmpl w:val="63E8320C"/>
    <w:lvl w:ilvl="0" w:tplc="6A965B06">
      <w:start w:val="1"/>
      <w:numFmt w:val="bullet"/>
      <w:lvlText w:val="•"/>
      <w:lvlJc w:val="left"/>
      <w:pPr>
        <w:tabs>
          <w:tab w:val="num" w:pos="720"/>
        </w:tabs>
        <w:ind w:left="720" w:hanging="360"/>
      </w:pPr>
      <w:rPr>
        <w:rFonts w:ascii="Arial" w:hAnsi="Arial" w:hint="default"/>
      </w:rPr>
    </w:lvl>
    <w:lvl w:ilvl="1" w:tplc="7ECA816C" w:tentative="1">
      <w:start w:val="1"/>
      <w:numFmt w:val="bullet"/>
      <w:lvlText w:val="•"/>
      <w:lvlJc w:val="left"/>
      <w:pPr>
        <w:tabs>
          <w:tab w:val="num" w:pos="1440"/>
        </w:tabs>
        <w:ind w:left="1440" w:hanging="360"/>
      </w:pPr>
      <w:rPr>
        <w:rFonts w:ascii="Arial" w:hAnsi="Arial" w:hint="default"/>
      </w:rPr>
    </w:lvl>
    <w:lvl w:ilvl="2" w:tplc="A30A278E" w:tentative="1">
      <w:start w:val="1"/>
      <w:numFmt w:val="bullet"/>
      <w:lvlText w:val="•"/>
      <w:lvlJc w:val="left"/>
      <w:pPr>
        <w:tabs>
          <w:tab w:val="num" w:pos="2160"/>
        </w:tabs>
        <w:ind w:left="2160" w:hanging="360"/>
      </w:pPr>
      <w:rPr>
        <w:rFonts w:ascii="Arial" w:hAnsi="Arial" w:hint="default"/>
      </w:rPr>
    </w:lvl>
    <w:lvl w:ilvl="3" w:tplc="EF3A3764" w:tentative="1">
      <w:start w:val="1"/>
      <w:numFmt w:val="bullet"/>
      <w:lvlText w:val="•"/>
      <w:lvlJc w:val="left"/>
      <w:pPr>
        <w:tabs>
          <w:tab w:val="num" w:pos="2880"/>
        </w:tabs>
        <w:ind w:left="2880" w:hanging="360"/>
      </w:pPr>
      <w:rPr>
        <w:rFonts w:ascii="Arial" w:hAnsi="Arial" w:hint="default"/>
      </w:rPr>
    </w:lvl>
    <w:lvl w:ilvl="4" w:tplc="566A94F8" w:tentative="1">
      <w:start w:val="1"/>
      <w:numFmt w:val="bullet"/>
      <w:lvlText w:val="•"/>
      <w:lvlJc w:val="left"/>
      <w:pPr>
        <w:tabs>
          <w:tab w:val="num" w:pos="3600"/>
        </w:tabs>
        <w:ind w:left="3600" w:hanging="360"/>
      </w:pPr>
      <w:rPr>
        <w:rFonts w:ascii="Arial" w:hAnsi="Arial" w:hint="default"/>
      </w:rPr>
    </w:lvl>
    <w:lvl w:ilvl="5" w:tplc="7B8AD69C" w:tentative="1">
      <w:start w:val="1"/>
      <w:numFmt w:val="bullet"/>
      <w:lvlText w:val="•"/>
      <w:lvlJc w:val="left"/>
      <w:pPr>
        <w:tabs>
          <w:tab w:val="num" w:pos="4320"/>
        </w:tabs>
        <w:ind w:left="4320" w:hanging="360"/>
      </w:pPr>
      <w:rPr>
        <w:rFonts w:ascii="Arial" w:hAnsi="Arial" w:hint="default"/>
      </w:rPr>
    </w:lvl>
    <w:lvl w:ilvl="6" w:tplc="D8AE3738" w:tentative="1">
      <w:start w:val="1"/>
      <w:numFmt w:val="bullet"/>
      <w:lvlText w:val="•"/>
      <w:lvlJc w:val="left"/>
      <w:pPr>
        <w:tabs>
          <w:tab w:val="num" w:pos="5040"/>
        </w:tabs>
        <w:ind w:left="5040" w:hanging="360"/>
      </w:pPr>
      <w:rPr>
        <w:rFonts w:ascii="Arial" w:hAnsi="Arial" w:hint="default"/>
      </w:rPr>
    </w:lvl>
    <w:lvl w:ilvl="7" w:tplc="A912968A" w:tentative="1">
      <w:start w:val="1"/>
      <w:numFmt w:val="bullet"/>
      <w:lvlText w:val="•"/>
      <w:lvlJc w:val="left"/>
      <w:pPr>
        <w:tabs>
          <w:tab w:val="num" w:pos="5760"/>
        </w:tabs>
        <w:ind w:left="5760" w:hanging="360"/>
      </w:pPr>
      <w:rPr>
        <w:rFonts w:ascii="Arial" w:hAnsi="Arial" w:hint="default"/>
      </w:rPr>
    </w:lvl>
    <w:lvl w:ilvl="8" w:tplc="C3DE8D86" w:tentative="1">
      <w:start w:val="1"/>
      <w:numFmt w:val="bullet"/>
      <w:lvlText w:val="•"/>
      <w:lvlJc w:val="left"/>
      <w:pPr>
        <w:tabs>
          <w:tab w:val="num" w:pos="6480"/>
        </w:tabs>
        <w:ind w:left="6480" w:hanging="360"/>
      </w:pPr>
      <w:rPr>
        <w:rFonts w:ascii="Arial" w:hAnsi="Arial" w:hint="default"/>
      </w:rPr>
    </w:lvl>
  </w:abstractNum>
  <w:abstractNum w:abstractNumId="9">
    <w:nsid w:val="27907DD7"/>
    <w:multiLevelType w:val="hybridMultilevel"/>
    <w:tmpl w:val="E2DEFC6A"/>
    <w:lvl w:ilvl="0" w:tplc="1AEC1718">
      <w:start w:val="1"/>
      <w:numFmt w:val="decimal"/>
      <w:lvlText w:val="%1."/>
      <w:lvlJc w:val="left"/>
      <w:pPr>
        <w:ind w:left="720" w:hanging="360"/>
      </w:pPr>
      <w:rPr>
        <w:rFonts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0614A"/>
    <w:multiLevelType w:val="hybridMultilevel"/>
    <w:tmpl w:val="63ECB4B8"/>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9797B"/>
    <w:multiLevelType w:val="hybridMultilevel"/>
    <w:tmpl w:val="89365736"/>
    <w:lvl w:ilvl="0" w:tplc="D20EEDE2">
      <w:start w:val="1"/>
      <w:numFmt w:val="bullet"/>
      <w:lvlText w:val=""/>
      <w:lvlJc w:val="left"/>
      <w:pPr>
        <w:ind w:left="1440" w:hanging="360"/>
      </w:pPr>
      <w:rPr>
        <w:rFonts w:ascii="Symbol" w:hAnsi="Symbol" w:hint="default"/>
        <w:color w:val="2E74B5" w:themeColor="accent1" w:themeShade="BF"/>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337430FD"/>
    <w:multiLevelType w:val="hybridMultilevel"/>
    <w:tmpl w:val="FA32D7A4"/>
    <w:lvl w:ilvl="0" w:tplc="E0C0D9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F11DA"/>
    <w:multiLevelType w:val="hybridMultilevel"/>
    <w:tmpl w:val="1F66DED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84E32"/>
    <w:multiLevelType w:val="hybridMultilevel"/>
    <w:tmpl w:val="27A418D8"/>
    <w:lvl w:ilvl="0" w:tplc="EC424C22">
      <w:start w:val="1"/>
      <w:numFmt w:val="decimal"/>
      <w:lvlText w:val="%1."/>
      <w:lvlJc w:val="left"/>
      <w:pPr>
        <w:ind w:left="1075" w:hanging="360"/>
      </w:pPr>
      <w:rPr>
        <w:rFonts w:hint="default"/>
        <w:b w:val="0"/>
        <w:i w:val="0"/>
        <w:color w:val="1F4E79" w:themeColor="accent1" w:themeShade="80"/>
      </w:rPr>
    </w:lvl>
    <w:lvl w:ilvl="1" w:tplc="1C090001">
      <w:start w:val="1"/>
      <w:numFmt w:val="bullet"/>
      <w:lvlText w:val=""/>
      <w:lvlJc w:val="left"/>
      <w:pPr>
        <w:ind w:left="1795" w:hanging="360"/>
      </w:pPr>
      <w:rPr>
        <w:rFonts w:ascii="Symbol" w:hAnsi="Symbol" w:hint="default"/>
      </w:rPr>
    </w:lvl>
    <w:lvl w:ilvl="2" w:tplc="1C09001B" w:tentative="1">
      <w:start w:val="1"/>
      <w:numFmt w:val="lowerRoman"/>
      <w:lvlText w:val="%3."/>
      <w:lvlJc w:val="right"/>
      <w:pPr>
        <w:ind w:left="2515" w:hanging="180"/>
      </w:pPr>
    </w:lvl>
    <w:lvl w:ilvl="3" w:tplc="1C09000F" w:tentative="1">
      <w:start w:val="1"/>
      <w:numFmt w:val="decimal"/>
      <w:lvlText w:val="%4."/>
      <w:lvlJc w:val="left"/>
      <w:pPr>
        <w:ind w:left="3235" w:hanging="360"/>
      </w:pPr>
    </w:lvl>
    <w:lvl w:ilvl="4" w:tplc="1C090019" w:tentative="1">
      <w:start w:val="1"/>
      <w:numFmt w:val="lowerLetter"/>
      <w:lvlText w:val="%5."/>
      <w:lvlJc w:val="left"/>
      <w:pPr>
        <w:ind w:left="3955" w:hanging="360"/>
      </w:pPr>
    </w:lvl>
    <w:lvl w:ilvl="5" w:tplc="1C09001B" w:tentative="1">
      <w:start w:val="1"/>
      <w:numFmt w:val="lowerRoman"/>
      <w:lvlText w:val="%6."/>
      <w:lvlJc w:val="right"/>
      <w:pPr>
        <w:ind w:left="4675" w:hanging="180"/>
      </w:pPr>
    </w:lvl>
    <w:lvl w:ilvl="6" w:tplc="1C09000F" w:tentative="1">
      <w:start w:val="1"/>
      <w:numFmt w:val="decimal"/>
      <w:lvlText w:val="%7."/>
      <w:lvlJc w:val="left"/>
      <w:pPr>
        <w:ind w:left="5395" w:hanging="360"/>
      </w:pPr>
    </w:lvl>
    <w:lvl w:ilvl="7" w:tplc="1C090019" w:tentative="1">
      <w:start w:val="1"/>
      <w:numFmt w:val="lowerLetter"/>
      <w:lvlText w:val="%8."/>
      <w:lvlJc w:val="left"/>
      <w:pPr>
        <w:ind w:left="6115" w:hanging="360"/>
      </w:pPr>
    </w:lvl>
    <w:lvl w:ilvl="8" w:tplc="1C09001B" w:tentative="1">
      <w:start w:val="1"/>
      <w:numFmt w:val="lowerRoman"/>
      <w:lvlText w:val="%9."/>
      <w:lvlJc w:val="right"/>
      <w:pPr>
        <w:ind w:left="6835" w:hanging="180"/>
      </w:pPr>
    </w:lvl>
  </w:abstractNum>
  <w:abstractNum w:abstractNumId="15">
    <w:nsid w:val="375160CC"/>
    <w:multiLevelType w:val="hybridMultilevel"/>
    <w:tmpl w:val="00B46BA6"/>
    <w:lvl w:ilvl="0" w:tplc="0409000F">
      <w:start w:val="1"/>
      <w:numFmt w:val="decimal"/>
      <w:lvlText w:val="%1."/>
      <w:lvlJc w:val="left"/>
      <w:pPr>
        <w:ind w:left="720" w:hanging="360"/>
      </w:pPr>
      <w:rPr>
        <w:rFonts w:hint="default"/>
      </w:rPr>
    </w:lvl>
    <w:lvl w:ilvl="1" w:tplc="401836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B0753"/>
    <w:multiLevelType w:val="hybridMultilevel"/>
    <w:tmpl w:val="C82243E8"/>
    <w:lvl w:ilvl="0" w:tplc="7D34DBD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B936D3"/>
    <w:multiLevelType w:val="hybridMultilevel"/>
    <w:tmpl w:val="0EA89E52"/>
    <w:lvl w:ilvl="0" w:tplc="1C090001">
      <w:start w:val="1"/>
      <w:numFmt w:val="bullet"/>
      <w:lvlText w:val=""/>
      <w:lvlJc w:val="left"/>
      <w:pPr>
        <w:ind w:left="654" w:hanging="360"/>
      </w:pPr>
      <w:rPr>
        <w:rFonts w:ascii="Symbol" w:hAnsi="Symbol" w:hint="default"/>
      </w:rPr>
    </w:lvl>
    <w:lvl w:ilvl="1" w:tplc="1C090003" w:tentative="1">
      <w:start w:val="1"/>
      <w:numFmt w:val="bullet"/>
      <w:lvlText w:val="o"/>
      <w:lvlJc w:val="left"/>
      <w:pPr>
        <w:ind w:left="1374" w:hanging="360"/>
      </w:pPr>
      <w:rPr>
        <w:rFonts w:ascii="Courier New" w:hAnsi="Courier New" w:cs="Courier New" w:hint="default"/>
      </w:rPr>
    </w:lvl>
    <w:lvl w:ilvl="2" w:tplc="1C090005" w:tentative="1">
      <w:start w:val="1"/>
      <w:numFmt w:val="bullet"/>
      <w:lvlText w:val=""/>
      <w:lvlJc w:val="left"/>
      <w:pPr>
        <w:ind w:left="2094" w:hanging="360"/>
      </w:pPr>
      <w:rPr>
        <w:rFonts w:ascii="Wingdings" w:hAnsi="Wingdings" w:hint="default"/>
      </w:rPr>
    </w:lvl>
    <w:lvl w:ilvl="3" w:tplc="1C090001" w:tentative="1">
      <w:start w:val="1"/>
      <w:numFmt w:val="bullet"/>
      <w:lvlText w:val=""/>
      <w:lvlJc w:val="left"/>
      <w:pPr>
        <w:ind w:left="2814" w:hanging="360"/>
      </w:pPr>
      <w:rPr>
        <w:rFonts w:ascii="Symbol" w:hAnsi="Symbol" w:hint="default"/>
      </w:rPr>
    </w:lvl>
    <w:lvl w:ilvl="4" w:tplc="1C090003" w:tentative="1">
      <w:start w:val="1"/>
      <w:numFmt w:val="bullet"/>
      <w:lvlText w:val="o"/>
      <w:lvlJc w:val="left"/>
      <w:pPr>
        <w:ind w:left="3534" w:hanging="360"/>
      </w:pPr>
      <w:rPr>
        <w:rFonts w:ascii="Courier New" w:hAnsi="Courier New" w:cs="Courier New" w:hint="default"/>
      </w:rPr>
    </w:lvl>
    <w:lvl w:ilvl="5" w:tplc="1C090005" w:tentative="1">
      <w:start w:val="1"/>
      <w:numFmt w:val="bullet"/>
      <w:lvlText w:val=""/>
      <w:lvlJc w:val="left"/>
      <w:pPr>
        <w:ind w:left="4254" w:hanging="360"/>
      </w:pPr>
      <w:rPr>
        <w:rFonts w:ascii="Wingdings" w:hAnsi="Wingdings" w:hint="default"/>
      </w:rPr>
    </w:lvl>
    <w:lvl w:ilvl="6" w:tplc="1C090001" w:tentative="1">
      <w:start w:val="1"/>
      <w:numFmt w:val="bullet"/>
      <w:lvlText w:val=""/>
      <w:lvlJc w:val="left"/>
      <w:pPr>
        <w:ind w:left="4974" w:hanging="360"/>
      </w:pPr>
      <w:rPr>
        <w:rFonts w:ascii="Symbol" w:hAnsi="Symbol" w:hint="default"/>
      </w:rPr>
    </w:lvl>
    <w:lvl w:ilvl="7" w:tplc="1C090003" w:tentative="1">
      <w:start w:val="1"/>
      <w:numFmt w:val="bullet"/>
      <w:lvlText w:val="o"/>
      <w:lvlJc w:val="left"/>
      <w:pPr>
        <w:ind w:left="5694" w:hanging="360"/>
      </w:pPr>
      <w:rPr>
        <w:rFonts w:ascii="Courier New" w:hAnsi="Courier New" w:cs="Courier New" w:hint="default"/>
      </w:rPr>
    </w:lvl>
    <w:lvl w:ilvl="8" w:tplc="1C090005" w:tentative="1">
      <w:start w:val="1"/>
      <w:numFmt w:val="bullet"/>
      <w:lvlText w:val=""/>
      <w:lvlJc w:val="left"/>
      <w:pPr>
        <w:ind w:left="6414" w:hanging="360"/>
      </w:pPr>
      <w:rPr>
        <w:rFonts w:ascii="Wingdings" w:hAnsi="Wingdings" w:hint="default"/>
      </w:rPr>
    </w:lvl>
  </w:abstractNum>
  <w:abstractNum w:abstractNumId="18">
    <w:nsid w:val="42544F82"/>
    <w:multiLevelType w:val="hybridMultilevel"/>
    <w:tmpl w:val="00B46BA6"/>
    <w:lvl w:ilvl="0" w:tplc="0409000F">
      <w:start w:val="1"/>
      <w:numFmt w:val="decimal"/>
      <w:lvlText w:val="%1."/>
      <w:lvlJc w:val="left"/>
      <w:pPr>
        <w:ind w:left="720" w:hanging="360"/>
      </w:pPr>
      <w:rPr>
        <w:rFonts w:hint="default"/>
      </w:rPr>
    </w:lvl>
    <w:lvl w:ilvl="1" w:tplc="401836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A71E8"/>
    <w:multiLevelType w:val="hybridMultilevel"/>
    <w:tmpl w:val="FA50895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0D65E2A"/>
    <w:multiLevelType w:val="hybridMultilevel"/>
    <w:tmpl w:val="6E20322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54BB5FB5"/>
    <w:multiLevelType w:val="hybridMultilevel"/>
    <w:tmpl w:val="3CB6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097B55"/>
    <w:multiLevelType w:val="hybridMultilevel"/>
    <w:tmpl w:val="2F6CBE64"/>
    <w:lvl w:ilvl="0" w:tplc="33DCE9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E355EF"/>
    <w:multiLevelType w:val="hybridMultilevel"/>
    <w:tmpl w:val="D37486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5B93F0D"/>
    <w:multiLevelType w:val="hybridMultilevel"/>
    <w:tmpl w:val="34EA5BF4"/>
    <w:lvl w:ilvl="0" w:tplc="1F5444B8">
      <w:start w:val="1"/>
      <w:numFmt w:val="decimal"/>
      <w:lvlText w:val="%1."/>
      <w:lvlJc w:val="left"/>
      <w:pPr>
        <w:ind w:left="720" w:hanging="360"/>
      </w:pPr>
      <w:rPr>
        <w:rFonts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AE1698"/>
    <w:multiLevelType w:val="hybridMultilevel"/>
    <w:tmpl w:val="162C0BC6"/>
    <w:lvl w:ilvl="0" w:tplc="A0C4125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AA04CAD"/>
    <w:multiLevelType w:val="hybridMultilevel"/>
    <w:tmpl w:val="4A26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05774C"/>
    <w:multiLevelType w:val="hybridMultilevel"/>
    <w:tmpl w:val="DF684F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D146BCD"/>
    <w:multiLevelType w:val="hybridMultilevel"/>
    <w:tmpl w:val="C5F4BAC4"/>
    <w:lvl w:ilvl="0" w:tplc="1402F956">
      <w:start w:val="1"/>
      <w:numFmt w:val="decimal"/>
      <w:lvlText w:val="%1."/>
      <w:lvlJc w:val="left"/>
      <w:pPr>
        <w:ind w:left="720" w:hanging="360"/>
      </w:pPr>
      <w:rPr>
        <w:rFonts w:hint="default"/>
        <w:color w:val="2E74B5" w:themeColor="accent1"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D675868"/>
    <w:multiLevelType w:val="hybridMultilevel"/>
    <w:tmpl w:val="D2E4F8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183086F"/>
    <w:multiLevelType w:val="hybridMultilevel"/>
    <w:tmpl w:val="AB80C2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7013E64"/>
    <w:multiLevelType w:val="hybridMultilevel"/>
    <w:tmpl w:val="296A263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25"/>
  </w:num>
  <w:num w:numId="4">
    <w:abstractNumId w:val="26"/>
  </w:num>
  <w:num w:numId="5">
    <w:abstractNumId w:val="7"/>
  </w:num>
  <w:num w:numId="6">
    <w:abstractNumId w:val="18"/>
  </w:num>
  <w:num w:numId="7">
    <w:abstractNumId w:val="16"/>
  </w:num>
  <w:num w:numId="8">
    <w:abstractNumId w:val="22"/>
  </w:num>
  <w:num w:numId="9">
    <w:abstractNumId w:val="21"/>
  </w:num>
  <w:num w:numId="10">
    <w:abstractNumId w:val="31"/>
  </w:num>
  <w:num w:numId="11">
    <w:abstractNumId w:val="12"/>
  </w:num>
  <w:num w:numId="12">
    <w:abstractNumId w:val="10"/>
  </w:num>
  <w:num w:numId="13">
    <w:abstractNumId w:val="13"/>
  </w:num>
  <w:num w:numId="14">
    <w:abstractNumId w:val="0"/>
  </w:num>
  <w:num w:numId="15">
    <w:abstractNumId w:val="1"/>
  </w:num>
  <w:num w:numId="16">
    <w:abstractNumId w:val="9"/>
  </w:num>
  <w:num w:numId="17">
    <w:abstractNumId w:val="24"/>
  </w:num>
  <w:num w:numId="18">
    <w:abstractNumId w:val="23"/>
  </w:num>
  <w:num w:numId="19">
    <w:abstractNumId w:val="19"/>
  </w:num>
  <w:num w:numId="20">
    <w:abstractNumId w:val="15"/>
  </w:num>
  <w:num w:numId="21">
    <w:abstractNumId w:val="11"/>
  </w:num>
  <w:num w:numId="22">
    <w:abstractNumId w:val="8"/>
  </w:num>
  <w:num w:numId="23">
    <w:abstractNumId w:val="5"/>
  </w:num>
  <w:num w:numId="24">
    <w:abstractNumId w:val="27"/>
  </w:num>
  <w:num w:numId="25">
    <w:abstractNumId w:val="2"/>
  </w:num>
  <w:num w:numId="26">
    <w:abstractNumId w:val="20"/>
  </w:num>
  <w:num w:numId="27">
    <w:abstractNumId w:val="17"/>
  </w:num>
  <w:num w:numId="28">
    <w:abstractNumId w:val="28"/>
  </w:num>
  <w:num w:numId="29">
    <w:abstractNumId w:val="14"/>
  </w:num>
  <w:num w:numId="30">
    <w:abstractNumId w:val="4"/>
  </w:num>
  <w:num w:numId="31">
    <w:abstractNumId w:val="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17"/>
    <w:rsid w:val="00014648"/>
    <w:rsid w:val="00075366"/>
    <w:rsid w:val="00082416"/>
    <w:rsid w:val="000A7E10"/>
    <w:rsid w:val="000B0D24"/>
    <w:rsid w:val="000B3A17"/>
    <w:rsid w:val="000D016F"/>
    <w:rsid w:val="000E17E8"/>
    <w:rsid w:val="0012084B"/>
    <w:rsid w:val="00125444"/>
    <w:rsid w:val="00134FED"/>
    <w:rsid w:val="0015032A"/>
    <w:rsid w:val="001715C9"/>
    <w:rsid w:val="00175696"/>
    <w:rsid w:val="0019199B"/>
    <w:rsid w:val="00192F42"/>
    <w:rsid w:val="00197D8C"/>
    <w:rsid w:val="001A5349"/>
    <w:rsid w:val="001C26B5"/>
    <w:rsid w:val="001E1198"/>
    <w:rsid w:val="001F2D18"/>
    <w:rsid w:val="002004B6"/>
    <w:rsid w:val="00221387"/>
    <w:rsid w:val="00221A1A"/>
    <w:rsid w:val="00227928"/>
    <w:rsid w:val="00235F5E"/>
    <w:rsid w:val="00275195"/>
    <w:rsid w:val="0027624B"/>
    <w:rsid w:val="00283465"/>
    <w:rsid w:val="002965A7"/>
    <w:rsid w:val="002B7D37"/>
    <w:rsid w:val="002D2CB7"/>
    <w:rsid w:val="002E0A92"/>
    <w:rsid w:val="002F22B8"/>
    <w:rsid w:val="0030491F"/>
    <w:rsid w:val="00305B30"/>
    <w:rsid w:val="003063CB"/>
    <w:rsid w:val="00314AA0"/>
    <w:rsid w:val="003164DF"/>
    <w:rsid w:val="00317F72"/>
    <w:rsid w:val="00356DC9"/>
    <w:rsid w:val="003A1146"/>
    <w:rsid w:val="003A35A7"/>
    <w:rsid w:val="003D69C2"/>
    <w:rsid w:val="003D76B4"/>
    <w:rsid w:val="00405C58"/>
    <w:rsid w:val="004118AB"/>
    <w:rsid w:val="0042468C"/>
    <w:rsid w:val="004269C3"/>
    <w:rsid w:val="004343F2"/>
    <w:rsid w:val="00444DC5"/>
    <w:rsid w:val="00471E49"/>
    <w:rsid w:val="00475DAD"/>
    <w:rsid w:val="00476AE7"/>
    <w:rsid w:val="0048197A"/>
    <w:rsid w:val="004A2436"/>
    <w:rsid w:val="004B282F"/>
    <w:rsid w:val="004C1AFE"/>
    <w:rsid w:val="004C3636"/>
    <w:rsid w:val="004D6322"/>
    <w:rsid w:val="004F777F"/>
    <w:rsid w:val="00500D42"/>
    <w:rsid w:val="00507954"/>
    <w:rsid w:val="00511F8D"/>
    <w:rsid w:val="00520FB1"/>
    <w:rsid w:val="0053280C"/>
    <w:rsid w:val="00534979"/>
    <w:rsid w:val="005359B3"/>
    <w:rsid w:val="00544612"/>
    <w:rsid w:val="00562782"/>
    <w:rsid w:val="005641CF"/>
    <w:rsid w:val="00565D15"/>
    <w:rsid w:val="00584D3F"/>
    <w:rsid w:val="005A63DC"/>
    <w:rsid w:val="005B43C5"/>
    <w:rsid w:val="005C112C"/>
    <w:rsid w:val="005D3AE8"/>
    <w:rsid w:val="005F19BA"/>
    <w:rsid w:val="0060499A"/>
    <w:rsid w:val="00605841"/>
    <w:rsid w:val="00610DF9"/>
    <w:rsid w:val="00622C9F"/>
    <w:rsid w:val="00627135"/>
    <w:rsid w:val="006447AC"/>
    <w:rsid w:val="00644A7C"/>
    <w:rsid w:val="00646725"/>
    <w:rsid w:val="006723FA"/>
    <w:rsid w:val="006C05D3"/>
    <w:rsid w:val="006C4FB4"/>
    <w:rsid w:val="006C5A17"/>
    <w:rsid w:val="006C6D18"/>
    <w:rsid w:val="006D4D09"/>
    <w:rsid w:val="006E0149"/>
    <w:rsid w:val="00700709"/>
    <w:rsid w:val="0072709F"/>
    <w:rsid w:val="00730782"/>
    <w:rsid w:val="00755D45"/>
    <w:rsid w:val="007627B9"/>
    <w:rsid w:val="00764E29"/>
    <w:rsid w:val="0077671E"/>
    <w:rsid w:val="007B261D"/>
    <w:rsid w:val="007B3D8C"/>
    <w:rsid w:val="007D60E5"/>
    <w:rsid w:val="00803E0C"/>
    <w:rsid w:val="00806F02"/>
    <w:rsid w:val="00824239"/>
    <w:rsid w:val="008244B0"/>
    <w:rsid w:val="00826B99"/>
    <w:rsid w:val="00831A7F"/>
    <w:rsid w:val="00851DB3"/>
    <w:rsid w:val="0085205B"/>
    <w:rsid w:val="00862891"/>
    <w:rsid w:val="00875B32"/>
    <w:rsid w:val="00885D34"/>
    <w:rsid w:val="008A7BB9"/>
    <w:rsid w:val="008B3BA7"/>
    <w:rsid w:val="008B7A50"/>
    <w:rsid w:val="008D676C"/>
    <w:rsid w:val="008E1F42"/>
    <w:rsid w:val="00901DB4"/>
    <w:rsid w:val="0090264A"/>
    <w:rsid w:val="0091068B"/>
    <w:rsid w:val="00911740"/>
    <w:rsid w:val="00935EA9"/>
    <w:rsid w:val="0094613B"/>
    <w:rsid w:val="00952AE3"/>
    <w:rsid w:val="0095788B"/>
    <w:rsid w:val="00981881"/>
    <w:rsid w:val="00982F04"/>
    <w:rsid w:val="009933F2"/>
    <w:rsid w:val="0099384C"/>
    <w:rsid w:val="009E79DA"/>
    <w:rsid w:val="009F0CE6"/>
    <w:rsid w:val="00A01590"/>
    <w:rsid w:val="00A129AE"/>
    <w:rsid w:val="00A1304E"/>
    <w:rsid w:val="00A549E8"/>
    <w:rsid w:val="00A54AFD"/>
    <w:rsid w:val="00A663BE"/>
    <w:rsid w:val="00A917D0"/>
    <w:rsid w:val="00A9203E"/>
    <w:rsid w:val="00A94A61"/>
    <w:rsid w:val="00AB6213"/>
    <w:rsid w:val="00AF46FD"/>
    <w:rsid w:val="00AF4781"/>
    <w:rsid w:val="00AF500F"/>
    <w:rsid w:val="00B05CF0"/>
    <w:rsid w:val="00B10923"/>
    <w:rsid w:val="00B156F3"/>
    <w:rsid w:val="00B20B1D"/>
    <w:rsid w:val="00B2110D"/>
    <w:rsid w:val="00B21258"/>
    <w:rsid w:val="00B344A3"/>
    <w:rsid w:val="00B525EF"/>
    <w:rsid w:val="00B541DB"/>
    <w:rsid w:val="00B5494D"/>
    <w:rsid w:val="00B65559"/>
    <w:rsid w:val="00B94719"/>
    <w:rsid w:val="00BD326F"/>
    <w:rsid w:val="00BD6E25"/>
    <w:rsid w:val="00BE6C49"/>
    <w:rsid w:val="00BE7106"/>
    <w:rsid w:val="00C034F0"/>
    <w:rsid w:val="00C07FF1"/>
    <w:rsid w:val="00C1671B"/>
    <w:rsid w:val="00C27A17"/>
    <w:rsid w:val="00C35101"/>
    <w:rsid w:val="00C43279"/>
    <w:rsid w:val="00C45B75"/>
    <w:rsid w:val="00C70B81"/>
    <w:rsid w:val="00C778E8"/>
    <w:rsid w:val="00C92592"/>
    <w:rsid w:val="00CC4855"/>
    <w:rsid w:val="00CC70C4"/>
    <w:rsid w:val="00CD508A"/>
    <w:rsid w:val="00CE3500"/>
    <w:rsid w:val="00D11E91"/>
    <w:rsid w:val="00D148EE"/>
    <w:rsid w:val="00D2022C"/>
    <w:rsid w:val="00D6055D"/>
    <w:rsid w:val="00D749B5"/>
    <w:rsid w:val="00DC0831"/>
    <w:rsid w:val="00DC51A5"/>
    <w:rsid w:val="00DE09CC"/>
    <w:rsid w:val="00DF309C"/>
    <w:rsid w:val="00E160E9"/>
    <w:rsid w:val="00E464FC"/>
    <w:rsid w:val="00E47C33"/>
    <w:rsid w:val="00E851CE"/>
    <w:rsid w:val="00EA27AC"/>
    <w:rsid w:val="00EB2C21"/>
    <w:rsid w:val="00EC47E8"/>
    <w:rsid w:val="00EC5C59"/>
    <w:rsid w:val="00EC6B4F"/>
    <w:rsid w:val="00ED0C8B"/>
    <w:rsid w:val="00ED24A4"/>
    <w:rsid w:val="00ED50C1"/>
    <w:rsid w:val="00EE33E1"/>
    <w:rsid w:val="00EF0639"/>
    <w:rsid w:val="00EF1E6D"/>
    <w:rsid w:val="00F11B41"/>
    <w:rsid w:val="00F20BC5"/>
    <w:rsid w:val="00F2243A"/>
    <w:rsid w:val="00F316B9"/>
    <w:rsid w:val="00F35BB0"/>
    <w:rsid w:val="00F44652"/>
    <w:rsid w:val="00F8172B"/>
    <w:rsid w:val="00F94603"/>
    <w:rsid w:val="00F9615F"/>
    <w:rsid w:val="00FA611C"/>
    <w:rsid w:val="00FA63F2"/>
    <w:rsid w:val="00FA7280"/>
    <w:rsid w:val="00FC0BC0"/>
    <w:rsid w:val="00FC401C"/>
    <w:rsid w:val="00FE36F5"/>
    <w:rsid w:val="00FE4292"/>
    <w:rsid w:val="00FF31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098A3-004E-4F77-BDA1-E2926F64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7A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7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254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7A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7A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27A17"/>
    <w:pPr>
      <w:ind w:left="720"/>
      <w:contextualSpacing/>
    </w:pPr>
  </w:style>
  <w:style w:type="paragraph" w:styleId="Header">
    <w:name w:val="header"/>
    <w:basedOn w:val="Normal"/>
    <w:link w:val="HeaderChar"/>
    <w:uiPriority w:val="99"/>
    <w:unhideWhenUsed/>
    <w:rsid w:val="00806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F02"/>
  </w:style>
  <w:style w:type="paragraph" w:styleId="Footer">
    <w:name w:val="footer"/>
    <w:basedOn w:val="Normal"/>
    <w:link w:val="FooterChar"/>
    <w:uiPriority w:val="99"/>
    <w:unhideWhenUsed/>
    <w:rsid w:val="00806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F02"/>
  </w:style>
  <w:style w:type="character" w:styleId="Hyperlink">
    <w:name w:val="Hyperlink"/>
    <w:basedOn w:val="DefaultParagraphFont"/>
    <w:uiPriority w:val="99"/>
    <w:unhideWhenUsed/>
    <w:rsid w:val="00125444"/>
    <w:rPr>
      <w:color w:val="0563C1" w:themeColor="hyperlink"/>
      <w:u w:val="single"/>
    </w:rPr>
  </w:style>
  <w:style w:type="character" w:customStyle="1" w:styleId="Heading4Char">
    <w:name w:val="Heading 4 Char"/>
    <w:basedOn w:val="DefaultParagraphFont"/>
    <w:link w:val="Heading4"/>
    <w:uiPriority w:val="9"/>
    <w:semiHidden/>
    <w:rsid w:val="00125444"/>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A9203E"/>
    <w:pPr>
      <w:widowControl w:val="0"/>
      <w:autoSpaceDE w:val="0"/>
      <w:autoSpaceDN w:val="0"/>
      <w:spacing w:after="0" w:line="225" w:lineRule="exact"/>
    </w:pPr>
    <w:rPr>
      <w:rFonts w:ascii="Calibri" w:eastAsia="Calibri" w:hAnsi="Calibri" w:cs="Calibri"/>
      <w:lang w:val="en-US"/>
    </w:rPr>
  </w:style>
  <w:style w:type="paragraph" w:styleId="Title">
    <w:name w:val="Title"/>
    <w:basedOn w:val="Normal"/>
    <w:next w:val="Normal"/>
    <w:link w:val="TitleChar"/>
    <w:uiPriority w:val="10"/>
    <w:qFormat/>
    <w:rsid w:val="005349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4979"/>
    <w:rPr>
      <w:rFonts w:asciiTheme="majorHAnsi" w:eastAsiaTheme="majorEastAsia" w:hAnsiTheme="majorHAnsi" w:cstheme="majorBidi"/>
      <w:spacing w:val="-10"/>
      <w:kern w:val="28"/>
      <w:sz w:val="56"/>
      <w:szCs w:val="56"/>
    </w:rPr>
  </w:style>
  <w:style w:type="paragraph" w:customStyle="1" w:styleId="textbox">
    <w:name w:val="textbox"/>
    <w:basedOn w:val="Normal"/>
    <w:rsid w:val="000B3A1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3532">
      <w:bodyDiv w:val="1"/>
      <w:marLeft w:val="0"/>
      <w:marRight w:val="0"/>
      <w:marTop w:val="0"/>
      <w:marBottom w:val="0"/>
      <w:divBdr>
        <w:top w:val="none" w:sz="0" w:space="0" w:color="auto"/>
        <w:left w:val="none" w:sz="0" w:space="0" w:color="auto"/>
        <w:bottom w:val="none" w:sz="0" w:space="0" w:color="auto"/>
        <w:right w:val="none" w:sz="0" w:space="0" w:color="auto"/>
      </w:divBdr>
    </w:div>
    <w:div w:id="257718806">
      <w:bodyDiv w:val="1"/>
      <w:marLeft w:val="0"/>
      <w:marRight w:val="0"/>
      <w:marTop w:val="0"/>
      <w:marBottom w:val="0"/>
      <w:divBdr>
        <w:top w:val="none" w:sz="0" w:space="0" w:color="auto"/>
        <w:left w:val="none" w:sz="0" w:space="0" w:color="auto"/>
        <w:bottom w:val="none" w:sz="0" w:space="0" w:color="auto"/>
        <w:right w:val="none" w:sz="0" w:space="0" w:color="auto"/>
      </w:divBdr>
      <w:divsChild>
        <w:div w:id="1299453519">
          <w:marLeft w:val="360"/>
          <w:marRight w:val="0"/>
          <w:marTop w:val="200"/>
          <w:marBottom w:val="0"/>
          <w:divBdr>
            <w:top w:val="none" w:sz="0" w:space="0" w:color="auto"/>
            <w:left w:val="none" w:sz="0" w:space="0" w:color="auto"/>
            <w:bottom w:val="none" w:sz="0" w:space="0" w:color="auto"/>
            <w:right w:val="none" w:sz="0" w:space="0" w:color="auto"/>
          </w:divBdr>
        </w:div>
        <w:div w:id="1057627247">
          <w:marLeft w:val="360"/>
          <w:marRight w:val="0"/>
          <w:marTop w:val="200"/>
          <w:marBottom w:val="0"/>
          <w:divBdr>
            <w:top w:val="none" w:sz="0" w:space="0" w:color="auto"/>
            <w:left w:val="none" w:sz="0" w:space="0" w:color="auto"/>
            <w:bottom w:val="none" w:sz="0" w:space="0" w:color="auto"/>
            <w:right w:val="none" w:sz="0" w:space="0" w:color="auto"/>
          </w:divBdr>
        </w:div>
        <w:div w:id="1907371230">
          <w:marLeft w:val="360"/>
          <w:marRight w:val="0"/>
          <w:marTop w:val="200"/>
          <w:marBottom w:val="0"/>
          <w:divBdr>
            <w:top w:val="none" w:sz="0" w:space="0" w:color="auto"/>
            <w:left w:val="none" w:sz="0" w:space="0" w:color="auto"/>
            <w:bottom w:val="none" w:sz="0" w:space="0" w:color="auto"/>
            <w:right w:val="none" w:sz="0" w:space="0" w:color="auto"/>
          </w:divBdr>
        </w:div>
        <w:div w:id="382868569">
          <w:marLeft w:val="360"/>
          <w:marRight w:val="0"/>
          <w:marTop w:val="200"/>
          <w:marBottom w:val="0"/>
          <w:divBdr>
            <w:top w:val="none" w:sz="0" w:space="0" w:color="auto"/>
            <w:left w:val="none" w:sz="0" w:space="0" w:color="auto"/>
            <w:bottom w:val="none" w:sz="0" w:space="0" w:color="auto"/>
            <w:right w:val="none" w:sz="0" w:space="0" w:color="auto"/>
          </w:divBdr>
        </w:div>
        <w:div w:id="1506240606">
          <w:marLeft w:val="360"/>
          <w:marRight w:val="0"/>
          <w:marTop w:val="200"/>
          <w:marBottom w:val="0"/>
          <w:divBdr>
            <w:top w:val="none" w:sz="0" w:space="0" w:color="auto"/>
            <w:left w:val="none" w:sz="0" w:space="0" w:color="auto"/>
            <w:bottom w:val="none" w:sz="0" w:space="0" w:color="auto"/>
            <w:right w:val="none" w:sz="0" w:space="0" w:color="auto"/>
          </w:divBdr>
        </w:div>
      </w:divsChild>
    </w:div>
    <w:div w:id="356548598">
      <w:bodyDiv w:val="1"/>
      <w:marLeft w:val="0"/>
      <w:marRight w:val="0"/>
      <w:marTop w:val="0"/>
      <w:marBottom w:val="0"/>
      <w:divBdr>
        <w:top w:val="none" w:sz="0" w:space="0" w:color="auto"/>
        <w:left w:val="none" w:sz="0" w:space="0" w:color="auto"/>
        <w:bottom w:val="none" w:sz="0" w:space="0" w:color="auto"/>
        <w:right w:val="none" w:sz="0" w:space="0" w:color="auto"/>
      </w:divBdr>
    </w:div>
    <w:div w:id="375157315">
      <w:bodyDiv w:val="1"/>
      <w:marLeft w:val="0"/>
      <w:marRight w:val="0"/>
      <w:marTop w:val="0"/>
      <w:marBottom w:val="0"/>
      <w:divBdr>
        <w:top w:val="none" w:sz="0" w:space="0" w:color="auto"/>
        <w:left w:val="none" w:sz="0" w:space="0" w:color="auto"/>
        <w:bottom w:val="none" w:sz="0" w:space="0" w:color="auto"/>
        <w:right w:val="none" w:sz="0" w:space="0" w:color="auto"/>
      </w:divBdr>
    </w:div>
    <w:div w:id="920485712">
      <w:bodyDiv w:val="1"/>
      <w:marLeft w:val="0"/>
      <w:marRight w:val="0"/>
      <w:marTop w:val="0"/>
      <w:marBottom w:val="0"/>
      <w:divBdr>
        <w:top w:val="none" w:sz="0" w:space="0" w:color="auto"/>
        <w:left w:val="none" w:sz="0" w:space="0" w:color="auto"/>
        <w:bottom w:val="none" w:sz="0" w:space="0" w:color="auto"/>
        <w:right w:val="none" w:sz="0" w:space="0" w:color="auto"/>
      </w:divBdr>
      <w:divsChild>
        <w:div w:id="860826799">
          <w:marLeft w:val="0"/>
          <w:marRight w:val="0"/>
          <w:marTop w:val="0"/>
          <w:marBottom w:val="0"/>
          <w:divBdr>
            <w:top w:val="none" w:sz="0" w:space="0" w:color="auto"/>
            <w:left w:val="none" w:sz="0" w:space="0" w:color="auto"/>
            <w:bottom w:val="none" w:sz="0" w:space="0" w:color="auto"/>
            <w:right w:val="none" w:sz="0" w:space="0" w:color="auto"/>
          </w:divBdr>
          <w:divsChild>
            <w:div w:id="993873883">
              <w:marLeft w:val="0"/>
              <w:marRight w:val="0"/>
              <w:marTop w:val="0"/>
              <w:marBottom w:val="0"/>
              <w:divBdr>
                <w:top w:val="none" w:sz="0" w:space="0" w:color="auto"/>
                <w:left w:val="none" w:sz="0" w:space="0" w:color="auto"/>
                <w:bottom w:val="none" w:sz="0" w:space="0" w:color="auto"/>
                <w:right w:val="none" w:sz="0" w:space="0" w:color="auto"/>
              </w:divBdr>
              <w:divsChild>
                <w:div w:id="804738095">
                  <w:marLeft w:val="0"/>
                  <w:marRight w:val="0"/>
                  <w:marTop w:val="0"/>
                  <w:marBottom w:val="0"/>
                  <w:divBdr>
                    <w:top w:val="none" w:sz="0" w:space="0" w:color="auto"/>
                    <w:left w:val="none" w:sz="0" w:space="0" w:color="auto"/>
                    <w:bottom w:val="none" w:sz="0" w:space="0" w:color="auto"/>
                    <w:right w:val="none" w:sz="0" w:space="0" w:color="auto"/>
                  </w:divBdr>
                  <w:divsChild>
                    <w:div w:id="638918666">
                      <w:marLeft w:val="0"/>
                      <w:marRight w:val="0"/>
                      <w:marTop w:val="0"/>
                      <w:marBottom w:val="0"/>
                      <w:divBdr>
                        <w:top w:val="none" w:sz="0" w:space="0" w:color="auto"/>
                        <w:left w:val="none" w:sz="0" w:space="0" w:color="auto"/>
                        <w:bottom w:val="none" w:sz="0" w:space="0" w:color="auto"/>
                        <w:right w:val="none" w:sz="0" w:space="0" w:color="auto"/>
                      </w:divBdr>
                      <w:divsChild>
                        <w:div w:id="2000573720">
                          <w:marLeft w:val="0"/>
                          <w:marRight w:val="0"/>
                          <w:marTop w:val="240"/>
                          <w:marBottom w:val="240"/>
                          <w:divBdr>
                            <w:top w:val="none" w:sz="0" w:space="0" w:color="auto"/>
                            <w:left w:val="none" w:sz="0" w:space="0" w:color="auto"/>
                            <w:bottom w:val="none" w:sz="0" w:space="0" w:color="auto"/>
                            <w:right w:val="none" w:sz="0" w:space="0" w:color="auto"/>
                          </w:divBdr>
                          <w:divsChild>
                            <w:div w:id="1802847700">
                              <w:marLeft w:val="0"/>
                              <w:marRight w:val="0"/>
                              <w:marTop w:val="0"/>
                              <w:marBottom w:val="0"/>
                              <w:divBdr>
                                <w:top w:val="none" w:sz="0" w:space="0" w:color="auto"/>
                                <w:left w:val="none" w:sz="0" w:space="0" w:color="auto"/>
                                <w:bottom w:val="none" w:sz="0" w:space="0" w:color="auto"/>
                                <w:right w:val="none" w:sz="0" w:space="0" w:color="auto"/>
                              </w:divBdr>
                              <w:divsChild>
                                <w:div w:id="12912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814460">
          <w:marLeft w:val="0"/>
          <w:marRight w:val="0"/>
          <w:marTop w:val="0"/>
          <w:marBottom w:val="0"/>
          <w:divBdr>
            <w:top w:val="none" w:sz="0" w:space="0" w:color="auto"/>
            <w:left w:val="none" w:sz="0" w:space="0" w:color="auto"/>
            <w:bottom w:val="none" w:sz="0" w:space="0" w:color="auto"/>
            <w:right w:val="none" w:sz="0" w:space="0" w:color="auto"/>
          </w:divBdr>
          <w:divsChild>
            <w:div w:id="477259412">
              <w:marLeft w:val="0"/>
              <w:marRight w:val="0"/>
              <w:marTop w:val="0"/>
              <w:marBottom w:val="0"/>
              <w:divBdr>
                <w:top w:val="none" w:sz="0" w:space="0" w:color="auto"/>
                <w:left w:val="none" w:sz="0" w:space="0" w:color="auto"/>
                <w:bottom w:val="none" w:sz="0" w:space="0" w:color="auto"/>
                <w:right w:val="none" w:sz="0" w:space="0" w:color="auto"/>
              </w:divBdr>
              <w:divsChild>
                <w:div w:id="117920911">
                  <w:marLeft w:val="0"/>
                  <w:marRight w:val="0"/>
                  <w:marTop w:val="0"/>
                  <w:marBottom w:val="0"/>
                  <w:divBdr>
                    <w:top w:val="none" w:sz="0" w:space="0" w:color="auto"/>
                    <w:left w:val="none" w:sz="0" w:space="0" w:color="auto"/>
                    <w:bottom w:val="none" w:sz="0" w:space="0" w:color="auto"/>
                    <w:right w:val="none" w:sz="0" w:space="0" w:color="auto"/>
                  </w:divBdr>
                  <w:divsChild>
                    <w:div w:id="1263418859">
                      <w:marLeft w:val="240"/>
                      <w:marRight w:val="240"/>
                      <w:marTop w:val="0"/>
                      <w:marBottom w:val="0"/>
                      <w:divBdr>
                        <w:top w:val="none" w:sz="0" w:space="0" w:color="auto"/>
                        <w:left w:val="none" w:sz="0" w:space="0" w:color="auto"/>
                        <w:bottom w:val="none" w:sz="0" w:space="0" w:color="auto"/>
                        <w:right w:val="none" w:sz="0" w:space="0" w:color="auto"/>
                      </w:divBdr>
                      <w:divsChild>
                        <w:div w:id="1878155523">
                          <w:marLeft w:val="0"/>
                          <w:marRight w:val="0"/>
                          <w:marTop w:val="0"/>
                          <w:marBottom w:val="0"/>
                          <w:divBdr>
                            <w:top w:val="none" w:sz="0" w:space="0" w:color="auto"/>
                            <w:left w:val="none" w:sz="0" w:space="0" w:color="auto"/>
                            <w:bottom w:val="none" w:sz="0" w:space="0" w:color="auto"/>
                            <w:right w:val="none" w:sz="0" w:space="0" w:color="auto"/>
                          </w:divBdr>
                          <w:divsChild>
                            <w:div w:id="1860000113">
                              <w:marLeft w:val="0"/>
                              <w:marRight w:val="0"/>
                              <w:marTop w:val="0"/>
                              <w:marBottom w:val="0"/>
                              <w:divBdr>
                                <w:top w:val="none" w:sz="0" w:space="0" w:color="auto"/>
                                <w:left w:val="none" w:sz="0" w:space="0" w:color="auto"/>
                                <w:bottom w:val="none" w:sz="0" w:space="0" w:color="auto"/>
                                <w:right w:val="none" w:sz="0" w:space="0" w:color="auto"/>
                              </w:divBdr>
                              <w:divsChild>
                                <w:div w:id="12444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260355">
      <w:bodyDiv w:val="1"/>
      <w:marLeft w:val="0"/>
      <w:marRight w:val="0"/>
      <w:marTop w:val="0"/>
      <w:marBottom w:val="0"/>
      <w:divBdr>
        <w:top w:val="none" w:sz="0" w:space="0" w:color="auto"/>
        <w:left w:val="none" w:sz="0" w:space="0" w:color="auto"/>
        <w:bottom w:val="none" w:sz="0" w:space="0" w:color="auto"/>
        <w:right w:val="none" w:sz="0" w:space="0" w:color="auto"/>
      </w:divBdr>
      <w:divsChild>
        <w:div w:id="1705010881">
          <w:marLeft w:val="360"/>
          <w:marRight w:val="0"/>
          <w:marTop w:val="200"/>
          <w:marBottom w:val="0"/>
          <w:divBdr>
            <w:top w:val="none" w:sz="0" w:space="0" w:color="auto"/>
            <w:left w:val="none" w:sz="0" w:space="0" w:color="auto"/>
            <w:bottom w:val="none" w:sz="0" w:space="0" w:color="auto"/>
            <w:right w:val="none" w:sz="0" w:space="0" w:color="auto"/>
          </w:divBdr>
        </w:div>
        <w:div w:id="1000079859">
          <w:marLeft w:val="360"/>
          <w:marRight w:val="0"/>
          <w:marTop w:val="200"/>
          <w:marBottom w:val="0"/>
          <w:divBdr>
            <w:top w:val="none" w:sz="0" w:space="0" w:color="auto"/>
            <w:left w:val="none" w:sz="0" w:space="0" w:color="auto"/>
            <w:bottom w:val="none" w:sz="0" w:space="0" w:color="auto"/>
            <w:right w:val="none" w:sz="0" w:space="0" w:color="auto"/>
          </w:divBdr>
        </w:div>
        <w:div w:id="2134253294">
          <w:marLeft w:val="360"/>
          <w:marRight w:val="0"/>
          <w:marTop w:val="200"/>
          <w:marBottom w:val="0"/>
          <w:divBdr>
            <w:top w:val="none" w:sz="0" w:space="0" w:color="auto"/>
            <w:left w:val="none" w:sz="0" w:space="0" w:color="auto"/>
            <w:bottom w:val="none" w:sz="0" w:space="0" w:color="auto"/>
            <w:right w:val="none" w:sz="0" w:space="0" w:color="auto"/>
          </w:divBdr>
        </w:div>
        <w:div w:id="908226932">
          <w:marLeft w:val="360"/>
          <w:marRight w:val="0"/>
          <w:marTop w:val="200"/>
          <w:marBottom w:val="0"/>
          <w:divBdr>
            <w:top w:val="none" w:sz="0" w:space="0" w:color="auto"/>
            <w:left w:val="none" w:sz="0" w:space="0" w:color="auto"/>
            <w:bottom w:val="none" w:sz="0" w:space="0" w:color="auto"/>
            <w:right w:val="none" w:sz="0" w:space="0" w:color="auto"/>
          </w:divBdr>
        </w:div>
        <w:div w:id="441460123">
          <w:marLeft w:val="360"/>
          <w:marRight w:val="0"/>
          <w:marTop w:val="200"/>
          <w:marBottom w:val="0"/>
          <w:divBdr>
            <w:top w:val="none" w:sz="0" w:space="0" w:color="auto"/>
            <w:left w:val="none" w:sz="0" w:space="0" w:color="auto"/>
            <w:bottom w:val="none" w:sz="0" w:space="0" w:color="auto"/>
            <w:right w:val="none" w:sz="0" w:space="0" w:color="auto"/>
          </w:divBdr>
        </w:div>
      </w:divsChild>
    </w:div>
    <w:div w:id="1182017167">
      <w:bodyDiv w:val="1"/>
      <w:marLeft w:val="0"/>
      <w:marRight w:val="0"/>
      <w:marTop w:val="0"/>
      <w:marBottom w:val="0"/>
      <w:divBdr>
        <w:top w:val="none" w:sz="0" w:space="0" w:color="auto"/>
        <w:left w:val="none" w:sz="0" w:space="0" w:color="auto"/>
        <w:bottom w:val="none" w:sz="0" w:space="0" w:color="auto"/>
        <w:right w:val="none" w:sz="0" w:space="0" w:color="auto"/>
      </w:divBdr>
      <w:divsChild>
        <w:div w:id="1398211163">
          <w:marLeft w:val="360"/>
          <w:marRight w:val="0"/>
          <w:marTop w:val="200"/>
          <w:marBottom w:val="0"/>
          <w:divBdr>
            <w:top w:val="none" w:sz="0" w:space="0" w:color="auto"/>
            <w:left w:val="none" w:sz="0" w:space="0" w:color="auto"/>
            <w:bottom w:val="none" w:sz="0" w:space="0" w:color="auto"/>
            <w:right w:val="none" w:sz="0" w:space="0" w:color="auto"/>
          </w:divBdr>
        </w:div>
        <w:div w:id="902956769">
          <w:marLeft w:val="360"/>
          <w:marRight w:val="0"/>
          <w:marTop w:val="200"/>
          <w:marBottom w:val="0"/>
          <w:divBdr>
            <w:top w:val="none" w:sz="0" w:space="0" w:color="auto"/>
            <w:left w:val="none" w:sz="0" w:space="0" w:color="auto"/>
            <w:bottom w:val="none" w:sz="0" w:space="0" w:color="auto"/>
            <w:right w:val="none" w:sz="0" w:space="0" w:color="auto"/>
          </w:divBdr>
        </w:div>
        <w:div w:id="1606494429">
          <w:marLeft w:val="360"/>
          <w:marRight w:val="0"/>
          <w:marTop w:val="200"/>
          <w:marBottom w:val="0"/>
          <w:divBdr>
            <w:top w:val="none" w:sz="0" w:space="0" w:color="auto"/>
            <w:left w:val="none" w:sz="0" w:space="0" w:color="auto"/>
            <w:bottom w:val="none" w:sz="0" w:space="0" w:color="auto"/>
            <w:right w:val="none" w:sz="0" w:space="0" w:color="auto"/>
          </w:divBdr>
        </w:div>
        <w:div w:id="550771212">
          <w:marLeft w:val="360"/>
          <w:marRight w:val="0"/>
          <w:marTop w:val="200"/>
          <w:marBottom w:val="0"/>
          <w:divBdr>
            <w:top w:val="none" w:sz="0" w:space="0" w:color="auto"/>
            <w:left w:val="none" w:sz="0" w:space="0" w:color="auto"/>
            <w:bottom w:val="none" w:sz="0" w:space="0" w:color="auto"/>
            <w:right w:val="none" w:sz="0" w:space="0" w:color="auto"/>
          </w:divBdr>
        </w:div>
        <w:div w:id="1187409526">
          <w:marLeft w:val="360"/>
          <w:marRight w:val="0"/>
          <w:marTop w:val="200"/>
          <w:marBottom w:val="0"/>
          <w:divBdr>
            <w:top w:val="none" w:sz="0" w:space="0" w:color="auto"/>
            <w:left w:val="none" w:sz="0" w:space="0" w:color="auto"/>
            <w:bottom w:val="none" w:sz="0" w:space="0" w:color="auto"/>
            <w:right w:val="none" w:sz="0" w:space="0" w:color="auto"/>
          </w:divBdr>
        </w:div>
      </w:divsChild>
    </w:div>
    <w:div w:id="1626496083">
      <w:bodyDiv w:val="1"/>
      <w:marLeft w:val="0"/>
      <w:marRight w:val="0"/>
      <w:marTop w:val="0"/>
      <w:marBottom w:val="0"/>
      <w:divBdr>
        <w:top w:val="none" w:sz="0" w:space="0" w:color="auto"/>
        <w:left w:val="none" w:sz="0" w:space="0" w:color="auto"/>
        <w:bottom w:val="none" w:sz="0" w:space="0" w:color="auto"/>
        <w:right w:val="none" w:sz="0" w:space="0" w:color="auto"/>
      </w:divBdr>
    </w:div>
    <w:div w:id="20300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58EFAwnKp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ce.org.za/assets/documents/uploads/sace_65860-2017-10-13-SACE%20Professional%20Teaching%20Standards%20LR.%20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b97Kh0ngMr8" TargetMode="External"/><Relationship Id="rId4" Type="http://schemas.openxmlformats.org/officeDocument/2006/relationships/webSettings" Target="webSettings.xml"/><Relationship Id="rId9" Type="http://schemas.openxmlformats.org/officeDocument/2006/relationships/hyperlink" Target="https://www.coursera.org/learn/professional-teacher/lecture/PIxzX/teaching-as-a-profession-characteristics-of-a-profession-and-a-profes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6</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TJ Mays</dc:creator>
  <cp:keywords/>
  <dc:description/>
  <cp:lastModifiedBy>Adendorff.Michael</cp:lastModifiedBy>
  <cp:revision>145</cp:revision>
  <dcterms:created xsi:type="dcterms:W3CDTF">2017-10-04T13:53:00Z</dcterms:created>
  <dcterms:modified xsi:type="dcterms:W3CDTF">2018-10-06T19:54:00Z</dcterms:modified>
</cp:coreProperties>
</file>