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D4" w:rsidRDefault="002B20EA" w:rsidP="00877AD4">
      <w:pPr>
        <w:pStyle w:val="HeadingBrown1Line"/>
        <w:rPr>
          <w:lang w:eastAsia="en-ZA"/>
        </w:rPr>
      </w:pPr>
      <w:r>
        <w:rPr>
          <w:noProof/>
          <w:lang w:val="en-ZA" w:eastAsia="en-ZA"/>
        </w:rPr>
        <w:drawing>
          <wp:inline distT="0" distB="0" distL="0" distR="0">
            <wp:extent cx="2753710" cy="872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9955" cy="871169"/>
                    </a:xfrm>
                    <a:prstGeom prst="rect">
                      <a:avLst/>
                    </a:prstGeom>
                    <a:noFill/>
                    <a:ln>
                      <a:noFill/>
                    </a:ln>
                  </pic:spPr>
                </pic:pic>
              </a:graphicData>
            </a:graphic>
          </wp:inline>
        </w:drawing>
      </w:r>
    </w:p>
    <w:p w:rsidR="002B20EA" w:rsidRPr="00E360AA" w:rsidRDefault="002B20EA" w:rsidP="00877AD4">
      <w:pPr>
        <w:pStyle w:val="HeadingBrown1Line"/>
        <w:rPr>
          <w:rFonts w:ascii="Times New Roman" w:hAnsi="Times New Roman" w:cs="Times New Roman"/>
          <w:sz w:val="24"/>
          <w:szCs w:val="24"/>
          <w:lang w:eastAsia="en-ZA"/>
        </w:rPr>
      </w:pPr>
    </w:p>
    <w:p w:rsidR="00877AD4" w:rsidRPr="00E360AA" w:rsidRDefault="002B20EA" w:rsidP="00877AD4">
      <w:pPr>
        <w:pStyle w:val="HeadingBrown1Line"/>
        <w:rPr>
          <w:rFonts w:ascii="Times New Roman" w:hAnsi="Times New Roman" w:cs="Times New Roman"/>
          <w:sz w:val="24"/>
          <w:szCs w:val="24"/>
        </w:rPr>
      </w:pPr>
      <w:r w:rsidRPr="00E360AA">
        <w:rPr>
          <w:rFonts w:ascii="Times New Roman" w:hAnsi="Times New Roman" w:cs="Times New Roman"/>
          <w:sz w:val="24"/>
          <w:szCs w:val="24"/>
        </w:rPr>
        <w:t>BUSINESS PLAN</w:t>
      </w:r>
    </w:p>
    <w:p w:rsidR="00877AD4" w:rsidRPr="00E360AA" w:rsidRDefault="00877AD4" w:rsidP="00877AD4">
      <w:pPr>
        <w:rPr>
          <w:rFonts w:ascii="Times New Roman" w:hAnsi="Times New Roman"/>
          <w:b/>
          <w:szCs w:val="24"/>
        </w:rPr>
      </w:pPr>
    </w:p>
    <w:p w:rsidR="00877AD4" w:rsidRPr="00E360AA" w:rsidRDefault="00877AD4" w:rsidP="00877AD4">
      <w:pPr>
        <w:rPr>
          <w:rFonts w:ascii="Times New Roman" w:hAnsi="Times New Roman"/>
          <w:b/>
          <w:szCs w:val="24"/>
        </w:rPr>
      </w:pPr>
      <w:r w:rsidRPr="00E360AA">
        <w:rPr>
          <w:rFonts w:ascii="Times New Roman" w:hAnsi="Times New Roman"/>
          <w:b/>
          <w:szCs w:val="24"/>
        </w:rPr>
        <w:t>Programme Name</w:t>
      </w:r>
    </w:p>
    <w:p w:rsidR="00877AD4" w:rsidRPr="00E360AA" w:rsidRDefault="00B5499C" w:rsidP="00E360AA">
      <w:pPr>
        <w:jc w:val="both"/>
        <w:rPr>
          <w:rFonts w:ascii="Times New Roman" w:hAnsi="Times New Roman"/>
          <w:b/>
          <w:szCs w:val="24"/>
        </w:rPr>
      </w:pPr>
      <w:r w:rsidRPr="00E360AA">
        <w:rPr>
          <w:rFonts w:ascii="Times New Roman" w:hAnsi="Times New Roman"/>
          <w:b/>
          <w:szCs w:val="24"/>
        </w:rPr>
        <w:t xml:space="preserve">TEACHING AND LEARNING DEVELOPMENT </w:t>
      </w:r>
      <w:r w:rsidR="004C3A6F" w:rsidRPr="00E360AA">
        <w:rPr>
          <w:rFonts w:ascii="Times New Roman" w:hAnsi="Times New Roman"/>
          <w:b/>
          <w:szCs w:val="24"/>
        </w:rPr>
        <w:t>SECTOR</w:t>
      </w:r>
      <w:r w:rsidR="005B70FA">
        <w:rPr>
          <w:rFonts w:ascii="Times New Roman" w:hAnsi="Times New Roman"/>
          <w:b/>
          <w:szCs w:val="24"/>
        </w:rPr>
        <w:t xml:space="preserve"> </w:t>
      </w:r>
      <w:r w:rsidR="00943C34" w:rsidRPr="00E360AA">
        <w:rPr>
          <w:rFonts w:ascii="Times New Roman" w:hAnsi="Times New Roman"/>
          <w:b/>
          <w:szCs w:val="24"/>
        </w:rPr>
        <w:t>SUPPORT PROGRAMME</w:t>
      </w:r>
    </w:p>
    <w:p w:rsidR="00877AD4" w:rsidRPr="00E360AA" w:rsidRDefault="00877AD4" w:rsidP="00877AD4">
      <w:pPr>
        <w:rPr>
          <w:rFonts w:ascii="Times New Roman" w:hAnsi="Times New Roman"/>
          <w:szCs w:val="24"/>
        </w:rPr>
      </w:pPr>
      <w:r w:rsidRPr="00E360AA">
        <w:rPr>
          <w:rFonts w:ascii="Times New Roman" w:hAnsi="Times New Roman"/>
          <w:b/>
          <w:szCs w:val="24"/>
        </w:rPr>
        <w:t>Date:</w:t>
      </w:r>
      <w:r w:rsidR="008A57C3" w:rsidRPr="00E360AA">
        <w:rPr>
          <w:rFonts w:ascii="Times New Roman" w:hAnsi="Times New Roman"/>
          <w:b/>
          <w:szCs w:val="24"/>
        </w:rPr>
        <w:tab/>
      </w:r>
      <w:r w:rsidR="008A57C3" w:rsidRPr="00E360AA">
        <w:rPr>
          <w:rFonts w:ascii="Times New Roman" w:hAnsi="Times New Roman"/>
          <w:b/>
          <w:szCs w:val="24"/>
        </w:rPr>
        <w:tab/>
      </w:r>
      <w:r w:rsidR="00A1076A">
        <w:rPr>
          <w:rFonts w:ascii="Times New Roman" w:hAnsi="Times New Roman"/>
          <w:b/>
          <w:szCs w:val="24"/>
        </w:rPr>
        <w:t xml:space="preserve">1 </w:t>
      </w:r>
      <w:r w:rsidR="007579CE">
        <w:rPr>
          <w:rFonts w:ascii="Times New Roman" w:hAnsi="Times New Roman"/>
          <w:szCs w:val="24"/>
        </w:rPr>
        <w:t>September 2</w:t>
      </w:r>
      <w:r w:rsidR="00A1076A">
        <w:rPr>
          <w:rFonts w:ascii="Times New Roman" w:hAnsi="Times New Roman"/>
          <w:szCs w:val="24"/>
        </w:rPr>
        <w:t>015</w:t>
      </w:r>
    </w:p>
    <w:p w:rsidR="00A36507" w:rsidRPr="00E360AA" w:rsidRDefault="00877AD4" w:rsidP="00877AD4">
      <w:pPr>
        <w:rPr>
          <w:rFonts w:ascii="Times New Roman" w:hAnsi="Times New Roman"/>
          <w:b/>
          <w:szCs w:val="24"/>
        </w:rPr>
      </w:pPr>
      <w:r w:rsidRPr="00E360AA">
        <w:rPr>
          <w:rFonts w:ascii="Times New Roman" w:hAnsi="Times New Roman"/>
          <w:b/>
          <w:szCs w:val="24"/>
        </w:rPr>
        <w:t>Author</w:t>
      </w:r>
      <w:r w:rsidR="00C74121" w:rsidRPr="00E360AA">
        <w:rPr>
          <w:rFonts w:ascii="Times New Roman" w:hAnsi="Times New Roman"/>
          <w:b/>
          <w:szCs w:val="24"/>
        </w:rPr>
        <w:t>s</w:t>
      </w:r>
      <w:r w:rsidRPr="00E360AA">
        <w:rPr>
          <w:rFonts w:ascii="Times New Roman" w:hAnsi="Times New Roman"/>
          <w:b/>
          <w:szCs w:val="24"/>
        </w:rPr>
        <w:t>:</w:t>
      </w:r>
      <w:r w:rsidR="008A57C3" w:rsidRPr="00E360AA">
        <w:rPr>
          <w:rFonts w:ascii="Times New Roman" w:hAnsi="Times New Roman"/>
          <w:b/>
          <w:szCs w:val="24"/>
        </w:rPr>
        <w:tab/>
      </w:r>
      <w:r w:rsidR="00E360AA">
        <w:rPr>
          <w:rFonts w:ascii="Times New Roman" w:hAnsi="Times New Roman"/>
          <w:b/>
          <w:szCs w:val="24"/>
        </w:rPr>
        <w:t xml:space="preserve">DHET </w:t>
      </w:r>
    </w:p>
    <w:tbl>
      <w:tblPr>
        <w:tblStyle w:val="TableGrid"/>
        <w:tblW w:w="0" w:type="auto"/>
        <w:tblLook w:val="04A0" w:firstRow="1" w:lastRow="0" w:firstColumn="1" w:lastColumn="0" w:noHBand="0" w:noVBand="1"/>
      </w:tblPr>
      <w:tblGrid>
        <w:gridCol w:w="2358"/>
        <w:gridCol w:w="1440"/>
        <w:gridCol w:w="1424"/>
        <w:gridCol w:w="1416"/>
        <w:gridCol w:w="2604"/>
      </w:tblGrid>
      <w:tr w:rsidR="00B5499C" w:rsidRPr="00B5499C" w:rsidTr="00B5499C">
        <w:tc>
          <w:tcPr>
            <w:tcW w:w="2358" w:type="dxa"/>
          </w:tcPr>
          <w:p w:rsidR="00B5499C" w:rsidRPr="00B5499C" w:rsidRDefault="00B5499C" w:rsidP="00B5499C">
            <w:pPr>
              <w:spacing w:after="0"/>
              <w:rPr>
                <w:rFonts w:ascii="Times New Roman" w:hAnsi="Times New Roman"/>
                <w:b/>
                <w:sz w:val="20"/>
                <w:szCs w:val="20"/>
              </w:rPr>
            </w:pPr>
            <w:r w:rsidRPr="00B5499C">
              <w:rPr>
                <w:rFonts w:ascii="Times New Roman" w:hAnsi="Times New Roman"/>
                <w:b/>
                <w:sz w:val="20"/>
                <w:szCs w:val="20"/>
              </w:rPr>
              <w:t>Sub-Programme</w:t>
            </w:r>
          </w:p>
        </w:tc>
        <w:tc>
          <w:tcPr>
            <w:tcW w:w="1440" w:type="dxa"/>
          </w:tcPr>
          <w:p w:rsidR="00B5499C" w:rsidRPr="00B5499C" w:rsidRDefault="00B5499C" w:rsidP="00B5499C">
            <w:pPr>
              <w:spacing w:after="0"/>
              <w:rPr>
                <w:rFonts w:ascii="Times New Roman" w:hAnsi="Times New Roman"/>
                <w:b/>
                <w:sz w:val="20"/>
                <w:szCs w:val="20"/>
              </w:rPr>
            </w:pPr>
            <w:r w:rsidRPr="00B5499C">
              <w:rPr>
                <w:rFonts w:ascii="Times New Roman" w:hAnsi="Times New Roman"/>
                <w:b/>
                <w:sz w:val="20"/>
                <w:szCs w:val="20"/>
              </w:rPr>
              <w:t>Author</w:t>
            </w:r>
          </w:p>
        </w:tc>
        <w:tc>
          <w:tcPr>
            <w:tcW w:w="1424" w:type="dxa"/>
          </w:tcPr>
          <w:p w:rsidR="00B5499C" w:rsidRPr="00B5499C" w:rsidRDefault="00B5499C" w:rsidP="00B5499C">
            <w:pPr>
              <w:spacing w:after="0"/>
              <w:rPr>
                <w:rFonts w:ascii="Times New Roman" w:hAnsi="Times New Roman"/>
                <w:b/>
                <w:sz w:val="20"/>
                <w:szCs w:val="20"/>
              </w:rPr>
            </w:pPr>
            <w:r w:rsidRPr="00B5499C">
              <w:rPr>
                <w:rFonts w:ascii="Times New Roman" w:hAnsi="Times New Roman"/>
                <w:b/>
                <w:sz w:val="20"/>
                <w:szCs w:val="20"/>
              </w:rPr>
              <w:t>Tel No</w:t>
            </w:r>
          </w:p>
        </w:tc>
        <w:tc>
          <w:tcPr>
            <w:tcW w:w="1416" w:type="dxa"/>
          </w:tcPr>
          <w:p w:rsidR="00B5499C" w:rsidRPr="00B5499C" w:rsidRDefault="00B5499C" w:rsidP="00B5499C">
            <w:pPr>
              <w:spacing w:after="0"/>
              <w:rPr>
                <w:rFonts w:ascii="Times New Roman" w:hAnsi="Times New Roman"/>
                <w:b/>
                <w:sz w:val="20"/>
                <w:szCs w:val="20"/>
              </w:rPr>
            </w:pPr>
            <w:r w:rsidRPr="00B5499C">
              <w:rPr>
                <w:rFonts w:ascii="Times New Roman" w:hAnsi="Times New Roman"/>
                <w:b/>
                <w:sz w:val="20"/>
                <w:szCs w:val="20"/>
              </w:rPr>
              <w:t>Cell No</w:t>
            </w:r>
          </w:p>
        </w:tc>
        <w:tc>
          <w:tcPr>
            <w:tcW w:w="2604" w:type="dxa"/>
          </w:tcPr>
          <w:p w:rsidR="00B5499C" w:rsidRPr="00B5499C" w:rsidRDefault="00B5499C" w:rsidP="00B5499C">
            <w:pPr>
              <w:spacing w:after="0"/>
              <w:rPr>
                <w:rFonts w:ascii="Times New Roman" w:hAnsi="Times New Roman"/>
                <w:b/>
                <w:sz w:val="20"/>
                <w:szCs w:val="20"/>
              </w:rPr>
            </w:pPr>
            <w:r w:rsidRPr="00B5499C">
              <w:rPr>
                <w:rFonts w:ascii="Times New Roman" w:hAnsi="Times New Roman"/>
                <w:b/>
                <w:sz w:val="20"/>
                <w:szCs w:val="20"/>
              </w:rPr>
              <w:t>Email</w:t>
            </w:r>
          </w:p>
        </w:tc>
      </w:tr>
      <w:tr w:rsidR="00B5499C" w:rsidRPr="00B5499C" w:rsidTr="00B5499C">
        <w:trPr>
          <w:trHeight w:val="818"/>
        </w:trPr>
        <w:tc>
          <w:tcPr>
            <w:tcW w:w="2358"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Teaching and Learning Development Capacity Improvement Programme</w:t>
            </w:r>
          </w:p>
        </w:tc>
        <w:tc>
          <w:tcPr>
            <w:tcW w:w="1440"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W Green</w:t>
            </w:r>
          </w:p>
        </w:tc>
        <w:tc>
          <w:tcPr>
            <w:tcW w:w="1424"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012 312 6232</w:t>
            </w:r>
          </w:p>
        </w:tc>
        <w:tc>
          <w:tcPr>
            <w:tcW w:w="1416" w:type="dxa"/>
          </w:tcPr>
          <w:p w:rsidR="00B5499C" w:rsidRPr="00B5499C" w:rsidRDefault="00B5499C" w:rsidP="00D15015">
            <w:pPr>
              <w:spacing w:after="0"/>
              <w:rPr>
                <w:rFonts w:ascii="Times New Roman" w:hAnsi="Times New Roman"/>
                <w:sz w:val="20"/>
                <w:szCs w:val="20"/>
              </w:rPr>
            </w:pPr>
            <w:r w:rsidRPr="00B5499C">
              <w:rPr>
                <w:rFonts w:ascii="Times New Roman" w:hAnsi="Times New Roman"/>
                <w:sz w:val="20"/>
                <w:szCs w:val="20"/>
              </w:rPr>
              <w:t>071 6767669</w:t>
            </w:r>
          </w:p>
        </w:tc>
        <w:tc>
          <w:tcPr>
            <w:tcW w:w="2604" w:type="dxa"/>
          </w:tcPr>
          <w:p w:rsidR="00B5499C" w:rsidRPr="00B5499C" w:rsidRDefault="001031EF" w:rsidP="00B5499C">
            <w:pPr>
              <w:spacing w:after="0"/>
              <w:rPr>
                <w:rFonts w:ascii="Times New Roman" w:hAnsi="Times New Roman"/>
                <w:sz w:val="20"/>
                <w:szCs w:val="20"/>
              </w:rPr>
            </w:pPr>
            <w:hyperlink r:id="rId13" w:history="1">
              <w:r w:rsidR="00B5499C" w:rsidRPr="00B5499C">
                <w:rPr>
                  <w:rStyle w:val="Hyperlink"/>
                  <w:rFonts w:ascii="Times New Roman" w:hAnsi="Times New Roman"/>
                  <w:sz w:val="20"/>
                  <w:szCs w:val="20"/>
                </w:rPr>
                <w:t>green.w@dhet.gov.za</w:t>
              </w:r>
            </w:hyperlink>
          </w:p>
        </w:tc>
      </w:tr>
      <w:tr w:rsidR="00B5499C" w:rsidRPr="00B5499C" w:rsidTr="00B5499C">
        <w:tc>
          <w:tcPr>
            <w:tcW w:w="2358" w:type="dxa"/>
          </w:tcPr>
          <w:p w:rsidR="00B5499C" w:rsidRPr="00B5499C" w:rsidRDefault="00B5499C" w:rsidP="00B5499C">
            <w:pPr>
              <w:spacing w:after="0"/>
              <w:rPr>
                <w:rFonts w:ascii="Times New Roman" w:hAnsi="Times New Roman"/>
                <w:sz w:val="20"/>
                <w:szCs w:val="20"/>
              </w:rPr>
            </w:pPr>
            <w:r w:rsidRPr="00B5499C">
              <w:rPr>
                <w:rFonts w:ascii="Times New Roman" w:hAnsi="Times New Roman"/>
                <w:bCs/>
                <w:sz w:val="20"/>
                <w:szCs w:val="20"/>
                <w:lang w:eastAsia="en-ZA"/>
              </w:rPr>
              <w:t>Capacity Building of TVET College Lecturers through Open Learning</w:t>
            </w:r>
            <w:r w:rsidR="00B30022">
              <w:rPr>
                <w:rFonts w:ascii="Times New Roman" w:hAnsi="Times New Roman"/>
                <w:bCs/>
                <w:sz w:val="20"/>
                <w:szCs w:val="20"/>
                <w:lang w:eastAsia="en-ZA"/>
              </w:rPr>
              <w:t xml:space="preserve"> Programme</w:t>
            </w:r>
          </w:p>
        </w:tc>
        <w:tc>
          <w:tcPr>
            <w:tcW w:w="1440"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T Van Wyk</w:t>
            </w:r>
          </w:p>
        </w:tc>
        <w:tc>
          <w:tcPr>
            <w:tcW w:w="1424"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012 312 5030</w:t>
            </w:r>
          </w:p>
        </w:tc>
        <w:tc>
          <w:tcPr>
            <w:tcW w:w="1416" w:type="dxa"/>
          </w:tcPr>
          <w:p w:rsidR="00B5499C" w:rsidRPr="00B5499C" w:rsidRDefault="00B5499C" w:rsidP="00D15015">
            <w:pPr>
              <w:spacing w:after="0"/>
              <w:rPr>
                <w:rFonts w:ascii="Times New Roman" w:hAnsi="Times New Roman"/>
                <w:sz w:val="20"/>
                <w:szCs w:val="20"/>
              </w:rPr>
            </w:pPr>
            <w:r w:rsidRPr="00B5499C">
              <w:rPr>
                <w:rFonts w:ascii="Times New Roman" w:hAnsi="Times New Roman"/>
                <w:sz w:val="20"/>
                <w:szCs w:val="20"/>
              </w:rPr>
              <w:t>082 7752168</w:t>
            </w:r>
          </w:p>
        </w:tc>
        <w:tc>
          <w:tcPr>
            <w:tcW w:w="2604" w:type="dxa"/>
          </w:tcPr>
          <w:p w:rsidR="00B5499C" w:rsidRPr="00B5499C" w:rsidRDefault="001031EF" w:rsidP="00B5499C">
            <w:pPr>
              <w:spacing w:after="0"/>
              <w:rPr>
                <w:rFonts w:ascii="Times New Roman" w:hAnsi="Times New Roman"/>
                <w:sz w:val="20"/>
                <w:szCs w:val="20"/>
              </w:rPr>
            </w:pPr>
            <w:hyperlink r:id="rId14" w:history="1">
              <w:r w:rsidR="00B5499C" w:rsidRPr="00B5499C">
                <w:rPr>
                  <w:rStyle w:val="Hyperlink"/>
                  <w:rFonts w:ascii="Times New Roman" w:hAnsi="Times New Roman"/>
                  <w:sz w:val="20"/>
                  <w:szCs w:val="20"/>
                </w:rPr>
                <w:t>vanwyk.t@dhet.gov.za</w:t>
              </w:r>
            </w:hyperlink>
          </w:p>
        </w:tc>
      </w:tr>
      <w:tr w:rsidR="00B5499C" w:rsidRPr="00B5499C" w:rsidTr="00B5499C">
        <w:tc>
          <w:tcPr>
            <w:tcW w:w="2358"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Infrastructure Audit for All TVET Colleges</w:t>
            </w:r>
            <w:r w:rsidR="00B30022">
              <w:rPr>
                <w:rFonts w:ascii="Times New Roman" w:hAnsi="Times New Roman"/>
                <w:sz w:val="20"/>
                <w:szCs w:val="20"/>
              </w:rPr>
              <w:t xml:space="preserve"> Programme</w:t>
            </w:r>
          </w:p>
        </w:tc>
        <w:tc>
          <w:tcPr>
            <w:tcW w:w="1440"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S Mommen</w:t>
            </w:r>
          </w:p>
        </w:tc>
        <w:tc>
          <w:tcPr>
            <w:tcW w:w="1424"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012 312 5520</w:t>
            </w:r>
          </w:p>
        </w:tc>
        <w:tc>
          <w:tcPr>
            <w:tcW w:w="1416" w:type="dxa"/>
          </w:tcPr>
          <w:p w:rsidR="00B5499C" w:rsidRPr="00B5499C" w:rsidRDefault="00B5499C" w:rsidP="00B5499C">
            <w:pPr>
              <w:spacing w:after="0"/>
              <w:rPr>
                <w:rFonts w:ascii="Times New Roman" w:hAnsi="Times New Roman"/>
                <w:sz w:val="20"/>
                <w:szCs w:val="20"/>
              </w:rPr>
            </w:pPr>
            <w:r w:rsidRPr="00B5499C">
              <w:rPr>
                <w:rFonts w:ascii="Times New Roman" w:hAnsi="Times New Roman"/>
                <w:sz w:val="20"/>
                <w:szCs w:val="20"/>
              </w:rPr>
              <w:t>082 925 8247</w:t>
            </w:r>
          </w:p>
        </w:tc>
        <w:tc>
          <w:tcPr>
            <w:tcW w:w="2604" w:type="dxa"/>
          </w:tcPr>
          <w:p w:rsidR="00B5499C" w:rsidRPr="00B5499C" w:rsidRDefault="001031EF" w:rsidP="00B5499C">
            <w:pPr>
              <w:spacing w:after="0"/>
              <w:rPr>
                <w:rFonts w:ascii="Times New Roman" w:hAnsi="Times New Roman"/>
                <w:sz w:val="20"/>
                <w:szCs w:val="20"/>
              </w:rPr>
            </w:pPr>
            <w:hyperlink r:id="rId15" w:history="1">
              <w:r w:rsidR="00B5499C" w:rsidRPr="00C41647">
                <w:rPr>
                  <w:rStyle w:val="Hyperlink"/>
                  <w:rFonts w:ascii="Times New Roman" w:hAnsi="Times New Roman"/>
                  <w:sz w:val="20"/>
                  <w:szCs w:val="20"/>
                </w:rPr>
                <w:t>mommen.s@dhet.gov.za</w:t>
              </w:r>
            </w:hyperlink>
          </w:p>
        </w:tc>
      </w:tr>
      <w:tr w:rsidR="00A1076A" w:rsidRPr="00B5499C" w:rsidTr="00B5499C">
        <w:tc>
          <w:tcPr>
            <w:tcW w:w="2358" w:type="dxa"/>
          </w:tcPr>
          <w:p w:rsidR="00A1076A" w:rsidRPr="00943C34" w:rsidRDefault="00A1076A" w:rsidP="00943C34">
            <w:pPr>
              <w:spacing w:after="0"/>
              <w:rPr>
                <w:rFonts w:ascii="Times New Roman" w:hAnsi="Times New Roman"/>
                <w:sz w:val="20"/>
                <w:szCs w:val="20"/>
              </w:rPr>
            </w:pPr>
            <w:r w:rsidRPr="00943C34">
              <w:rPr>
                <w:rFonts w:ascii="Times New Roman" w:hAnsi="Times New Roman"/>
                <w:sz w:val="20"/>
                <w:szCs w:val="20"/>
              </w:rPr>
              <w:t xml:space="preserve">TLDSRC Programme Management </w:t>
            </w:r>
            <w:r>
              <w:rPr>
                <w:rFonts w:ascii="Times New Roman" w:hAnsi="Times New Roman"/>
                <w:sz w:val="20"/>
                <w:szCs w:val="20"/>
              </w:rPr>
              <w:t>C</w:t>
            </w:r>
            <w:r w:rsidRPr="00943C34">
              <w:rPr>
                <w:rFonts w:ascii="Times New Roman" w:hAnsi="Times New Roman"/>
                <w:sz w:val="20"/>
                <w:szCs w:val="20"/>
              </w:rPr>
              <w:t>oordination</w:t>
            </w:r>
          </w:p>
        </w:tc>
        <w:tc>
          <w:tcPr>
            <w:tcW w:w="1440" w:type="dxa"/>
          </w:tcPr>
          <w:p w:rsidR="00A1076A" w:rsidRPr="00943C34" w:rsidRDefault="00A1076A" w:rsidP="00B5499C">
            <w:pPr>
              <w:spacing w:after="0"/>
              <w:rPr>
                <w:rFonts w:ascii="Times New Roman" w:hAnsi="Times New Roman"/>
                <w:sz w:val="20"/>
                <w:szCs w:val="20"/>
              </w:rPr>
            </w:pPr>
            <w:r w:rsidRPr="00943C34">
              <w:rPr>
                <w:rFonts w:ascii="Times New Roman" w:hAnsi="Times New Roman"/>
                <w:sz w:val="20"/>
                <w:szCs w:val="20"/>
              </w:rPr>
              <w:t xml:space="preserve">G </w:t>
            </w:r>
            <w:r>
              <w:rPr>
                <w:rFonts w:ascii="Times New Roman" w:hAnsi="Times New Roman"/>
                <w:sz w:val="20"/>
                <w:szCs w:val="20"/>
              </w:rPr>
              <w:t>Maaka-Tlokana</w:t>
            </w:r>
          </w:p>
        </w:tc>
        <w:tc>
          <w:tcPr>
            <w:tcW w:w="1424" w:type="dxa"/>
          </w:tcPr>
          <w:p w:rsidR="00A1076A" w:rsidRPr="00A1076A" w:rsidRDefault="00A1076A" w:rsidP="001031EF">
            <w:pPr>
              <w:spacing w:after="0"/>
              <w:rPr>
                <w:rFonts w:ascii="Times New Roman" w:hAnsi="Times New Roman"/>
                <w:sz w:val="20"/>
                <w:szCs w:val="20"/>
              </w:rPr>
            </w:pPr>
            <w:r w:rsidRPr="00A1076A">
              <w:rPr>
                <w:rFonts w:ascii="Times New Roman" w:hAnsi="Times New Roman"/>
                <w:sz w:val="20"/>
                <w:szCs w:val="20"/>
              </w:rPr>
              <w:t>012  312 5587</w:t>
            </w:r>
          </w:p>
        </w:tc>
        <w:tc>
          <w:tcPr>
            <w:tcW w:w="1416" w:type="dxa"/>
          </w:tcPr>
          <w:p w:rsidR="00A1076A" w:rsidRPr="00A1076A" w:rsidRDefault="00A1076A" w:rsidP="001031EF">
            <w:pPr>
              <w:spacing w:after="0"/>
              <w:rPr>
                <w:rFonts w:ascii="Times New Roman" w:hAnsi="Times New Roman"/>
                <w:sz w:val="20"/>
                <w:szCs w:val="20"/>
              </w:rPr>
            </w:pPr>
            <w:r w:rsidRPr="00A1076A">
              <w:rPr>
                <w:rFonts w:ascii="Times New Roman" w:hAnsi="Times New Roman"/>
                <w:sz w:val="20"/>
                <w:szCs w:val="20"/>
              </w:rPr>
              <w:t>082 430 3453</w:t>
            </w:r>
          </w:p>
        </w:tc>
        <w:tc>
          <w:tcPr>
            <w:tcW w:w="2604" w:type="dxa"/>
          </w:tcPr>
          <w:p w:rsidR="00A1076A" w:rsidRPr="00A1076A" w:rsidRDefault="001031EF" w:rsidP="001031EF">
            <w:pPr>
              <w:spacing w:after="0"/>
              <w:rPr>
                <w:rFonts w:ascii="Times New Roman" w:hAnsi="Times New Roman"/>
                <w:sz w:val="20"/>
                <w:szCs w:val="20"/>
              </w:rPr>
            </w:pPr>
            <w:hyperlink r:id="rId16" w:history="1">
              <w:r w:rsidR="00A1076A" w:rsidRPr="00A1076A">
                <w:rPr>
                  <w:rStyle w:val="Hyperlink"/>
                  <w:rFonts w:ascii="Times New Roman" w:hAnsi="Times New Roman"/>
                  <w:color w:val="auto"/>
                  <w:sz w:val="20"/>
                  <w:szCs w:val="20"/>
                </w:rPr>
                <w:t>Maaka-Tlokana.G@dhet.gov.za</w:t>
              </w:r>
            </w:hyperlink>
          </w:p>
          <w:p w:rsidR="00A1076A" w:rsidRPr="00A1076A" w:rsidRDefault="00A1076A" w:rsidP="001031EF">
            <w:pPr>
              <w:spacing w:after="0"/>
              <w:rPr>
                <w:rFonts w:ascii="Times New Roman" w:hAnsi="Times New Roman"/>
                <w:sz w:val="20"/>
                <w:szCs w:val="20"/>
              </w:rPr>
            </w:pPr>
          </w:p>
        </w:tc>
      </w:tr>
    </w:tbl>
    <w:p w:rsidR="00FE1F70" w:rsidRDefault="00FE1F70" w:rsidP="00877AD4">
      <w:pPr>
        <w:pStyle w:val="ListParagraph"/>
        <w:spacing w:after="0" w:line="240" w:lineRule="auto"/>
        <w:ind w:left="0"/>
        <w:rPr>
          <w:rFonts w:eastAsia="Times New Roman" w:cs="Arial"/>
          <w:b/>
          <w:bCs/>
          <w:color w:val="000000"/>
          <w:szCs w:val="24"/>
          <w:lang w:eastAsia="en-ZA"/>
        </w:rPr>
      </w:pPr>
    </w:p>
    <w:p w:rsidR="002B20EA" w:rsidRPr="008A57C3" w:rsidRDefault="002B20EA" w:rsidP="00877AD4">
      <w:pPr>
        <w:pStyle w:val="ListParagraph"/>
        <w:spacing w:after="0" w:line="240" w:lineRule="auto"/>
        <w:ind w:left="0"/>
        <w:rPr>
          <w:rFonts w:eastAsia="Times New Roman" w:cs="Arial"/>
          <w:b/>
          <w:bCs/>
          <w:color w:val="000000"/>
          <w:szCs w:val="24"/>
          <w:lang w:eastAsia="en-ZA"/>
        </w:rPr>
      </w:pPr>
      <w:r w:rsidRPr="008A57C3">
        <w:rPr>
          <w:rFonts w:eastAsia="Times New Roman" w:cs="Arial"/>
          <w:b/>
          <w:bCs/>
          <w:color w:val="000000"/>
          <w:szCs w:val="24"/>
          <w:lang w:eastAsia="en-ZA"/>
        </w:rPr>
        <w:t>Approval:</w:t>
      </w:r>
    </w:p>
    <w:p w:rsidR="002B20EA" w:rsidRDefault="002B20EA" w:rsidP="00877AD4">
      <w:pPr>
        <w:pStyle w:val="ListParagraph"/>
        <w:spacing w:after="0" w:line="240" w:lineRule="auto"/>
        <w:ind w:left="0"/>
        <w:rPr>
          <w:rFonts w:ascii="Arial Narrow" w:eastAsia="Times New Roman" w:hAnsi="Arial Narrow"/>
          <w:bCs/>
          <w:color w:val="000000"/>
          <w:szCs w:val="24"/>
          <w:lang w:eastAsia="en-ZA"/>
        </w:rPr>
      </w:pPr>
    </w:p>
    <w:p w:rsidR="00FD73B9" w:rsidRDefault="00FD73B9" w:rsidP="00877AD4">
      <w:pPr>
        <w:pStyle w:val="ListParagraph"/>
        <w:spacing w:after="0" w:line="240" w:lineRule="auto"/>
        <w:ind w:left="0"/>
        <w:rPr>
          <w:rFonts w:ascii="Arial Narrow" w:eastAsia="Times New Roman" w:hAnsi="Arial Narrow"/>
          <w:b/>
          <w:bCs/>
          <w:color w:val="000000"/>
          <w:szCs w:val="24"/>
          <w:lang w:eastAsia="en-ZA"/>
        </w:rPr>
      </w:pPr>
    </w:p>
    <w:p w:rsidR="00FE1F70" w:rsidRDefault="00FD73B9" w:rsidP="00877AD4">
      <w:pPr>
        <w:pStyle w:val="ListParagraph"/>
        <w:spacing w:after="0" w:line="240" w:lineRule="auto"/>
        <w:ind w:left="0"/>
        <w:rPr>
          <w:rFonts w:ascii="Arial Narrow" w:eastAsia="Times New Roman" w:hAnsi="Arial Narrow"/>
          <w:b/>
          <w:bCs/>
          <w:color w:val="000000"/>
          <w:szCs w:val="24"/>
          <w:lang w:eastAsia="en-ZA"/>
        </w:rPr>
      </w:pPr>
      <w:r>
        <w:rPr>
          <w:rFonts w:ascii="Arial Narrow" w:eastAsia="Times New Roman" w:hAnsi="Arial Narrow"/>
          <w:b/>
          <w:bCs/>
          <w:color w:val="000000"/>
          <w:szCs w:val="24"/>
          <w:lang w:eastAsia="en-ZA"/>
        </w:rPr>
        <w:t>DDG: U</w:t>
      </w:r>
      <w:r>
        <w:rPr>
          <w:rFonts w:ascii="Arial Narrow" w:eastAsia="Times New Roman" w:hAnsi="Arial Narrow"/>
          <w:b/>
          <w:bCs/>
          <w:color w:val="000000"/>
          <w:szCs w:val="24"/>
          <w:lang w:eastAsia="en-ZA"/>
        </w:rPr>
        <w:tab/>
      </w:r>
    </w:p>
    <w:p w:rsidR="00FD73B9" w:rsidRDefault="00FE1F70" w:rsidP="00877AD4">
      <w:pPr>
        <w:pStyle w:val="ListParagraph"/>
        <w:spacing w:after="0" w:line="240" w:lineRule="auto"/>
        <w:ind w:left="0"/>
        <w:rPr>
          <w:rFonts w:ascii="Arial Narrow" w:eastAsia="Times New Roman" w:hAnsi="Arial Narrow"/>
          <w:b/>
          <w:bCs/>
          <w:color w:val="000000"/>
          <w:szCs w:val="24"/>
          <w:lang w:eastAsia="en-ZA"/>
        </w:rPr>
      </w:pPr>
      <w:r>
        <w:rPr>
          <w:rFonts w:ascii="Arial Narrow" w:eastAsia="Times New Roman" w:hAnsi="Arial Narrow"/>
          <w:b/>
          <w:bCs/>
          <w:color w:val="000000"/>
          <w:szCs w:val="24"/>
          <w:lang w:eastAsia="en-ZA"/>
        </w:rPr>
        <w:t>Dr D Parker</w:t>
      </w:r>
      <w:r w:rsidR="00FD73B9">
        <w:rPr>
          <w:rFonts w:ascii="Arial Narrow" w:eastAsia="Times New Roman" w:hAnsi="Arial Narrow"/>
          <w:b/>
          <w:bCs/>
          <w:color w:val="000000"/>
          <w:szCs w:val="24"/>
          <w:lang w:eastAsia="en-ZA"/>
        </w:rPr>
        <w:tab/>
      </w:r>
      <w:r w:rsidR="00FD73B9">
        <w:rPr>
          <w:rFonts w:ascii="Arial Narrow" w:eastAsia="Times New Roman" w:hAnsi="Arial Narrow"/>
          <w:b/>
          <w:bCs/>
          <w:color w:val="000000"/>
          <w:szCs w:val="24"/>
          <w:lang w:eastAsia="en-ZA"/>
        </w:rPr>
        <w:tab/>
      </w:r>
      <w:r w:rsidR="00FD73B9">
        <w:rPr>
          <w:rFonts w:ascii="Arial Narrow" w:eastAsia="Times New Roman" w:hAnsi="Arial Narrow"/>
          <w:b/>
          <w:bCs/>
          <w:color w:val="000000"/>
          <w:szCs w:val="24"/>
          <w:lang w:eastAsia="en-ZA"/>
        </w:rPr>
        <w:tab/>
      </w:r>
      <w:r w:rsidR="00FD73B9">
        <w:rPr>
          <w:rFonts w:ascii="Arial Narrow" w:eastAsia="Times New Roman" w:hAnsi="Arial Narrow"/>
          <w:b/>
          <w:bCs/>
          <w:color w:val="000000"/>
          <w:szCs w:val="24"/>
          <w:lang w:eastAsia="en-ZA"/>
        </w:rPr>
        <w:tab/>
      </w:r>
      <w:r w:rsidR="00FD73B9">
        <w:rPr>
          <w:rFonts w:ascii="Arial Narrow" w:eastAsia="Times New Roman" w:hAnsi="Arial Narrow"/>
          <w:b/>
          <w:bCs/>
          <w:color w:val="000000"/>
          <w:szCs w:val="24"/>
          <w:lang w:eastAsia="en-ZA"/>
        </w:rPr>
        <w:tab/>
      </w:r>
      <w:r w:rsidR="00FD73B9">
        <w:rPr>
          <w:rFonts w:ascii="Arial Narrow" w:eastAsia="Times New Roman" w:hAnsi="Arial Narrow"/>
          <w:b/>
          <w:bCs/>
          <w:color w:val="000000"/>
          <w:szCs w:val="24"/>
          <w:lang w:eastAsia="en-ZA"/>
        </w:rPr>
        <w:tab/>
        <w:t>Date:</w:t>
      </w:r>
    </w:p>
    <w:p w:rsidR="00FD73B9" w:rsidRDefault="00FD73B9" w:rsidP="00877AD4">
      <w:pPr>
        <w:pStyle w:val="ListParagraph"/>
        <w:spacing w:after="0" w:line="240" w:lineRule="auto"/>
        <w:ind w:left="0"/>
        <w:rPr>
          <w:rFonts w:ascii="Arial Narrow" w:eastAsia="Times New Roman" w:hAnsi="Arial Narrow"/>
          <w:b/>
          <w:bCs/>
          <w:color w:val="000000"/>
          <w:szCs w:val="24"/>
          <w:lang w:eastAsia="en-ZA"/>
        </w:rPr>
      </w:pPr>
    </w:p>
    <w:p w:rsidR="00FE1F70" w:rsidRDefault="00FE1F70" w:rsidP="00877AD4">
      <w:pPr>
        <w:pStyle w:val="ListParagraph"/>
        <w:spacing w:after="0" w:line="240" w:lineRule="auto"/>
        <w:ind w:left="0"/>
        <w:rPr>
          <w:rFonts w:ascii="Arial Narrow" w:eastAsia="Times New Roman" w:hAnsi="Arial Narrow"/>
          <w:b/>
          <w:bCs/>
          <w:color w:val="000000"/>
          <w:szCs w:val="24"/>
          <w:lang w:eastAsia="en-ZA"/>
        </w:rPr>
      </w:pPr>
    </w:p>
    <w:p w:rsidR="00FD73B9" w:rsidRDefault="00FD73B9" w:rsidP="00877AD4">
      <w:pPr>
        <w:pStyle w:val="ListParagraph"/>
        <w:spacing w:after="0" w:line="240" w:lineRule="auto"/>
        <w:ind w:left="0"/>
        <w:rPr>
          <w:rFonts w:ascii="Arial Narrow" w:eastAsia="Times New Roman" w:hAnsi="Arial Narrow"/>
          <w:b/>
          <w:bCs/>
          <w:color w:val="000000"/>
          <w:szCs w:val="24"/>
          <w:lang w:eastAsia="en-ZA"/>
        </w:rPr>
      </w:pPr>
      <w:r>
        <w:rPr>
          <w:rFonts w:ascii="Arial Narrow" w:eastAsia="Times New Roman" w:hAnsi="Arial Narrow"/>
          <w:b/>
          <w:bCs/>
          <w:color w:val="000000"/>
          <w:szCs w:val="24"/>
          <w:lang w:eastAsia="en-ZA"/>
        </w:rPr>
        <w:t>DDG: P</w:t>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t>Date:</w:t>
      </w:r>
    </w:p>
    <w:p w:rsidR="00FD73B9" w:rsidRDefault="00FE1F70" w:rsidP="00877AD4">
      <w:pPr>
        <w:pStyle w:val="ListParagraph"/>
        <w:spacing w:after="0" w:line="240" w:lineRule="auto"/>
        <w:ind w:left="0"/>
        <w:rPr>
          <w:rFonts w:ascii="Arial Narrow" w:eastAsia="Times New Roman" w:hAnsi="Arial Narrow"/>
          <w:b/>
          <w:bCs/>
          <w:color w:val="000000"/>
          <w:szCs w:val="24"/>
          <w:lang w:eastAsia="en-ZA"/>
        </w:rPr>
      </w:pPr>
      <w:r>
        <w:rPr>
          <w:rFonts w:ascii="Arial Narrow" w:eastAsia="Times New Roman" w:hAnsi="Arial Narrow"/>
          <w:b/>
          <w:bCs/>
          <w:color w:val="000000"/>
          <w:szCs w:val="24"/>
          <w:lang w:eastAsia="en-ZA"/>
        </w:rPr>
        <w:t>Mr F Y  Patel</w:t>
      </w:r>
    </w:p>
    <w:p w:rsidR="00FE1F70" w:rsidRDefault="00FE1F70" w:rsidP="00877AD4">
      <w:pPr>
        <w:pStyle w:val="ListParagraph"/>
        <w:spacing w:after="0" w:line="240" w:lineRule="auto"/>
        <w:ind w:left="0"/>
        <w:rPr>
          <w:rFonts w:ascii="Arial Narrow" w:eastAsia="Times New Roman" w:hAnsi="Arial Narrow"/>
          <w:b/>
          <w:bCs/>
          <w:color w:val="000000"/>
          <w:szCs w:val="24"/>
          <w:lang w:eastAsia="en-ZA"/>
        </w:rPr>
      </w:pPr>
    </w:p>
    <w:p w:rsidR="00FD73B9" w:rsidRDefault="00FD73B9" w:rsidP="00877AD4">
      <w:pPr>
        <w:pStyle w:val="ListParagraph"/>
        <w:spacing w:after="0" w:line="240" w:lineRule="auto"/>
        <w:ind w:left="0"/>
        <w:rPr>
          <w:rFonts w:ascii="Arial Narrow" w:eastAsia="Times New Roman" w:hAnsi="Arial Narrow"/>
          <w:b/>
          <w:bCs/>
          <w:color w:val="000000"/>
          <w:szCs w:val="24"/>
          <w:lang w:eastAsia="en-ZA"/>
        </w:rPr>
      </w:pPr>
      <w:r>
        <w:rPr>
          <w:rFonts w:ascii="Arial Narrow" w:eastAsia="Times New Roman" w:hAnsi="Arial Narrow"/>
          <w:b/>
          <w:bCs/>
          <w:color w:val="000000"/>
          <w:szCs w:val="24"/>
          <w:lang w:eastAsia="en-ZA"/>
        </w:rPr>
        <w:t>CFO</w:t>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r>
      <w:r>
        <w:rPr>
          <w:rFonts w:ascii="Arial Narrow" w:eastAsia="Times New Roman" w:hAnsi="Arial Narrow"/>
          <w:b/>
          <w:bCs/>
          <w:color w:val="000000"/>
          <w:szCs w:val="24"/>
          <w:lang w:eastAsia="en-ZA"/>
        </w:rPr>
        <w:tab/>
        <w:t>Date:</w:t>
      </w:r>
    </w:p>
    <w:p w:rsidR="00FD73B9" w:rsidRPr="00FE1F70" w:rsidRDefault="00FE1F70" w:rsidP="00D15015">
      <w:pPr>
        <w:rPr>
          <w:b/>
          <w:szCs w:val="24"/>
          <w:lang w:eastAsia="en-ZA"/>
        </w:rPr>
      </w:pPr>
      <w:r w:rsidRPr="00FE1F70">
        <w:rPr>
          <w:b/>
          <w:szCs w:val="24"/>
          <w:lang w:eastAsia="en-ZA"/>
        </w:rPr>
        <w:t>Mr T W Tredoux</w:t>
      </w:r>
    </w:p>
    <w:p w:rsidR="00FE1F70" w:rsidRDefault="00FE1F70" w:rsidP="00FE1F70">
      <w:pPr>
        <w:spacing w:after="0"/>
        <w:rPr>
          <w:b/>
          <w:szCs w:val="24"/>
          <w:lang w:eastAsia="en-ZA"/>
        </w:rPr>
      </w:pPr>
    </w:p>
    <w:p w:rsidR="00FE1F70" w:rsidRDefault="00FE1F70" w:rsidP="00FE1F70">
      <w:pPr>
        <w:spacing w:after="0"/>
        <w:rPr>
          <w:b/>
          <w:szCs w:val="24"/>
          <w:lang w:eastAsia="en-ZA"/>
        </w:rPr>
      </w:pPr>
      <w:r>
        <w:rPr>
          <w:b/>
          <w:szCs w:val="24"/>
          <w:lang w:eastAsia="en-ZA"/>
        </w:rPr>
        <w:t>DG</w:t>
      </w:r>
      <w:r>
        <w:rPr>
          <w:b/>
          <w:szCs w:val="24"/>
          <w:lang w:eastAsia="en-ZA"/>
        </w:rPr>
        <w:tab/>
      </w:r>
      <w:r>
        <w:rPr>
          <w:b/>
          <w:szCs w:val="24"/>
          <w:lang w:eastAsia="en-ZA"/>
        </w:rPr>
        <w:tab/>
      </w:r>
      <w:r>
        <w:rPr>
          <w:b/>
          <w:szCs w:val="24"/>
          <w:lang w:eastAsia="en-ZA"/>
        </w:rPr>
        <w:tab/>
      </w:r>
      <w:r>
        <w:rPr>
          <w:b/>
          <w:szCs w:val="24"/>
          <w:lang w:eastAsia="en-ZA"/>
        </w:rPr>
        <w:tab/>
      </w:r>
      <w:r>
        <w:rPr>
          <w:b/>
          <w:szCs w:val="24"/>
          <w:lang w:eastAsia="en-ZA"/>
        </w:rPr>
        <w:tab/>
      </w:r>
      <w:r>
        <w:rPr>
          <w:b/>
          <w:szCs w:val="24"/>
          <w:lang w:eastAsia="en-ZA"/>
        </w:rPr>
        <w:tab/>
      </w:r>
      <w:r>
        <w:rPr>
          <w:b/>
          <w:szCs w:val="24"/>
          <w:lang w:eastAsia="en-ZA"/>
        </w:rPr>
        <w:tab/>
      </w:r>
      <w:r w:rsidRPr="00FE1F70">
        <w:rPr>
          <w:b/>
          <w:szCs w:val="24"/>
          <w:lang w:eastAsia="en-ZA"/>
        </w:rPr>
        <w:t>Date:</w:t>
      </w:r>
    </w:p>
    <w:p w:rsidR="00FE1F70" w:rsidRPr="00FE1F70" w:rsidRDefault="00FE1F70" w:rsidP="00FE1F70">
      <w:pPr>
        <w:spacing w:after="0"/>
        <w:rPr>
          <w:b/>
          <w:szCs w:val="24"/>
          <w:lang w:eastAsia="en-ZA"/>
        </w:rPr>
      </w:pPr>
      <w:r w:rsidRPr="00FE1F70">
        <w:rPr>
          <w:b/>
          <w:szCs w:val="24"/>
          <w:lang w:eastAsia="en-ZA"/>
        </w:rPr>
        <w:t xml:space="preserve">Mr G F Qonde   </w:t>
      </w:r>
    </w:p>
    <w:p w:rsidR="00FE1F70" w:rsidRDefault="00FE1F70" w:rsidP="00D15015">
      <w:pPr>
        <w:rPr>
          <w:rFonts w:ascii="Times New Roman" w:hAnsi="Times New Roman"/>
          <w:b/>
          <w:szCs w:val="24"/>
          <w:lang w:eastAsia="en-ZA"/>
        </w:rPr>
      </w:pPr>
    </w:p>
    <w:p w:rsidR="00D15015" w:rsidRPr="00FE1F70" w:rsidRDefault="00D15015" w:rsidP="00D15015">
      <w:pPr>
        <w:rPr>
          <w:rFonts w:ascii="Times New Roman" w:hAnsi="Times New Roman"/>
          <w:b/>
          <w:szCs w:val="24"/>
          <w:lang w:eastAsia="en-ZA"/>
        </w:rPr>
      </w:pPr>
      <w:r w:rsidRPr="00FE1F70">
        <w:rPr>
          <w:rFonts w:ascii="Times New Roman" w:hAnsi="Times New Roman"/>
          <w:b/>
          <w:szCs w:val="24"/>
          <w:lang w:eastAsia="en-ZA"/>
        </w:rPr>
        <w:t>TABLE OF CONTENTS</w:t>
      </w:r>
    </w:p>
    <w:tbl>
      <w:tblPr>
        <w:tblStyle w:val="TableGrid"/>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8"/>
        <w:gridCol w:w="710"/>
      </w:tblGrid>
      <w:tr w:rsidR="00825499" w:rsidRPr="00FE1F70" w:rsidTr="00B348FD">
        <w:tc>
          <w:tcPr>
            <w:tcW w:w="4625" w:type="pct"/>
          </w:tcPr>
          <w:p w:rsidR="00825499" w:rsidRPr="00FE1F70" w:rsidRDefault="00825499" w:rsidP="007B5770">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b/>
                <w:szCs w:val="24"/>
                <w:lang w:eastAsia="en-ZA"/>
              </w:rPr>
            </w:pPr>
            <w:r w:rsidRPr="00FE1F70">
              <w:rPr>
                <w:rFonts w:ascii="Times New Roman" w:hAnsi="Times New Roman"/>
                <w:b/>
                <w:szCs w:val="24"/>
                <w:lang w:eastAsia="en-ZA"/>
              </w:rPr>
              <w:t>Page</w:t>
            </w:r>
          </w:p>
        </w:tc>
      </w:tr>
      <w:tr w:rsidR="00825499" w:rsidRPr="00FE1F70" w:rsidTr="00B348FD">
        <w:tc>
          <w:tcPr>
            <w:tcW w:w="4625" w:type="pct"/>
          </w:tcPr>
          <w:p w:rsidR="00825499" w:rsidRPr="00FE1F70" w:rsidRDefault="00825499" w:rsidP="004372DF">
            <w:pPr>
              <w:spacing w:after="0"/>
              <w:rPr>
                <w:rFonts w:ascii="Times New Roman" w:hAnsi="Times New Roman"/>
                <w:b/>
                <w:szCs w:val="24"/>
                <w:lang w:eastAsia="en-ZA"/>
              </w:rPr>
            </w:pPr>
            <w:r w:rsidRPr="00FE1F70">
              <w:rPr>
                <w:rFonts w:ascii="Times New Roman" w:hAnsi="Times New Roman"/>
                <w:b/>
                <w:szCs w:val="24"/>
                <w:lang w:eastAsia="en-ZA"/>
              </w:rPr>
              <w:t>ABBREVIATIONS AND ACRONYMS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w:t>
            </w:r>
          </w:p>
        </w:tc>
      </w:tr>
      <w:tr w:rsidR="00825499" w:rsidRPr="00FE1F70" w:rsidTr="00B348FD">
        <w:tc>
          <w:tcPr>
            <w:tcW w:w="4625" w:type="pct"/>
          </w:tcPr>
          <w:p w:rsidR="00825499" w:rsidRPr="00FE1F70" w:rsidRDefault="00825499" w:rsidP="004372DF">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4372DF">
            <w:pPr>
              <w:spacing w:after="0"/>
              <w:rPr>
                <w:rFonts w:ascii="Times New Roman" w:hAnsi="Times New Roman"/>
                <w:b/>
                <w:szCs w:val="24"/>
                <w:lang w:eastAsia="en-ZA"/>
              </w:rPr>
            </w:pPr>
            <w:r w:rsidRPr="00FE1F70">
              <w:rPr>
                <w:rFonts w:ascii="Times New Roman" w:hAnsi="Times New Roman"/>
                <w:b/>
                <w:szCs w:val="24"/>
                <w:lang w:eastAsia="en-ZA"/>
              </w:rPr>
              <w:t>LIST OF TABLES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w:t>
            </w:r>
          </w:p>
        </w:tc>
      </w:tr>
      <w:tr w:rsidR="00825499" w:rsidRPr="00FE1F70" w:rsidTr="00B348FD">
        <w:tc>
          <w:tcPr>
            <w:tcW w:w="4625" w:type="pct"/>
          </w:tcPr>
          <w:p w:rsidR="00825499" w:rsidRPr="00FE1F70" w:rsidRDefault="00825499" w:rsidP="004372DF">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4372DF">
            <w:pPr>
              <w:spacing w:after="0"/>
              <w:rPr>
                <w:rFonts w:ascii="Times New Roman" w:hAnsi="Times New Roman"/>
                <w:b/>
                <w:szCs w:val="24"/>
                <w:lang w:eastAsia="en-ZA"/>
              </w:rPr>
            </w:pPr>
            <w:r w:rsidRPr="00FE1F70">
              <w:rPr>
                <w:rFonts w:ascii="Times New Roman" w:hAnsi="Times New Roman"/>
                <w:b/>
                <w:szCs w:val="24"/>
                <w:lang w:eastAsia="en-ZA"/>
              </w:rPr>
              <w:t>LIST OF FIGURES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6</w:t>
            </w:r>
          </w:p>
        </w:tc>
      </w:tr>
      <w:tr w:rsidR="00825499" w:rsidRPr="00FE1F70" w:rsidTr="00B348FD">
        <w:tc>
          <w:tcPr>
            <w:tcW w:w="4625" w:type="pct"/>
          </w:tcPr>
          <w:p w:rsidR="00825499" w:rsidRPr="00FE1F70" w:rsidRDefault="00825499" w:rsidP="004372DF">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4372DF">
            <w:pPr>
              <w:spacing w:after="0"/>
              <w:rPr>
                <w:rFonts w:ascii="Times New Roman" w:hAnsi="Times New Roman"/>
                <w:b/>
                <w:szCs w:val="24"/>
                <w:lang w:eastAsia="en-ZA"/>
              </w:rPr>
            </w:pPr>
            <w:r w:rsidRPr="00FE1F70">
              <w:rPr>
                <w:rFonts w:ascii="Times New Roman" w:hAnsi="Times New Roman"/>
                <w:b/>
                <w:szCs w:val="24"/>
                <w:lang w:eastAsia="en-ZA"/>
              </w:rPr>
              <w:t>SUMMARY PROGRAMME DESCRIPTION</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7</w:t>
            </w:r>
          </w:p>
        </w:tc>
      </w:tr>
      <w:tr w:rsidR="00825499" w:rsidRPr="00FE1F70" w:rsidTr="00B348FD">
        <w:tc>
          <w:tcPr>
            <w:tcW w:w="4625" w:type="pct"/>
          </w:tcPr>
          <w:p w:rsidR="00825499" w:rsidRPr="00FE1F70" w:rsidRDefault="00825499" w:rsidP="004773EE">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4773EE">
            <w:pPr>
              <w:spacing w:after="0"/>
              <w:rPr>
                <w:rFonts w:ascii="Times New Roman" w:hAnsi="Times New Roman"/>
                <w:b/>
                <w:szCs w:val="24"/>
                <w:lang w:eastAsia="en-ZA"/>
              </w:rPr>
            </w:pPr>
            <w:r w:rsidRPr="00FE1F70">
              <w:rPr>
                <w:rFonts w:ascii="Times New Roman" w:hAnsi="Times New Roman"/>
                <w:b/>
                <w:szCs w:val="24"/>
                <w:lang w:eastAsia="en-ZA"/>
              </w:rPr>
              <w:t>TEACHING AND LEARNING DEVELOPMENT SECTOR SUPPORT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8</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p>
        </w:tc>
        <w:tc>
          <w:tcPr>
            <w:tcW w:w="375" w:type="pct"/>
          </w:tcPr>
          <w:p w:rsidR="00825499" w:rsidRPr="00FE1F70" w:rsidRDefault="00825499" w:rsidP="00887382">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887382">
            <w:pPr>
              <w:spacing w:after="0"/>
              <w:rPr>
                <w:rFonts w:ascii="Times New Roman" w:hAnsi="Times New Roman"/>
                <w:b/>
                <w:szCs w:val="24"/>
                <w:lang w:eastAsia="en-ZA"/>
              </w:rPr>
            </w:pPr>
            <w:r w:rsidRPr="00FE1F70">
              <w:rPr>
                <w:rFonts w:ascii="Times New Roman" w:hAnsi="Times New Roman"/>
                <w:b/>
                <w:szCs w:val="24"/>
                <w:lang w:eastAsia="en-ZA"/>
              </w:rPr>
              <w:t>PART 1: SUB-PROGRAMME 1: THE TEACHING AND LEARNING DEVELOPMENT CAPACITY IMPROVEMENT PROGRAMME</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12</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1.1 Executive Summary</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13</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1.2 Programme Description</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15</w:t>
            </w:r>
          </w:p>
        </w:tc>
      </w:tr>
      <w:tr w:rsidR="00825499" w:rsidRPr="00FE1F70" w:rsidTr="00B348FD">
        <w:tc>
          <w:tcPr>
            <w:tcW w:w="4625" w:type="pct"/>
          </w:tcPr>
          <w:p w:rsidR="00825499" w:rsidRPr="00FE1F70" w:rsidRDefault="00825499" w:rsidP="00E60B99">
            <w:pPr>
              <w:spacing w:after="0"/>
              <w:rPr>
                <w:rFonts w:ascii="Times New Roman" w:hAnsi="Times New Roman"/>
                <w:szCs w:val="24"/>
                <w:lang w:eastAsia="en-ZA"/>
              </w:rPr>
            </w:pPr>
            <w:r w:rsidRPr="00FE1F70">
              <w:rPr>
                <w:rFonts w:ascii="Times New Roman" w:hAnsi="Times New Roman"/>
                <w:szCs w:val="24"/>
                <w:lang w:eastAsia="en-ZA"/>
              </w:rPr>
              <w:t xml:space="preserve">1.2.1 </w:t>
            </w:r>
            <w:r w:rsidR="00E60B99" w:rsidRPr="00FE1F70">
              <w:rPr>
                <w:rFonts w:ascii="Times New Roman" w:hAnsi="Times New Roman"/>
                <w:szCs w:val="24"/>
                <w:lang w:eastAsia="en-ZA"/>
              </w:rPr>
              <w:t>R</w:t>
            </w:r>
            <w:r w:rsidRPr="00FE1F70">
              <w:rPr>
                <w:rFonts w:ascii="Times New Roman" w:hAnsi="Times New Roman"/>
                <w:szCs w:val="24"/>
                <w:lang w:eastAsia="en-ZA"/>
              </w:rPr>
              <w:t>esearch as a cross-cutting activity area</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20</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1.3 Rationale and Objectives</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21</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1.4 Specifications for the TLDCIP</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23</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1.5 TLDCIP Management, Coordination, Accountability and Reporting</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24</w:t>
            </w:r>
          </w:p>
        </w:tc>
      </w:tr>
      <w:tr w:rsidR="00E60B99" w:rsidRPr="00FE1F70" w:rsidTr="00B348FD">
        <w:tc>
          <w:tcPr>
            <w:tcW w:w="4625" w:type="pct"/>
          </w:tcPr>
          <w:p w:rsidR="00E60B99" w:rsidRPr="00FE1F70" w:rsidRDefault="00E60B99" w:rsidP="00887382">
            <w:pPr>
              <w:spacing w:after="0"/>
              <w:rPr>
                <w:rFonts w:ascii="Times New Roman" w:hAnsi="Times New Roman"/>
                <w:szCs w:val="24"/>
                <w:lang w:eastAsia="en-ZA"/>
              </w:rPr>
            </w:pPr>
            <w:r w:rsidRPr="00FE1F70">
              <w:rPr>
                <w:rFonts w:ascii="Times New Roman" w:hAnsi="Times New Roman"/>
                <w:szCs w:val="24"/>
                <w:lang w:eastAsia="en-ZA"/>
              </w:rPr>
              <w:t>1.5.1 Procurement procedures</w:t>
            </w:r>
          </w:p>
        </w:tc>
        <w:tc>
          <w:tcPr>
            <w:tcW w:w="375" w:type="pct"/>
          </w:tcPr>
          <w:p w:rsidR="00E60B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24</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1.6 Budget and Financial Management</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25</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p>
        </w:tc>
        <w:tc>
          <w:tcPr>
            <w:tcW w:w="375" w:type="pct"/>
          </w:tcPr>
          <w:p w:rsidR="00825499" w:rsidRPr="00FE1F70" w:rsidRDefault="00825499" w:rsidP="00887382">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887382">
            <w:pPr>
              <w:spacing w:after="0"/>
              <w:rPr>
                <w:rFonts w:ascii="Times New Roman" w:hAnsi="Times New Roman"/>
                <w:b/>
                <w:szCs w:val="24"/>
                <w:lang w:eastAsia="en-ZA"/>
              </w:rPr>
            </w:pPr>
            <w:r w:rsidRPr="00FE1F70">
              <w:rPr>
                <w:rFonts w:ascii="Times New Roman" w:hAnsi="Times New Roman"/>
                <w:b/>
                <w:szCs w:val="24"/>
                <w:lang w:eastAsia="en-ZA"/>
              </w:rPr>
              <w:t xml:space="preserve">PART 2: SUB-PROGRAMME 2: CAPACITY BUILDING OF TVET COLLEGE LECTURERS </w:t>
            </w:r>
            <w:r w:rsidR="0039649A" w:rsidRPr="00FE1F70">
              <w:rPr>
                <w:rFonts w:ascii="Times New Roman" w:hAnsi="Times New Roman"/>
                <w:b/>
                <w:szCs w:val="24"/>
                <w:lang w:eastAsia="en-ZA"/>
              </w:rPr>
              <w:t>T</w:t>
            </w:r>
            <w:r w:rsidRPr="00FE1F70">
              <w:rPr>
                <w:rFonts w:ascii="Times New Roman" w:hAnsi="Times New Roman"/>
                <w:b/>
                <w:szCs w:val="24"/>
                <w:lang w:eastAsia="en-ZA"/>
              </w:rPr>
              <w:t>HROUGH OPEN LEARNING</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27</w:t>
            </w:r>
          </w:p>
        </w:tc>
      </w:tr>
      <w:tr w:rsidR="00825499" w:rsidRPr="00FE1F70" w:rsidTr="00B348FD">
        <w:tc>
          <w:tcPr>
            <w:tcW w:w="4625" w:type="pct"/>
          </w:tcPr>
          <w:p w:rsidR="00825499" w:rsidRPr="00FE1F70" w:rsidRDefault="00825499" w:rsidP="00887382">
            <w:pPr>
              <w:spacing w:after="0"/>
              <w:rPr>
                <w:rFonts w:ascii="Times New Roman" w:hAnsi="Times New Roman"/>
                <w:szCs w:val="24"/>
                <w:lang w:eastAsia="en-ZA"/>
              </w:rPr>
            </w:pPr>
            <w:r w:rsidRPr="00FE1F70">
              <w:rPr>
                <w:rFonts w:ascii="Times New Roman" w:hAnsi="Times New Roman"/>
                <w:szCs w:val="24"/>
                <w:lang w:eastAsia="en-ZA"/>
              </w:rPr>
              <w:t>2.1 Executive Summary</w:t>
            </w:r>
          </w:p>
        </w:tc>
        <w:tc>
          <w:tcPr>
            <w:tcW w:w="375" w:type="pct"/>
          </w:tcPr>
          <w:p w:rsidR="00825499" w:rsidRPr="00FE1F70" w:rsidRDefault="00B348FD" w:rsidP="00887382">
            <w:pPr>
              <w:spacing w:after="0"/>
              <w:jc w:val="right"/>
              <w:rPr>
                <w:rFonts w:ascii="Times New Roman" w:hAnsi="Times New Roman"/>
                <w:szCs w:val="24"/>
                <w:lang w:eastAsia="en-ZA"/>
              </w:rPr>
            </w:pPr>
            <w:r>
              <w:rPr>
                <w:rFonts w:ascii="Times New Roman" w:hAnsi="Times New Roman"/>
                <w:szCs w:val="24"/>
                <w:lang w:eastAsia="en-ZA"/>
              </w:rPr>
              <w:t>28</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2.2 Programme Description</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30</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2.2.1 Projects in the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30</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2.2.2 Role Players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32</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2.3 Rationale and Objectives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33</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2.3.1 Rationale for the Capacity Building of TVET College Lecturers through Open Learning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33</w:t>
            </w:r>
          </w:p>
        </w:tc>
      </w:tr>
      <w:tr w:rsidR="00B348FD" w:rsidRPr="00FE1F70" w:rsidTr="00B348FD">
        <w:tc>
          <w:tcPr>
            <w:tcW w:w="4625" w:type="pct"/>
          </w:tcPr>
          <w:p w:rsidR="00B348FD" w:rsidRPr="00FE1F70" w:rsidRDefault="00B348FD" w:rsidP="00F577CB">
            <w:pPr>
              <w:spacing w:after="0"/>
              <w:rPr>
                <w:rFonts w:ascii="Times New Roman" w:hAnsi="Times New Roman"/>
                <w:szCs w:val="24"/>
                <w:lang w:eastAsia="en-ZA"/>
              </w:rPr>
            </w:pPr>
            <w:r>
              <w:rPr>
                <w:rFonts w:ascii="Times New Roman" w:hAnsi="Times New Roman"/>
                <w:szCs w:val="24"/>
                <w:lang w:eastAsia="en-ZA"/>
              </w:rPr>
              <w:t xml:space="preserve">2.3.2 Objectives of  </w:t>
            </w:r>
            <w:r w:rsidRPr="00FE1F70">
              <w:rPr>
                <w:rFonts w:ascii="Times New Roman" w:hAnsi="Times New Roman"/>
                <w:szCs w:val="24"/>
                <w:lang w:eastAsia="en-ZA"/>
              </w:rPr>
              <w:t>the Capacity Building of TVET College Lecturers through Open Learning Programme</w:t>
            </w:r>
          </w:p>
        </w:tc>
        <w:tc>
          <w:tcPr>
            <w:tcW w:w="375" w:type="pct"/>
          </w:tcPr>
          <w:p w:rsidR="00B348FD"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34</w:t>
            </w:r>
          </w:p>
        </w:tc>
      </w:tr>
      <w:tr w:rsidR="00825499" w:rsidRPr="00FE1F70" w:rsidTr="00B348FD">
        <w:tc>
          <w:tcPr>
            <w:tcW w:w="4625" w:type="pct"/>
          </w:tcPr>
          <w:p w:rsidR="00825499" w:rsidRPr="00FE1F70" w:rsidRDefault="00825499" w:rsidP="00B348FD">
            <w:pPr>
              <w:spacing w:after="0"/>
              <w:rPr>
                <w:rFonts w:ascii="Times New Roman" w:hAnsi="Times New Roman"/>
                <w:szCs w:val="24"/>
                <w:lang w:eastAsia="en-ZA"/>
              </w:rPr>
            </w:pPr>
            <w:r w:rsidRPr="00FE1F70">
              <w:rPr>
                <w:rFonts w:ascii="Times New Roman" w:hAnsi="Times New Roman"/>
                <w:szCs w:val="24"/>
                <w:lang w:eastAsia="en-ZA"/>
              </w:rPr>
              <w:t>2.3.</w:t>
            </w:r>
            <w:r w:rsidR="00B348FD">
              <w:rPr>
                <w:rFonts w:ascii="Times New Roman" w:hAnsi="Times New Roman"/>
                <w:szCs w:val="24"/>
                <w:lang w:eastAsia="en-ZA"/>
              </w:rPr>
              <w:t>3</w:t>
            </w:r>
            <w:r w:rsidRPr="00FE1F70">
              <w:rPr>
                <w:rFonts w:ascii="Times New Roman" w:hAnsi="Times New Roman"/>
                <w:szCs w:val="24"/>
                <w:lang w:eastAsia="en-ZA"/>
              </w:rPr>
              <w:t xml:space="preserve"> Defining Open Learning</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34</w:t>
            </w:r>
          </w:p>
        </w:tc>
      </w:tr>
      <w:tr w:rsidR="00825499" w:rsidRPr="00FE1F70" w:rsidTr="00B348FD">
        <w:tc>
          <w:tcPr>
            <w:tcW w:w="4625" w:type="pct"/>
          </w:tcPr>
          <w:p w:rsidR="00825499" w:rsidRPr="00FE1F70" w:rsidRDefault="00825499" w:rsidP="00C06D81">
            <w:pPr>
              <w:spacing w:after="0"/>
              <w:rPr>
                <w:rFonts w:ascii="Times New Roman" w:hAnsi="Times New Roman"/>
                <w:szCs w:val="24"/>
                <w:lang w:eastAsia="en-ZA"/>
              </w:rPr>
            </w:pPr>
            <w:r w:rsidRPr="00FE1F70">
              <w:rPr>
                <w:rFonts w:ascii="Times New Roman" w:hAnsi="Times New Roman"/>
                <w:szCs w:val="24"/>
                <w:lang w:eastAsia="en-ZA"/>
              </w:rPr>
              <w:t>2.3.4 Aims of the Capacity Building of TVET College Lecturers through Open Learning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35</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2.4 Programme Specifications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35</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2.4.1 Expected outcomes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35</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2.4.2 Brief description of the logic of each of the components of the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36</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2.4.3 Key milestones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37</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2.5 Management, Coordination, Accountability and Reporting for the Capacity Building of TVET College Lecturers through Open Learning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37</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2.6 Budget and Financial Management</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40</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825499" w:rsidP="00F577CB">
            <w:pPr>
              <w:spacing w:after="0"/>
              <w:rPr>
                <w:rFonts w:ascii="Times New Roman" w:hAnsi="Times New Roman"/>
                <w:b/>
                <w:szCs w:val="24"/>
                <w:lang w:eastAsia="en-ZA"/>
              </w:rPr>
            </w:pPr>
            <w:r w:rsidRPr="00FE1F70">
              <w:rPr>
                <w:rFonts w:ascii="Times New Roman" w:hAnsi="Times New Roman"/>
                <w:b/>
                <w:szCs w:val="24"/>
                <w:lang w:eastAsia="en-ZA"/>
              </w:rPr>
              <w:lastRenderedPageBreak/>
              <w:t>PART 3: SUB-PROGRAMME 3: INFRASTRUCTURE AUDIT FOR ALL TVET COLLEGES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42</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3.1 Executive Summary</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43</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3.2 Programme Description</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43</w:t>
            </w:r>
          </w:p>
        </w:tc>
      </w:tr>
      <w:tr w:rsidR="00B348FD" w:rsidRPr="00FE1F70" w:rsidTr="00B348FD">
        <w:tc>
          <w:tcPr>
            <w:tcW w:w="4625" w:type="pct"/>
          </w:tcPr>
          <w:p w:rsidR="00B348FD" w:rsidRPr="00FE1F70" w:rsidRDefault="00B348FD" w:rsidP="00F577CB">
            <w:pPr>
              <w:spacing w:after="0"/>
              <w:rPr>
                <w:rFonts w:ascii="Times New Roman" w:hAnsi="Times New Roman"/>
                <w:szCs w:val="24"/>
                <w:lang w:eastAsia="en-ZA"/>
              </w:rPr>
            </w:pPr>
            <w:r>
              <w:rPr>
                <w:rFonts w:ascii="Times New Roman" w:hAnsi="Times New Roman"/>
                <w:szCs w:val="24"/>
                <w:lang w:eastAsia="en-ZA"/>
              </w:rPr>
              <w:t>3.2.1 Role-players</w:t>
            </w:r>
          </w:p>
        </w:tc>
        <w:tc>
          <w:tcPr>
            <w:tcW w:w="375" w:type="pct"/>
          </w:tcPr>
          <w:p w:rsidR="00B348FD"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44</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3.3 Rationale and Objectives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44</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3.3.1 Objective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44</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3.3.2 Rationale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45</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3.4 Programme Specifications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46</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r w:rsidRPr="00FE1F70">
              <w:rPr>
                <w:rFonts w:ascii="Times New Roman" w:hAnsi="Times New Roman"/>
                <w:szCs w:val="24"/>
                <w:lang w:eastAsia="en-ZA"/>
              </w:rPr>
              <w:t>3.4.1 Anticipated outcomes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46</w:t>
            </w:r>
          </w:p>
        </w:tc>
      </w:tr>
      <w:tr w:rsidR="00825499" w:rsidRPr="00FE1F70" w:rsidTr="00B348FD">
        <w:tc>
          <w:tcPr>
            <w:tcW w:w="4625" w:type="pct"/>
          </w:tcPr>
          <w:p w:rsidR="00825499" w:rsidRPr="00FE1F70" w:rsidRDefault="00825499" w:rsidP="00E60B99">
            <w:pPr>
              <w:spacing w:after="0"/>
              <w:rPr>
                <w:rFonts w:ascii="Times New Roman" w:hAnsi="Times New Roman"/>
                <w:szCs w:val="24"/>
                <w:lang w:eastAsia="en-ZA"/>
              </w:rPr>
            </w:pPr>
            <w:r w:rsidRPr="00FE1F70">
              <w:rPr>
                <w:rFonts w:ascii="Times New Roman" w:hAnsi="Times New Roman"/>
                <w:szCs w:val="24"/>
                <w:lang w:eastAsia="en-ZA"/>
              </w:rPr>
              <w:t>3.</w:t>
            </w:r>
            <w:r w:rsidR="00E60B99" w:rsidRPr="00FE1F70">
              <w:rPr>
                <w:rFonts w:ascii="Times New Roman" w:hAnsi="Times New Roman"/>
                <w:szCs w:val="24"/>
                <w:lang w:eastAsia="en-ZA"/>
              </w:rPr>
              <w:t>5</w:t>
            </w:r>
            <w:r w:rsidRPr="00FE1F70">
              <w:rPr>
                <w:rFonts w:ascii="Times New Roman" w:hAnsi="Times New Roman"/>
                <w:szCs w:val="24"/>
                <w:lang w:eastAsia="en-ZA"/>
              </w:rPr>
              <w:t>Management and accountability  for the Audit of all TVET Colleges Infrastructure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48</w:t>
            </w:r>
          </w:p>
        </w:tc>
      </w:tr>
      <w:tr w:rsidR="00825499" w:rsidRPr="00FE1F70" w:rsidTr="00B348FD">
        <w:tc>
          <w:tcPr>
            <w:tcW w:w="4625" w:type="pct"/>
          </w:tcPr>
          <w:p w:rsidR="00825499" w:rsidRPr="00FE1F70" w:rsidRDefault="00825499" w:rsidP="00E60B99">
            <w:pPr>
              <w:spacing w:after="0"/>
              <w:rPr>
                <w:rFonts w:ascii="Times New Roman" w:hAnsi="Times New Roman"/>
                <w:szCs w:val="24"/>
                <w:lang w:eastAsia="en-ZA"/>
              </w:rPr>
            </w:pPr>
            <w:r w:rsidRPr="00FE1F70">
              <w:rPr>
                <w:rFonts w:ascii="Times New Roman" w:hAnsi="Times New Roman"/>
                <w:szCs w:val="24"/>
                <w:lang w:eastAsia="en-ZA"/>
              </w:rPr>
              <w:t>3.</w:t>
            </w:r>
            <w:r w:rsidR="00E60B99" w:rsidRPr="00FE1F70">
              <w:rPr>
                <w:rFonts w:ascii="Times New Roman" w:hAnsi="Times New Roman"/>
                <w:szCs w:val="24"/>
                <w:lang w:eastAsia="en-ZA"/>
              </w:rPr>
              <w:t>6</w:t>
            </w:r>
            <w:r w:rsidRPr="00FE1F70">
              <w:rPr>
                <w:rFonts w:ascii="Times New Roman" w:hAnsi="Times New Roman"/>
                <w:szCs w:val="24"/>
                <w:lang w:eastAsia="en-ZA"/>
              </w:rPr>
              <w:t xml:space="preserve"> Budget and Financial Management</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49</w:t>
            </w:r>
          </w:p>
        </w:tc>
      </w:tr>
      <w:tr w:rsidR="00825499" w:rsidRPr="00FE1F70" w:rsidTr="00B348FD">
        <w:tc>
          <w:tcPr>
            <w:tcW w:w="4625" w:type="pct"/>
          </w:tcPr>
          <w:p w:rsidR="00825499" w:rsidRPr="00FE1F70" w:rsidRDefault="00825499" w:rsidP="00F577CB">
            <w:pPr>
              <w:spacing w:after="0"/>
              <w:rPr>
                <w:rFonts w:ascii="Times New Roman" w:hAnsi="Times New Roman"/>
                <w:szCs w:val="24"/>
                <w:lang w:eastAsia="en-ZA"/>
              </w:rPr>
            </w:pPr>
          </w:p>
        </w:tc>
        <w:tc>
          <w:tcPr>
            <w:tcW w:w="375" w:type="pct"/>
          </w:tcPr>
          <w:p w:rsidR="00825499" w:rsidRPr="00FE1F70" w:rsidRDefault="00825499" w:rsidP="007B5770">
            <w:pPr>
              <w:spacing w:after="0"/>
              <w:jc w:val="right"/>
              <w:rPr>
                <w:rFonts w:ascii="Times New Roman" w:hAnsi="Times New Roman"/>
                <w:szCs w:val="24"/>
                <w:lang w:eastAsia="en-ZA"/>
              </w:rPr>
            </w:pPr>
          </w:p>
        </w:tc>
      </w:tr>
      <w:tr w:rsidR="00943C34" w:rsidRPr="00FE1F70" w:rsidTr="00B348FD">
        <w:tc>
          <w:tcPr>
            <w:tcW w:w="4625" w:type="pct"/>
          </w:tcPr>
          <w:p w:rsidR="00943C34" w:rsidRPr="00FE1F70" w:rsidRDefault="00943C34" w:rsidP="00B348FD">
            <w:pPr>
              <w:spacing w:after="0"/>
              <w:rPr>
                <w:rFonts w:ascii="Times New Roman" w:hAnsi="Times New Roman"/>
                <w:szCs w:val="24"/>
                <w:lang w:eastAsia="en-ZA"/>
              </w:rPr>
            </w:pPr>
            <w:r w:rsidRPr="00FE1F70">
              <w:rPr>
                <w:rFonts w:ascii="Times New Roman" w:hAnsi="Times New Roman"/>
                <w:b/>
                <w:szCs w:val="24"/>
              </w:rPr>
              <w:t xml:space="preserve">PART 4: SUB-PROGRAMME 4: </w:t>
            </w:r>
            <w:r w:rsidR="008058B5" w:rsidRPr="00FE1F70">
              <w:rPr>
                <w:rFonts w:ascii="Times New Roman" w:hAnsi="Times New Roman"/>
                <w:b/>
                <w:szCs w:val="24"/>
              </w:rPr>
              <w:t>M</w:t>
            </w:r>
            <w:r w:rsidRPr="00FE1F70">
              <w:rPr>
                <w:rFonts w:ascii="Times New Roman" w:hAnsi="Times New Roman"/>
                <w:b/>
                <w:szCs w:val="24"/>
              </w:rPr>
              <w:t>ANAGEMENT COORDINATION</w:t>
            </w:r>
            <w:r w:rsidR="00B348FD">
              <w:rPr>
                <w:rFonts w:ascii="Times New Roman" w:hAnsi="Times New Roman"/>
                <w:b/>
                <w:szCs w:val="24"/>
              </w:rPr>
              <w:t xml:space="preserve"> OF THE TEACHNG AND LEARNING DEVELOPMENT SECTOR POLICY SUPPORT PROGRAMME</w:t>
            </w:r>
          </w:p>
        </w:tc>
        <w:tc>
          <w:tcPr>
            <w:tcW w:w="375" w:type="pct"/>
          </w:tcPr>
          <w:p w:rsidR="00943C34"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51</w:t>
            </w:r>
          </w:p>
        </w:tc>
      </w:tr>
      <w:tr w:rsidR="00943C34" w:rsidRPr="00FE1F70" w:rsidTr="00B348FD">
        <w:tc>
          <w:tcPr>
            <w:tcW w:w="4625" w:type="pct"/>
          </w:tcPr>
          <w:p w:rsidR="00943C34"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4.1 Management of the TLDSSP</w:t>
            </w:r>
          </w:p>
        </w:tc>
        <w:tc>
          <w:tcPr>
            <w:tcW w:w="375" w:type="pct"/>
          </w:tcPr>
          <w:p w:rsidR="00943C34"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51</w:t>
            </w:r>
          </w:p>
        </w:tc>
      </w:tr>
      <w:tr w:rsidR="00E60B99" w:rsidRPr="00FE1F70" w:rsidTr="00B348FD">
        <w:tc>
          <w:tcPr>
            <w:tcW w:w="4625" w:type="pct"/>
          </w:tcPr>
          <w:p w:rsidR="00E60B99"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4.2 Programme reporting, monitoring and evaluation</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54</w:t>
            </w:r>
          </w:p>
        </w:tc>
      </w:tr>
      <w:tr w:rsidR="00E60B99" w:rsidRPr="00FE1F70" w:rsidTr="00B348FD">
        <w:tc>
          <w:tcPr>
            <w:tcW w:w="4625" w:type="pct"/>
          </w:tcPr>
          <w:p w:rsidR="00E60B99"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4.3 Procurement</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55</w:t>
            </w:r>
          </w:p>
        </w:tc>
      </w:tr>
      <w:tr w:rsidR="00E60B99" w:rsidRPr="00FE1F70" w:rsidTr="00B348FD">
        <w:tc>
          <w:tcPr>
            <w:tcW w:w="4625" w:type="pct"/>
          </w:tcPr>
          <w:p w:rsidR="00E60B99"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4.4 Risk management</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55</w:t>
            </w:r>
          </w:p>
        </w:tc>
      </w:tr>
      <w:tr w:rsidR="00E60B99" w:rsidRPr="00FE1F70" w:rsidTr="00B348FD">
        <w:tc>
          <w:tcPr>
            <w:tcW w:w="4625" w:type="pct"/>
          </w:tcPr>
          <w:p w:rsidR="00E60B99"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4.5 Change management</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59</w:t>
            </w:r>
          </w:p>
        </w:tc>
      </w:tr>
      <w:tr w:rsidR="00E60B99" w:rsidRPr="00FE1F70" w:rsidTr="00B348FD">
        <w:tc>
          <w:tcPr>
            <w:tcW w:w="4625" w:type="pct"/>
          </w:tcPr>
          <w:p w:rsidR="00E60B99"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4.6 Communication and advocacy</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59</w:t>
            </w:r>
          </w:p>
        </w:tc>
      </w:tr>
      <w:tr w:rsidR="00E60B99" w:rsidRPr="00FE1F70" w:rsidTr="00B348FD">
        <w:tc>
          <w:tcPr>
            <w:tcW w:w="4625" w:type="pct"/>
          </w:tcPr>
          <w:p w:rsidR="00E60B99" w:rsidRPr="00FE1F70" w:rsidRDefault="00E60B99" w:rsidP="00F577CB">
            <w:pPr>
              <w:spacing w:after="0"/>
              <w:rPr>
                <w:rFonts w:ascii="Times New Roman" w:hAnsi="Times New Roman"/>
                <w:szCs w:val="24"/>
                <w:lang w:eastAsia="en-ZA"/>
              </w:rPr>
            </w:pPr>
            <w:r w:rsidRPr="00FE1F70">
              <w:rPr>
                <w:rFonts w:ascii="Times New Roman" w:hAnsi="Times New Roman"/>
                <w:szCs w:val="24"/>
                <w:lang w:eastAsia="en-ZA"/>
              </w:rPr>
              <w:t>4.7 Budget and financial management</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61</w:t>
            </w:r>
          </w:p>
        </w:tc>
      </w:tr>
      <w:tr w:rsidR="00943C34" w:rsidRPr="00FE1F70" w:rsidTr="00B348FD">
        <w:tc>
          <w:tcPr>
            <w:tcW w:w="4625" w:type="pct"/>
          </w:tcPr>
          <w:p w:rsidR="00943C34" w:rsidRPr="00FE1F70" w:rsidRDefault="00943C34" w:rsidP="00F577CB">
            <w:pPr>
              <w:spacing w:after="0"/>
              <w:rPr>
                <w:rFonts w:ascii="Times New Roman" w:hAnsi="Times New Roman"/>
                <w:szCs w:val="24"/>
                <w:lang w:eastAsia="en-ZA"/>
              </w:rPr>
            </w:pPr>
          </w:p>
        </w:tc>
        <w:tc>
          <w:tcPr>
            <w:tcW w:w="375" w:type="pct"/>
          </w:tcPr>
          <w:p w:rsidR="00943C34" w:rsidRPr="00FE1F70" w:rsidRDefault="00943C34" w:rsidP="007B5770">
            <w:pPr>
              <w:spacing w:after="0"/>
              <w:jc w:val="right"/>
              <w:rPr>
                <w:rFonts w:ascii="Times New Roman" w:hAnsi="Times New Roman"/>
                <w:szCs w:val="24"/>
                <w:lang w:eastAsia="en-ZA"/>
              </w:rPr>
            </w:pPr>
          </w:p>
        </w:tc>
      </w:tr>
      <w:tr w:rsidR="00825499" w:rsidRPr="00FE1F70" w:rsidTr="00B348FD">
        <w:tc>
          <w:tcPr>
            <w:tcW w:w="4625" w:type="pct"/>
          </w:tcPr>
          <w:p w:rsidR="00825499" w:rsidRPr="00FE1F70" w:rsidRDefault="00943C34" w:rsidP="00F577CB">
            <w:pPr>
              <w:spacing w:after="0"/>
              <w:rPr>
                <w:rFonts w:ascii="Times New Roman" w:hAnsi="Times New Roman"/>
                <w:b/>
                <w:szCs w:val="24"/>
                <w:lang w:eastAsia="en-ZA"/>
              </w:rPr>
            </w:pPr>
            <w:r w:rsidRPr="00FE1F70">
              <w:rPr>
                <w:rFonts w:ascii="Times New Roman" w:hAnsi="Times New Roman"/>
                <w:b/>
                <w:szCs w:val="24"/>
                <w:lang w:eastAsia="en-ZA"/>
              </w:rPr>
              <w:t>PART 5</w:t>
            </w:r>
            <w:r w:rsidR="006E596F" w:rsidRPr="00FE1F70">
              <w:rPr>
                <w:rFonts w:ascii="Times New Roman" w:hAnsi="Times New Roman"/>
                <w:b/>
                <w:szCs w:val="24"/>
                <w:lang w:eastAsia="en-ZA"/>
              </w:rPr>
              <w:t>: ANNEXURES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63</w:t>
            </w:r>
          </w:p>
        </w:tc>
      </w:tr>
      <w:tr w:rsidR="00825499" w:rsidRPr="00FE1F70" w:rsidTr="00B348FD">
        <w:tc>
          <w:tcPr>
            <w:tcW w:w="4625" w:type="pct"/>
          </w:tcPr>
          <w:p w:rsidR="00825499" w:rsidRPr="00FE1F70" w:rsidRDefault="00825499" w:rsidP="00E60B99">
            <w:pPr>
              <w:spacing w:after="0"/>
              <w:rPr>
                <w:rFonts w:ascii="Times New Roman" w:hAnsi="Times New Roman"/>
                <w:szCs w:val="24"/>
                <w:lang w:eastAsia="en-ZA"/>
              </w:rPr>
            </w:pPr>
            <w:r w:rsidRPr="00FE1F70">
              <w:rPr>
                <w:rFonts w:ascii="Times New Roman" w:hAnsi="Times New Roman"/>
                <w:szCs w:val="24"/>
                <w:lang w:eastAsia="en-ZA"/>
              </w:rPr>
              <w:t xml:space="preserve">Annexure 1: </w:t>
            </w:r>
            <w:r w:rsidR="003103F7" w:rsidRPr="00FE1F70">
              <w:rPr>
                <w:rFonts w:ascii="Times New Roman" w:hAnsi="Times New Roman"/>
                <w:szCs w:val="24"/>
                <w:lang w:eastAsia="en-ZA"/>
              </w:rPr>
              <w:t xml:space="preserve">Results framework for the Teaching and Learning Development Sector </w:t>
            </w:r>
            <w:r w:rsidR="00E60B99" w:rsidRPr="00FE1F70">
              <w:rPr>
                <w:rFonts w:ascii="Times New Roman" w:hAnsi="Times New Roman"/>
                <w:szCs w:val="24"/>
                <w:lang w:eastAsia="en-ZA"/>
              </w:rPr>
              <w:t>Support Programme</w:t>
            </w:r>
            <w:r w:rsidR="00943C34" w:rsidRPr="00FE1F70">
              <w:rPr>
                <w:rFonts w:ascii="Times New Roman" w:hAnsi="Times New Roman"/>
                <w:szCs w:val="24"/>
                <w:lang w:eastAsia="en-ZA"/>
              </w:rPr>
              <w:t>,</w:t>
            </w:r>
            <w:r w:rsidR="003103F7" w:rsidRPr="00FE1F70">
              <w:rPr>
                <w:rFonts w:ascii="Times New Roman" w:hAnsi="Times New Roman"/>
                <w:szCs w:val="24"/>
                <w:lang w:eastAsia="en-ZA"/>
              </w:rPr>
              <w:t xml:space="preserve"> with annual milestones</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64</w:t>
            </w:r>
          </w:p>
        </w:tc>
      </w:tr>
      <w:tr w:rsidR="00825499" w:rsidRPr="00FE1F70" w:rsidTr="00B348FD">
        <w:tc>
          <w:tcPr>
            <w:tcW w:w="4625" w:type="pct"/>
          </w:tcPr>
          <w:p w:rsidR="00825499" w:rsidRPr="00FE1F70" w:rsidRDefault="00825499" w:rsidP="007B5770">
            <w:pPr>
              <w:spacing w:after="0"/>
              <w:rPr>
                <w:rFonts w:ascii="Times New Roman" w:hAnsi="Times New Roman"/>
                <w:szCs w:val="24"/>
                <w:lang w:eastAsia="en-ZA"/>
              </w:rPr>
            </w:pPr>
            <w:r w:rsidRPr="00FE1F70">
              <w:rPr>
                <w:rFonts w:ascii="Times New Roman" w:hAnsi="Times New Roman"/>
                <w:szCs w:val="24"/>
                <w:lang w:eastAsia="en-ZA"/>
              </w:rPr>
              <w:t xml:space="preserve">Annexure 2: </w:t>
            </w:r>
            <w:r w:rsidR="003103F7" w:rsidRPr="00FE1F70">
              <w:rPr>
                <w:rFonts w:ascii="Times New Roman" w:hAnsi="Times New Roman"/>
                <w:szCs w:val="24"/>
                <w:lang w:eastAsia="en-ZA"/>
              </w:rPr>
              <w:t>Full results framework for the Teaching and Learning Development Capacity Improvement Programme</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71</w:t>
            </w:r>
          </w:p>
        </w:tc>
      </w:tr>
      <w:tr w:rsidR="00825499" w:rsidRPr="00FE1F70" w:rsidTr="00B348FD">
        <w:tc>
          <w:tcPr>
            <w:tcW w:w="4625" w:type="pct"/>
          </w:tcPr>
          <w:p w:rsidR="00825499" w:rsidRPr="00FE1F70" w:rsidRDefault="00825499" w:rsidP="007B5770">
            <w:pPr>
              <w:spacing w:after="0"/>
              <w:rPr>
                <w:rFonts w:ascii="Times New Roman" w:hAnsi="Times New Roman"/>
                <w:szCs w:val="24"/>
                <w:lang w:eastAsia="en-ZA"/>
              </w:rPr>
            </w:pPr>
            <w:r w:rsidRPr="00FE1F70">
              <w:rPr>
                <w:rFonts w:ascii="Times New Roman" w:hAnsi="Times New Roman"/>
                <w:szCs w:val="24"/>
                <w:lang w:eastAsia="en-ZA"/>
              </w:rPr>
              <w:t xml:space="preserve">Annexure 3: </w:t>
            </w:r>
            <w:r w:rsidR="003103F7" w:rsidRPr="00FE1F70">
              <w:rPr>
                <w:rFonts w:ascii="Times New Roman" w:hAnsi="Times New Roman"/>
                <w:szCs w:val="24"/>
                <w:lang w:eastAsia="en-ZA"/>
              </w:rPr>
              <w:t>Full results framework for the Capacity Building of TVET College Lecturers through Open Learning</w:t>
            </w:r>
          </w:p>
        </w:tc>
        <w:tc>
          <w:tcPr>
            <w:tcW w:w="375" w:type="pct"/>
          </w:tcPr>
          <w:p w:rsidR="008254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76</w:t>
            </w:r>
          </w:p>
        </w:tc>
      </w:tr>
      <w:tr w:rsidR="003103F7" w:rsidRPr="00FE1F70" w:rsidTr="00B348FD">
        <w:tc>
          <w:tcPr>
            <w:tcW w:w="4625" w:type="pct"/>
          </w:tcPr>
          <w:p w:rsidR="003103F7" w:rsidRPr="00FE1F70" w:rsidRDefault="003103F7" w:rsidP="007B5770">
            <w:pPr>
              <w:spacing w:after="0"/>
              <w:rPr>
                <w:rFonts w:ascii="Times New Roman" w:hAnsi="Times New Roman"/>
                <w:szCs w:val="24"/>
                <w:lang w:eastAsia="en-ZA"/>
              </w:rPr>
            </w:pPr>
            <w:r w:rsidRPr="00FE1F70">
              <w:rPr>
                <w:rFonts w:ascii="Times New Roman" w:hAnsi="Times New Roman"/>
                <w:szCs w:val="24"/>
                <w:lang w:eastAsia="en-ZA"/>
              </w:rPr>
              <w:t>Annexure 4: Full results framework for the Infrastructure Audit for all TVET Colleges Programme</w:t>
            </w:r>
          </w:p>
        </w:tc>
        <w:tc>
          <w:tcPr>
            <w:tcW w:w="375" w:type="pct"/>
          </w:tcPr>
          <w:p w:rsidR="003103F7"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79</w:t>
            </w:r>
          </w:p>
        </w:tc>
      </w:tr>
      <w:tr w:rsidR="00E60B99" w:rsidRPr="00FE1F70" w:rsidTr="00B348FD">
        <w:tc>
          <w:tcPr>
            <w:tcW w:w="4625" w:type="pct"/>
          </w:tcPr>
          <w:p w:rsidR="00E60B99" w:rsidRPr="00FE1F70" w:rsidRDefault="00E60B99" w:rsidP="00943C34">
            <w:pPr>
              <w:spacing w:after="0"/>
              <w:rPr>
                <w:rFonts w:ascii="Times New Roman" w:hAnsi="Times New Roman"/>
                <w:szCs w:val="24"/>
                <w:lang w:eastAsia="en-ZA"/>
              </w:rPr>
            </w:pPr>
            <w:r w:rsidRPr="00FE1F70">
              <w:rPr>
                <w:rFonts w:ascii="Times New Roman" w:hAnsi="Times New Roman"/>
                <w:szCs w:val="24"/>
                <w:lang w:eastAsia="en-ZA"/>
              </w:rPr>
              <w:t>Annexure 5: Full results framework for the TLDSSP Management Coordination Component</w:t>
            </w:r>
          </w:p>
        </w:tc>
        <w:tc>
          <w:tcPr>
            <w:tcW w:w="375" w:type="pct"/>
          </w:tcPr>
          <w:p w:rsidR="00E60B99"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81</w:t>
            </w:r>
          </w:p>
        </w:tc>
      </w:tr>
      <w:tr w:rsidR="003103F7" w:rsidRPr="00FE1F70" w:rsidTr="00B348FD">
        <w:tc>
          <w:tcPr>
            <w:tcW w:w="4625" w:type="pct"/>
          </w:tcPr>
          <w:p w:rsidR="003103F7" w:rsidRPr="00FE1F70" w:rsidRDefault="00E60B99" w:rsidP="00943C34">
            <w:pPr>
              <w:spacing w:after="0"/>
              <w:rPr>
                <w:rFonts w:ascii="Times New Roman" w:hAnsi="Times New Roman"/>
                <w:szCs w:val="24"/>
                <w:lang w:eastAsia="en-ZA"/>
              </w:rPr>
            </w:pPr>
            <w:r w:rsidRPr="00FE1F70">
              <w:rPr>
                <w:rFonts w:ascii="Times New Roman" w:hAnsi="Times New Roman"/>
                <w:szCs w:val="24"/>
                <w:lang w:eastAsia="en-ZA"/>
              </w:rPr>
              <w:t>Annexure 6</w:t>
            </w:r>
            <w:r w:rsidR="003103F7" w:rsidRPr="00FE1F70">
              <w:rPr>
                <w:rFonts w:ascii="Times New Roman" w:hAnsi="Times New Roman"/>
                <w:szCs w:val="24"/>
                <w:lang w:eastAsia="en-ZA"/>
              </w:rPr>
              <w:t xml:space="preserve">: Component budget input tables: Proposed use of funds in each sub-programme of the Teaching and Learning Development </w:t>
            </w:r>
            <w:r w:rsidR="00E557B3" w:rsidRPr="00FE1F70">
              <w:rPr>
                <w:rFonts w:ascii="Times New Roman" w:hAnsi="Times New Roman"/>
                <w:szCs w:val="24"/>
                <w:lang w:eastAsia="en-ZA"/>
              </w:rPr>
              <w:t xml:space="preserve">Sector </w:t>
            </w:r>
            <w:r w:rsidR="00943C34" w:rsidRPr="00FE1F70">
              <w:rPr>
                <w:rFonts w:ascii="Times New Roman" w:hAnsi="Times New Roman"/>
                <w:szCs w:val="24"/>
                <w:lang w:eastAsia="en-ZA"/>
              </w:rPr>
              <w:t>Reform Contract</w:t>
            </w:r>
          </w:p>
        </w:tc>
        <w:tc>
          <w:tcPr>
            <w:tcW w:w="375" w:type="pct"/>
          </w:tcPr>
          <w:p w:rsidR="003103F7"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82</w:t>
            </w:r>
          </w:p>
        </w:tc>
      </w:tr>
      <w:tr w:rsidR="003103F7" w:rsidRPr="00FE1F70" w:rsidTr="00B348FD">
        <w:tc>
          <w:tcPr>
            <w:tcW w:w="4625" w:type="pct"/>
          </w:tcPr>
          <w:p w:rsidR="003103F7" w:rsidRPr="00FE1F70" w:rsidRDefault="00E60B99" w:rsidP="007B5770">
            <w:pPr>
              <w:spacing w:after="0"/>
              <w:rPr>
                <w:rFonts w:ascii="Times New Roman" w:hAnsi="Times New Roman"/>
                <w:szCs w:val="24"/>
                <w:lang w:eastAsia="en-ZA"/>
              </w:rPr>
            </w:pPr>
            <w:r w:rsidRPr="00FE1F70">
              <w:rPr>
                <w:rFonts w:ascii="Times New Roman" w:hAnsi="Times New Roman"/>
                <w:szCs w:val="24"/>
                <w:lang w:eastAsia="en-ZA"/>
              </w:rPr>
              <w:t>Annexure 7</w:t>
            </w:r>
            <w:r w:rsidR="00E557B3" w:rsidRPr="00FE1F70">
              <w:rPr>
                <w:rFonts w:ascii="Times New Roman" w:hAnsi="Times New Roman"/>
                <w:szCs w:val="24"/>
                <w:lang w:eastAsia="en-ZA"/>
              </w:rPr>
              <w:t xml:space="preserve">: Cash use </w:t>
            </w:r>
            <w:r w:rsidR="00E3580A" w:rsidRPr="00FE1F70">
              <w:rPr>
                <w:rFonts w:ascii="Times New Roman" w:hAnsi="Times New Roman"/>
                <w:szCs w:val="24"/>
                <w:lang w:eastAsia="en-ZA"/>
              </w:rPr>
              <w:t>projection and</w:t>
            </w:r>
            <w:r w:rsidR="00E557B3" w:rsidRPr="00FE1F70">
              <w:rPr>
                <w:rFonts w:ascii="Times New Roman" w:hAnsi="Times New Roman"/>
                <w:szCs w:val="24"/>
                <w:lang w:eastAsia="en-ZA"/>
              </w:rPr>
              <w:t xml:space="preserve"> requested disbursement schedule against expected use of cash</w:t>
            </w:r>
            <w:r w:rsidR="00943C34" w:rsidRPr="00FE1F70">
              <w:rPr>
                <w:rFonts w:ascii="Times New Roman" w:hAnsi="Times New Roman"/>
                <w:szCs w:val="24"/>
                <w:lang w:eastAsia="en-ZA"/>
              </w:rPr>
              <w:t>.</w:t>
            </w:r>
          </w:p>
        </w:tc>
        <w:tc>
          <w:tcPr>
            <w:tcW w:w="375" w:type="pct"/>
          </w:tcPr>
          <w:p w:rsidR="003103F7" w:rsidRPr="00FE1F70" w:rsidRDefault="00B348FD" w:rsidP="007B5770">
            <w:pPr>
              <w:spacing w:after="0"/>
              <w:jc w:val="right"/>
              <w:rPr>
                <w:rFonts w:ascii="Times New Roman" w:hAnsi="Times New Roman"/>
                <w:szCs w:val="24"/>
                <w:lang w:eastAsia="en-ZA"/>
              </w:rPr>
            </w:pPr>
            <w:r>
              <w:rPr>
                <w:rFonts w:ascii="Times New Roman" w:hAnsi="Times New Roman"/>
                <w:szCs w:val="24"/>
                <w:lang w:eastAsia="en-ZA"/>
              </w:rPr>
              <w:t>87</w:t>
            </w:r>
          </w:p>
        </w:tc>
      </w:tr>
    </w:tbl>
    <w:p w:rsidR="00D15015" w:rsidRPr="00FE1F70" w:rsidRDefault="00D15015" w:rsidP="00D15015">
      <w:pPr>
        <w:rPr>
          <w:rFonts w:ascii="Times New Roman" w:hAnsi="Times New Roman"/>
          <w:b/>
          <w:szCs w:val="24"/>
          <w:lang w:eastAsia="en-ZA"/>
        </w:rPr>
      </w:pPr>
    </w:p>
    <w:p w:rsidR="008459CB" w:rsidRPr="00FE1F70" w:rsidRDefault="008459CB" w:rsidP="004773EE">
      <w:pPr>
        <w:pStyle w:val="Heading1"/>
        <w:numPr>
          <w:ilvl w:val="0"/>
          <w:numId w:val="0"/>
        </w:numPr>
        <w:rPr>
          <w:rFonts w:ascii="Times New Roman" w:hAnsi="Times New Roman" w:cs="Times New Roman"/>
          <w:sz w:val="24"/>
          <w:szCs w:val="24"/>
          <w:lang w:eastAsia="en-ZA"/>
        </w:rPr>
      </w:pPr>
      <w:r w:rsidRPr="00FE1F70">
        <w:rPr>
          <w:rFonts w:ascii="Times New Roman" w:hAnsi="Times New Roman" w:cs="Times New Roman"/>
          <w:sz w:val="24"/>
          <w:szCs w:val="24"/>
          <w:lang w:eastAsia="en-ZA"/>
        </w:rPr>
        <w:t>ABBREVIATIONS AND ACRONYMS</w:t>
      </w:r>
    </w:p>
    <w:p w:rsidR="00682152" w:rsidRPr="00FE1F70" w:rsidRDefault="00682152" w:rsidP="00682152">
      <w:pPr>
        <w:rPr>
          <w:rFonts w:ascii="Times New Roman" w:hAnsi="Times New Roman"/>
          <w:szCs w:val="24"/>
          <w:lang w:eastAsia="en-ZA"/>
        </w:rPr>
      </w:pPr>
    </w:p>
    <w:tbl>
      <w:tblPr>
        <w:tblStyle w:val="TableGrid"/>
        <w:tblW w:w="0" w:type="auto"/>
        <w:tblLook w:val="04A0" w:firstRow="1" w:lastRow="0" w:firstColumn="1" w:lastColumn="0" w:noHBand="0" w:noVBand="1"/>
      </w:tblPr>
      <w:tblGrid>
        <w:gridCol w:w="1548"/>
        <w:gridCol w:w="7694"/>
      </w:tblGrid>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lastRenderedPageBreak/>
              <w:t>ACET</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Adult and Community Education and Training</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B Ed</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Bachelor of Education</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CET</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Community Education and Training</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CFO</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Chief Financial Officer</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DDG</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Deputy Director General</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DG</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Director General</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DHET</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Department of Higher Education and Training</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ECD</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Early Childhood Development</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 xml:space="preserve">EU </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European Union</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 xml:space="preserve">FY </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Financial Year</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GBS</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General Budget Support</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GCIS</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Government Communication Information System</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HRD</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Human Resource Development</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ICT</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Information and Communication Technology</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ITE</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Initial Teacher Education</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KPI</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Key Performance Indicator</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MC</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Monitoring Committee</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MTSF</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Medium Term Strategic Framework</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ODL</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Open Distance Learning</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OER</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Open Educational Resource</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SA</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South Africa</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SITA</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State Information Technology Agency</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SO</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 xml:space="preserve">Specific </w:t>
            </w:r>
            <w:r w:rsidR="008B4C70" w:rsidRPr="00FE1F70">
              <w:rPr>
                <w:rFonts w:ascii="Times New Roman" w:hAnsi="Times New Roman"/>
                <w:szCs w:val="24"/>
                <w:lang w:eastAsia="en-ZA"/>
              </w:rPr>
              <w:t>Objective</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TIC</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Technical Implementation Committee</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TIMIS</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TVET Infrastructure Management Information System</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TLDCIP</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Teaching and Learning Development Capacity Improvement Programme</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TLDSRC</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Teaching and Learning Development Sector Reform Contract</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TVET</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Technical and Vocational Education and Training</w:t>
            </w:r>
          </w:p>
        </w:tc>
      </w:tr>
      <w:tr w:rsidR="00682152" w:rsidRPr="00FE1F70" w:rsidTr="00E0063C">
        <w:tc>
          <w:tcPr>
            <w:tcW w:w="1548"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 xml:space="preserve">WIL </w:t>
            </w:r>
          </w:p>
        </w:tc>
        <w:tc>
          <w:tcPr>
            <w:tcW w:w="7694" w:type="dxa"/>
          </w:tcPr>
          <w:p w:rsidR="00682152" w:rsidRPr="00FE1F70" w:rsidRDefault="00682152" w:rsidP="00526D29">
            <w:pPr>
              <w:spacing w:after="0" w:line="288" w:lineRule="auto"/>
              <w:rPr>
                <w:rFonts w:ascii="Times New Roman" w:hAnsi="Times New Roman"/>
                <w:szCs w:val="24"/>
                <w:lang w:eastAsia="en-ZA"/>
              </w:rPr>
            </w:pPr>
            <w:r w:rsidRPr="00FE1F70">
              <w:rPr>
                <w:rFonts w:ascii="Times New Roman" w:hAnsi="Times New Roman"/>
                <w:szCs w:val="24"/>
                <w:lang w:eastAsia="en-ZA"/>
              </w:rPr>
              <w:t>Work Integrated Learning</w:t>
            </w:r>
          </w:p>
        </w:tc>
      </w:tr>
    </w:tbl>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E6597D">
      <w:pPr>
        <w:spacing w:after="0"/>
        <w:rPr>
          <w:rFonts w:ascii="Times New Roman" w:hAnsi="Times New Roman"/>
          <w:b/>
          <w:szCs w:val="24"/>
          <w:lang w:eastAsia="en-ZA"/>
        </w:rPr>
      </w:pPr>
      <w:r w:rsidRPr="00FE1F70">
        <w:rPr>
          <w:rFonts w:ascii="Times New Roman" w:hAnsi="Times New Roman"/>
          <w:b/>
          <w:szCs w:val="24"/>
          <w:lang w:eastAsia="en-ZA"/>
        </w:rPr>
        <w:t>LIST OF TABLES</w:t>
      </w:r>
    </w:p>
    <w:p w:rsidR="00E6597D" w:rsidRPr="00FE1F70" w:rsidRDefault="00E6597D" w:rsidP="00E6597D">
      <w:pPr>
        <w:spacing w:after="0"/>
        <w:rPr>
          <w:rFonts w:ascii="Times New Roman" w:hAnsi="Times New Roman"/>
          <w:b/>
          <w:szCs w:val="24"/>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34"/>
      </w:tblGrid>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Table 1</w:t>
            </w:r>
          </w:p>
        </w:tc>
        <w:tc>
          <w:tcPr>
            <w:tcW w:w="7334" w:type="dxa"/>
          </w:tcPr>
          <w:p w:rsidR="001763DE"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Sub-programmes and projects within the TLDSSP</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lastRenderedPageBreak/>
              <w:t>Table 2</w:t>
            </w:r>
          </w:p>
        </w:tc>
        <w:tc>
          <w:tcPr>
            <w:tcW w:w="7334"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Projects and activities in the TLDCIP</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Table 3</w:t>
            </w:r>
          </w:p>
        </w:tc>
        <w:tc>
          <w:tcPr>
            <w:tcW w:w="7334"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Indicative research areas that are of national and systemic importance and which are linked to the TLDCIP focus areas</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Table 4</w:t>
            </w:r>
          </w:p>
        </w:tc>
        <w:tc>
          <w:tcPr>
            <w:tcW w:w="7334"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Key result areas and performance indicators for the TLDCIP</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Table 5</w:t>
            </w:r>
          </w:p>
        </w:tc>
        <w:tc>
          <w:tcPr>
            <w:tcW w:w="7334"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Overview of the TLDCIP budget</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Table 6</w:t>
            </w:r>
          </w:p>
        </w:tc>
        <w:tc>
          <w:tcPr>
            <w:tcW w:w="7334"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Overview of the budget for the Capacity Building of TVET College Lecturers through Open Learning Programme</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082077" w:rsidP="001763DE">
            <w:pPr>
              <w:spacing w:after="0"/>
              <w:rPr>
                <w:rFonts w:ascii="Times New Roman" w:hAnsi="Times New Roman"/>
                <w:szCs w:val="24"/>
                <w:lang w:eastAsia="en-ZA"/>
              </w:rPr>
            </w:pPr>
            <w:r w:rsidRPr="00FE1F70">
              <w:rPr>
                <w:rFonts w:ascii="Times New Roman" w:hAnsi="Times New Roman"/>
                <w:szCs w:val="24"/>
                <w:lang w:eastAsia="en-ZA"/>
              </w:rPr>
              <w:t>Table 7</w:t>
            </w:r>
          </w:p>
        </w:tc>
        <w:tc>
          <w:tcPr>
            <w:tcW w:w="7334"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Overview of the budget for the Audit of all TVET College Infrastructure Programme</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Table 8</w:t>
            </w:r>
          </w:p>
        </w:tc>
        <w:tc>
          <w:tcPr>
            <w:tcW w:w="7334"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Oversight and management structure for the TLDSSP</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 xml:space="preserve">Table 9 </w:t>
            </w:r>
          </w:p>
        </w:tc>
        <w:tc>
          <w:tcPr>
            <w:tcW w:w="7334"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Risk register for the TLDSSP at the outset of the programme</w:t>
            </w:r>
          </w:p>
          <w:p w:rsidR="001763DE" w:rsidRPr="00FE1F70" w:rsidRDefault="001763DE" w:rsidP="001763DE">
            <w:pPr>
              <w:spacing w:after="0"/>
              <w:rPr>
                <w:rFonts w:ascii="Times New Roman" w:hAnsi="Times New Roman"/>
                <w:szCs w:val="24"/>
                <w:lang w:eastAsia="en-ZA"/>
              </w:rPr>
            </w:pPr>
          </w:p>
        </w:tc>
      </w:tr>
      <w:tr w:rsidR="008909D5" w:rsidRPr="00FE1F70" w:rsidTr="001763DE">
        <w:tc>
          <w:tcPr>
            <w:tcW w:w="1908"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Table 10</w:t>
            </w:r>
          </w:p>
        </w:tc>
        <w:tc>
          <w:tcPr>
            <w:tcW w:w="7334" w:type="dxa"/>
          </w:tcPr>
          <w:p w:rsidR="008909D5"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Communication matrix for the TLDSSP</w:t>
            </w:r>
          </w:p>
          <w:p w:rsidR="001763DE" w:rsidRPr="00FE1F70" w:rsidRDefault="001763DE" w:rsidP="001763DE">
            <w:pPr>
              <w:spacing w:after="0"/>
              <w:rPr>
                <w:rFonts w:ascii="Times New Roman" w:hAnsi="Times New Roman"/>
                <w:szCs w:val="24"/>
                <w:lang w:eastAsia="en-ZA"/>
              </w:rPr>
            </w:pPr>
          </w:p>
        </w:tc>
      </w:tr>
      <w:tr w:rsidR="00280063" w:rsidRPr="00FE1F70" w:rsidTr="001763DE">
        <w:tc>
          <w:tcPr>
            <w:tcW w:w="1908" w:type="dxa"/>
          </w:tcPr>
          <w:p w:rsidR="00280063"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Table 11</w:t>
            </w:r>
          </w:p>
        </w:tc>
        <w:tc>
          <w:tcPr>
            <w:tcW w:w="7334" w:type="dxa"/>
          </w:tcPr>
          <w:p w:rsidR="00280063" w:rsidRPr="00FE1F70" w:rsidRDefault="00280063" w:rsidP="001763DE">
            <w:pPr>
              <w:spacing w:after="0"/>
              <w:rPr>
                <w:rFonts w:ascii="Times New Roman" w:hAnsi="Times New Roman"/>
                <w:szCs w:val="24"/>
                <w:lang w:eastAsia="en-ZA"/>
              </w:rPr>
            </w:pPr>
            <w:r w:rsidRPr="00FE1F70">
              <w:rPr>
                <w:rFonts w:ascii="Times New Roman" w:hAnsi="Times New Roman"/>
                <w:szCs w:val="24"/>
                <w:lang w:eastAsia="en-ZA"/>
              </w:rPr>
              <w:t>Overview of the budget for TLDSSP management coordination</w:t>
            </w:r>
          </w:p>
          <w:p w:rsidR="001763DE" w:rsidRPr="00FE1F70" w:rsidRDefault="001763DE" w:rsidP="001763DE">
            <w:pPr>
              <w:spacing w:after="0"/>
              <w:rPr>
                <w:rFonts w:ascii="Times New Roman" w:hAnsi="Times New Roman"/>
                <w:szCs w:val="24"/>
                <w:lang w:eastAsia="en-ZA"/>
              </w:rPr>
            </w:pPr>
          </w:p>
        </w:tc>
      </w:tr>
    </w:tbl>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szCs w:val="24"/>
          <w:lang w:eastAsia="en-ZA"/>
        </w:rPr>
      </w:pPr>
    </w:p>
    <w:p w:rsidR="008459CB" w:rsidRPr="00FE1F70" w:rsidRDefault="008459CB" w:rsidP="008459CB">
      <w:pPr>
        <w:rPr>
          <w:rFonts w:ascii="Times New Roman" w:hAnsi="Times New Roman"/>
          <w:b/>
          <w:szCs w:val="24"/>
          <w:lang w:eastAsia="en-ZA"/>
        </w:rPr>
      </w:pPr>
      <w:r w:rsidRPr="00FE1F70">
        <w:rPr>
          <w:rFonts w:ascii="Times New Roman" w:hAnsi="Times New Roman"/>
          <w:b/>
          <w:szCs w:val="24"/>
          <w:lang w:eastAsia="en-ZA"/>
        </w:rPr>
        <w:t>LIST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34"/>
      </w:tblGrid>
      <w:tr w:rsidR="00E6597D" w:rsidRPr="00FE1F70" w:rsidTr="009A444B">
        <w:tc>
          <w:tcPr>
            <w:tcW w:w="1908" w:type="dxa"/>
          </w:tcPr>
          <w:p w:rsidR="00E6597D" w:rsidRPr="00FE1F70" w:rsidRDefault="00E6597D" w:rsidP="009A444B">
            <w:pPr>
              <w:spacing w:after="0"/>
              <w:rPr>
                <w:rFonts w:ascii="Times New Roman" w:hAnsi="Times New Roman"/>
                <w:szCs w:val="24"/>
                <w:lang w:eastAsia="en-ZA"/>
              </w:rPr>
            </w:pPr>
            <w:r w:rsidRPr="00FE1F70">
              <w:rPr>
                <w:rFonts w:ascii="Times New Roman" w:hAnsi="Times New Roman"/>
                <w:szCs w:val="24"/>
                <w:lang w:eastAsia="en-ZA"/>
              </w:rPr>
              <w:t>Figure 1</w:t>
            </w:r>
          </w:p>
        </w:tc>
        <w:tc>
          <w:tcPr>
            <w:tcW w:w="7334" w:type="dxa"/>
          </w:tcPr>
          <w:p w:rsidR="00E6597D" w:rsidRPr="00FE1F70" w:rsidRDefault="004703C8" w:rsidP="004703C8">
            <w:pPr>
              <w:spacing w:after="0"/>
              <w:rPr>
                <w:rFonts w:ascii="Times New Roman" w:hAnsi="Times New Roman"/>
                <w:szCs w:val="24"/>
                <w:lang w:eastAsia="en-ZA"/>
              </w:rPr>
            </w:pPr>
            <w:r w:rsidRPr="00FE1F70">
              <w:rPr>
                <w:rFonts w:ascii="Times New Roman" w:hAnsi="Times New Roman"/>
                <w:szCs w:val="24"/>
                <w:lang w:eastAsia="en-ZA"/>
              </w:rPr>
              <w:t>Structural relationships of the Teaching and Learning Development Sector Support Programme</w:t>
            </w:r>
          </w:p>
          <w:p w:rsidR="004703C8" w:rsidRPr="00FE1F70" w:rsidRDefault="004703C8" w:rsidP="004703C8">
            <w:pPr>
              <w:spacing w:after="0"/>
              <w:rPr>
                <w:rFonts w:ascii="Times New Roman" w:hAnsi="Times New Roman"/>
                <w:szCs w:val="24"/>
                <w:lang w:eastAsia="en-ZA"/>
              </w:rPr>
            </w:pPr>
          </w:p>
        </w:tc>
      </w:tr>
      <w:tr w:rsidR="00E6597D" w:rsidRPr="00FE1F70" w:rsidTr="009A444B">
        <w:tc>
          <w:tcPr>
            <w:tcW w:w="1908" w:type="dxa"/>
          </w:tcPr>
          <w:p w:rsidR="00E6597D" w:rsidRPr="00FE1F70" w:rsidRDefault="00E6597D" w:rsidP="009A444B">
            <w:pPr>
              <w:spacing w:after="0"/>
              <w:rPr>
                <w:rFonts w:ascii="Times New Roman" w:hAnsi="Times New Roman"/>
                <w:szCs w:val="24"/>
                <w:lang w:eastAsia="en-ZA"/>
              </w:rPr>
            </w:pPr>
            <w:r w:rsidRPr="00FE1F70">
              <w:rPr>
                <w:rFonts w:ascii="Times New Roman" w:hAnsi="Times New Roman"/>
                <w:szCs w:val="24"/>
                <w:lang w:eastAsia="en-ZA"/>
              </w:rPr>
              <w:lastRenderedPageBreak/>
              <w:t>Figure 2</w:t>
            </w:r>
          </w:p>
        </w:tc>
        <w:tc>
          <w:tcPr>
            <w:tcW w:w="7334" w:type="dxa"/>
          </w:tcPr>
          <w:p w:rsidR="00E6597D" w:rsidRPr="00FE1F70" w:rsidRDefault="004703C8" w:rsidP="009A444B">
            <w:pPr>
              <w:spacing w:after="0"/>
              <w:rPr>
                <w:rFonts w:ascii="Times New Roman" w:hAnsi="Times New Roman"/>
                <w:szCs w:val="24"/>
                <w:lang w:eastAsia="en-ZA"/>
              </w:rPr>
            </w:pPr>
            <w:r w:rsidRPr="00FE1F70">
              <w:rPr>
                <w:rFonts w:ascii="Times New Roman" w:hAnsi="Times New Roman"/>
                <w:szCs w:val="24"/>
                <w:lang w:eastAsia="en-ZA"/>
              </w:rPr>
              <w:t>Four main thrusts of the TLDCIP with cross-cutting projects and activity areas</w:t>
            </w:r>
          </w:p>
          <w:p w:rsidR="00E6597D" w:rsidRPr="00FE1F70" w:rsidRDefault="00E6597D" w:rsidP="009A444B">
            <w:pPr>
              <w:spacing w:after="0"/>
              <w:rPr>
                <w:rFonts w:ascii="Times New Roman" w:hAnsi="Times New Roman"/>
                <w:szCs w:val="24"/>
                <w:lang w:eastAsia="en-ZA"/>
              </w:rPr>
            </w:pPr>
          </w:p>
        </w:tc>
      </w:tr>
    </w:tbl>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8459CB" w:rsidRDefault="008459CB" w:rsidP="008459CB">
      <w:pPr>
        <w:rPr>
          <w:rFonts w:ascii="Times New Roman" w:hAnsi="Times New Roman"/>
          <w:lang w:eastAsia="en-ZA"/>
        </w:rPr>
      </w:pPr>
    </w:p>
    <w:p w:rsidR="00F776D2" w:rsidRPr="00FE1F70" w:rsidRDefault="00F776D2" w:rsidP="004773EE">
      <w:pPr>
        <w:pStyle w:val="Heading1"/>
        <w:numPr>
          <w:ilvl w:val="0"/>
          <w:numId w:val="0"/>
        </w:numPr>
        <w:rPr>
          <w:rFonts w:ascii="Times New Roman" w:hAnsi="Times New Roman" w:cs="Times New Roman"/>
          <w:sz w:val="24"/>
          <w:szCs w:val="24"/>
        </w:rPr>
      </w:pPr>
      <w:r w:rsidRPr="00FE1F70">
        <w:rPr>
          <w:rFonts w:ascii="Times New Roman" w:hAnsi="Times New Roman" w:cs="Times New Roman"/>
          <w:sz w:val="24"/>
          <w:szCs w:val="24"/>
          <w:lang w:eastAsia="en-ZA"/>
        </w:rPr>
        <w:t>S</w:t>
      </w:r>
      <w:r w:rsidR="00E557B3" w:rsidRPr="00FE1F70">
        <w:rPr>
          <w:rFonts w:ascii="Times New Roman" w:hAnsi="Times New Roman" w:cs="Times New Roman"/>
          <w:sz w:val="24"/>
          <w:szCs w:val="24"/>
          <w:lang w:eastAsia="en-ZA"/>
        </w:rPr>
        <w:t xml:space="preserve">UMMARY PROGRAMME DESCRIPTION </w:t>
      </w:r>
      <w:r w:rsidRPr="00FE1F70">
        <w:rPr>
          <w:rFonts w:ascii="Times New Roman" w:hAnsi="Times New Roman" w:cs="Times New Roman"/>
          <w:sz w:val="24"/>
          <w:szCs w:val="24"/>
        </w:rPr>
        <w:t>  </w:t>
      </w:r>
    </w:p>
    <w:p w:rsidR="00F776D2" w:rsidRPr="00366E4F" w:rsidRDefault="00F776D2" w:rsidP="00F776D2">
      <w:pPr>
        <w:spacing w:after="0" w:line="240" w:lineRule="auto"/>
        <w:rPr>
          <w:rFonts w:ascii="Arial Narrow" w:eastAsia="Times New Roman" w:hAnsi="Arial Narrow"/>
          <w:b/>
          <w:bCs/>
          <w:color w:val="000000"/>
          <w:sz w:val="16"/>
          <w:szCs w:val="16"/>
          <w:lang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5262"/>
      </w:tblGrid>
      <w:tr w:rsidR="00F776D2" w:rsidRPr="007D1EFE" w:rsidTr="007B5770">
        <w:tc>
          <w:tcPr>
            <w:tcW w:w="4394" w:type="dxa"/>
            <w:tcBorders>
              <w:top w:val="nil"/>
              <w:left w:val="nil"/>
              <w:bottom w:val="nil"/>
              <w:right w:val="nil"/>
            </w:tcBorders>
          </w:tcPr>
          <w:p w:rsidR="00F776D2" w:rsidRPr="007D1EFE" w:rsidRDefault="00F776D2" w:rsidP="007B5770">
            <w:pPr>
              <w:rPr>
                <w:rFonts w:ascii="Times New Roman" w:hAnsi="Times New Roman"/>
                <w:bCs/>
                <w:lang w:eastAsia="en-ZA"/>
              </w:rPr>
            </w:pPr>
            <w:r w:rsidRPr="007D1EFE">
              <w:rPr>
                <w:rFonts w:ascii="Times New Roman" w:hAnsi="Times New Roman"/>
                <w:lang w:eastAsia="en-ZA"/>
              </w:rPr>
              <w:t>Name Of Implementing Agency</w:t>
            </w:r>
          </w:p>
        </w:tc>
        <w:tc>
          <w:tcPr>
            <w:tcW w:w="5754" w:type="dxa"/>
            <w:tcBorders>
              <w:top w:val="nil"/>
              <w:left w:val="nil"/>
              <w:bottom w:val="threeDEngrave" w:sz="12" w:space="0" w:color="auto"/>
              <w:right w:val="nil"/>
            </w:tcBorders>
            <w:shd w:val="clear" w:color="auto" w:fill="EEECE1"/>
          </w:tcPr>
          <w:p w:rsidR="00F776D2" w:rsidRDefault="00F776D2" w:rsidP="007B5770">
            <w:pPr>
              <w:rPr>
                <w:rFonts w:ascii="Times New Roman" w:hAnsi="Times New Roman"/>
                <w:bCs/>
                <w:lang w:eastAsia="en-ZA"/>
              </w:rPr>
            </w:pPr>
            <w:r w:rsidRPr="007D1EFE">
              <w:rPr>
                <w:rFonts w:ascii="Times New Roman" w:hAnsi="Times New Roman"/>
                <w:bCs/>
                <w:lang w:eastAsia="en-ZA"/>
              </w:rPr>
              <w:t>Department of Higher Education and Training</w:t>
            </w:r>
          </w:p>
          <w:p w:rsidR="007B5770" w:rsidRPr="007D1EFE" w:rsidRDefault="007B5770" w:rsidP="007B5770">
            <w:pPr>
              <w:rPr>
                <w:rFonts w:ascii="Times New Roman" w:hAnsi="Times New Roman"/>
                <w:bCs/>
                <w:lang w:eastAsia="en-ZA"/>
              </w:rPr>
            </w:pPr>
          </w:p>
        </w:tc>
      </w:tr>
      <w:tr w:rsidR="00F776D2" w:rsidRPr="007D1EFE" w:rsidTr="007B5770">
        <w:tc>
          <w:tcPr>
            <w:tcW w:w="4394" w:type="dxa"/>
            <w:tcBorders>
              <w:top w:val="nil"/>
              <w:left w:val="nil"/>
              <w:bottom w:val="nil"/>
              <w:right w:val="nil"/>
            </w:tcBorders>
          </w:tcPr>
          <w:p w:rsidR="00F776D2" w:rsidRPr="007D1EFE" w:rsidRDefault="00BD4F69" w:rsidP="007B5770">
            <w:pPr>
              <w:rPr>
                <w:rFonts w:ascii="Times New Roman" w:hAnsi="Times New Roman"/>
                <w:bCs/>
                <w:lang w:eastAsia="en-ZA"/>
              </w:rPr>
            </w:pPr>
            <w:r>
              <w:rPr>
                <w:rFonts w:ascii="Times New Roman" w:hAnsi="Times New Roman"/>
                <w:lang w:eastAsia="en-ZA"/>
              </w:rPr>
              <w:lastRenderedPageBreak/>
              <w:t>Programme</w:t>
            </w:r>
            <w:r w:rsidR="00F776D2" w:rsidRPr="007D1EFE">
              <w:rPr>
                <w:rFonts w:ascii="Times New Roman" w:hAnsi="Times New Roman"/>
                <w:lang w:eastAsia="en-ZA"/>
              </w:rPr>
              <w:t xml:space="preserve"> Name</w:t>
            </w:r>
          </w:p>
        </w:tc>
        <w:tc>
          <w:tcPr>
            <w:tcW w:w="5754" w:type="dxa"/>
            <w:tcBorders>
              <w:top w:val="threeDEngrave" w:sz="12" w:space="0" w:color="auto"/>
              <w:left w:val="nil"/>
              <w:bottom w:val="threeDEngrave" w:sz="12" w:space="0" w:color="auto"/>
              <w:right w:val="nil"/>
            </w:tcBorders>
            <w:shd w:val="clear" w:color="auto" w:fill="F2F2F2"/>
          </w:tcPr>
          <w:p w:rsidR="00F776D2" w:rsidRPr="007D1EFE" w:rsidRDefault="00F776D2" w:rsidP="008058B5">
            <w:pPr>
              <w:rPr>
                <w:rFonts w:ascii="Times New Roman" w:hAnsi="Times New Roman"/>
                <w:bCs/>
                <w:lang w:eastAsia="en-ZA"/>
              </w:rPr>
            </w:pPr>
            <w:r w:rsidRPr="007D1EFE">
              <w:rPr>
                <w:rFonts w:ascii="Times New Roman" w:hAnsi="Times New Roman"/>
                <w:bCs/>
                <w:lang w:eastAsia="en-ZA"/>
              </w:rPr>
              <w:t xml:space="preserve">Teaching and Learning Development </w:t>
            </w:r>
            <w:r w:rsidR="004C3A6F">
              <w:rPr>
                <w:rFonts w:ascii="Times New Roman" w:hAnsi="Times New Roman"/>
                <w:bCs/>
                <w:lang w:eastAsia="en-ZA"/>
              </w:rPr>
              <w:t xml:space="preserve">Sector </w:t>
            </w:r>
            <w:r w:rsidR="008058B5">
              <w:rPr>
                <w:rFonts w:ascii="Times New Roman" w:hAnsi="Times New Roman"/>
                <w:bCs/>
                <w:lang w:eastAsia="en-ZA"/>
              </w:rPr>
              <w:t>Support Programme</w:t>
            </w:r>
          </w:p>
        </w:tc>
      </w:tr>
      <w:tr w:rsidR="00F776D2" w:rsidRPr="007D1EFE" w:rsidTr="007B5770">
        <w:tc>
          <w:tcPr>
            <w:tcW w:w="4394" w:type="dxa"/>
            <w:tcBorders>
              <w:top w:val="nil"/>
              <w:left w:val="nil"/>
              <w:bottom w:val="nil"/>
              <w:right w:val="nil"/>
            </w:tcBorders>
          </w:tcPr>
          <w:p w:rsidR="00F776D2" w:rsidRDefault="00F776D2" w:rsidP="007B5770">
            <w:pPr>
              <w:rPr>
                <w:rFonts w:ascii="Times New Roman" w:hAnsi="Times New Roman"/>
                <w:lang w:eastAsia="en-ZA"/>
              </w:rPr>
            </w:pPr>
            <w:r w:rsidRPr="007D1EFE">
              <w:rPr>
                <w:rFonts w:ascii="Times New Roman" w:hAnsi="Times New Roman"/>
                <w:lang w:eastAsia="en-ZA"/>
              </w:rPr>
              <w:t>BAS Project Fund Code</w:t>
            </w:r>
          </w:p>
          <w:p w:rsidR="007B5770" w:rsidRDefault="007B5770" w:rsidP="007B5770">
            <w:pPr>
              <w:rPr>
                <w:rFonts w:ascii="Times New Roman" w:hAnsi="Times New Roman"/>
                <w:lang w:eastAsia="en-ZA"/>
              </w:rPr>
            </w:pPr>
          </w:p>
          <w:p w:rsidR="007B5770" w:rsidRDefault="007B5770" w:rsidP="007B5770">
            <w:pPr>
              <w:rPr>
                <w:rFonts w:ascii="Times New Roman" w:hAnsi="Times New Roman"/>
                <w:lang w:eastAsia="en-ZA"/>
              </w:rPr>
            </w:pPr>
          </w:p>
          <w:p w:rsidR="007B5770" w:rsidRPr="007D1EFE" w:rsidRDefault="007B5770" w:rsidP="007B5770">
            <w:pPr>
              <w:rPr>
                <w:rFonts w:ascii="Times New Roman" w:hAnsi="Times New Roman"/>
                <w:bCs/>
                <w:lang w:eastAsia="en-ZA"/>
              </w:rPr>
            </w:pPr>
          </w:p>
        </w:tc>
        <w:tc>
          <w:tcPr>
            <w:tcW w:w="5754" w:type="dxa"/>
            <w:tcBorders>
              <w:top w:val="threeDEngrave" w:sz="12" w:space="0" w:color="auto"/>
              <w:left w:val="nil"/>
              <w:bottom w:val="threeDEngrave" w:sz="12" w:space="0" w:color="auto"/>
              <w:right w:val="nil"/>
            </w:tcBorders>
            <w:shd w:val="clear" w:color="auto" w:fill="EEECE1"/>
          </w:tcPr>
          <w:tbl>
            <w:tblPr>
              <w:tblStyle w:val="TableGrid"/>
              <w:tblW w:w="0" w:type="auto"/>
              <w:tblLook w:val="04A0" w:firstRow="1" w:lastRow="0" w:firstColumn="1" w:lastColumn="0" w:noHBand="0" w:noVBand="1"/>
            </w:tblPr>
            <w:tblGrid>
              <w:gridCol w:w="3843"/>
              <w:gridCol w:w="1186"/>
            </w:tblGrid>
            <w:tr w:rsidR="007B5770" w:rsidTr="007B5770">
              <w:tc>
                <w:tcPr>
                  <w:tcW w:w="3843" w:type="dxa"/>
                </w:tcPr>
                <w:p w:rsidR="007B5770" w:rsidRPr="007B5770" w:rsidRDefault="007B5770" w:rsidP="007B5770">
                  <w:pPr>
                    <w:spacing w:after="0"/>
                    <w:rPr>
                      <w:rFonts w:ascii="Times New Roman" w:hAnsi="Times New Roman"/>
                      <w:b/>
                      <w:bCs/>
                      <w:lang w:eastAsia="en-ZA"/>
                    </w:rPr>
                  </w:pPr>
                  <w:r w:rsidRPr="007B5770">
                    <w:rPr>
                      <w:rFonts w:ascii="Times New Roman" w:hAnsi="Times New Roman"/>
                      <w:b/>
                      <w:bCs/>
                      <w:lang w:eastAsia="en-ZA"/>
                    </w:rPr>
                    <w:t>Sub-programme</w:t>
                  </w:r>
                </w:p>
              </w:tc>
              <w:tc>
                <w:tcPr>
                  <w:tcW w:w="1186" w:type="dxa"/>
                </w:tcPr>
                <w:p w:rsidR="007B5770" w:rsidRPr="007B5770" w:rsidRDefault="007B5770" w:rsidP="007B5770">
                  <w:pPr>
                    <w:spacing w:after="0"/>
                    <w:rPr>
                      <w:rFonts w:ascii="Times New Roman" w:hAnsi="Times New Roman"/>
                      <w:b/>
                      <w:bCs/>
                      <w:lang w:eastAsia="en-ZA"/>
                    </w:rPr>
                  </w:pPr>
                  <w:r w:rsidRPr="007B5770">
                    <w:rPr>
                      <w:rFonts w:ascii="Times New Roman" w:hAnsi="Times New Roman"/>
                      <w:b/>
                      <w:bCs/>
                      <w:lang w:eastAsia="en-ZA"/>
                    </w:rPr>
                    <w:t>Code</w:t>
                  </w:r>
                </w:p>
              </w:tc>
            </w:tr>
            <w:tr w:rsidR="007B5770" w:rsidTr="007B5770">
              <w:tc>
                <w:tcPr>
                  <w:tcW w:w="3843" w:type="dxa"/>
                </w:tcPr>
                <w:p w:rsidR="007B5770" w:rsidRPr="00B5499C" w:rsidRDefault="007B5770" w:rsidP="007B5770">
                  <w:pPr>
                    <w:spacing w:after="0"/>
                    <w:rPr>
                      <w:rFonts w:ascii="Times New Roman" w:hAnsi="Times New Roman"/>
                      <w:sz w:val="20"/>
                      <w:szCs w:val="20"/>
                    </w:rPr>
                  </w:pPr>
                  <w:r w:rsidRPr="00B5499C">
                    <w:rPr>
                      <w:rFonts w:ascii="Times New Roman" w:hAnsi="Times New Roman"/>
                      <w:sz w:val="20"/>
                      <w:szCs w:val="20"/>
                    </w:rPr>
                    <w:t>Teaching and Learning Development Capacity Improvement Programme</w:t>
                  </w:r>
                </w:p>
              </w:tc>
              <w:tc>
                <w:tcPr>
                  <w:tcW w:w="1186" w:type="dxa"/>
                </w:tcPr>
                <w:p w:rsidR="007B5770" w:rsidRDefault="007B5770" w:rsidP="007B5770">
                  <w:pPr>
                    <w:spacing w:after="0"/>
                    <w:rPr>
                      <w:rFonts w:ascii="Times New Roman" w:hAnsi="Times New Roman"/>
                      <w:bCs/>
                      <w:lang w:eastAsia="en-ZA"/>
                    </w:rPr>
                  </w:pPr>
                </w:p>
              </w:tc>
            </w:tr>
            <w:tr w:rsidR="007B5770" w:rsidTr="007B5770">
              <w:tc>
                <w:tcPr>
                  <w:tcW w:w="3843" w:type="dxa"/>
                </w:tcPr>
                <w:p w:rsidR="007B5770" w:rsidRPr="00B5499C" w:rsidRDefault="007B5770" w:rsidP="007B5770">
                  <w:pPr>
                    <w:spacing w:after="0"/>
                    <w:rPr>
                      <w:rFonts w:ascii="Times New Roman" w:hAnsi="Times New Roman"/>
                      <w:sz w:val="20"/>
                      <w:szCs w:val="20"/>
                    </w:rPr>
                  </w:pPr>
                  <w:r w:rsidRPr="00B5499C">
                    <w:rPr>
                      <w:rFonts w:ascii="Times New Roman" w:hAnsi="Times New Roman"/>
                      <w:bCs/>
                      <w:sz w:val="20"/>
                      <w:szCs w:val="20"/>
                      <w:lang w:eastAsia="en-ZA"/>
                    </w:rPr>
                    <w:t>Capacity Building of TVET College Lecturers through Open Learning</w:t>
                  </w:r>
                </w:p>
              </w:tc>
              <w:tc>
                <w:tcPr>
                  <w:tcW w:w="1186" w:type="dxa"/>
                </w:tcPr>
                <w:p w:rsidR="007B5770" w:rsidRDefault="007B5770" w:rsidP="007B5770">
                  <w:pPr>
                    <w:spacing w:after="0"/>
                    <w:rPr>
                      <w:rFonts w:ascii="Times New Roman" w:hAnsi="Times New Roman"/>
                      <w:bCs/>
                      <w:lang w:eastAsia="en-ZA"/>
                    </w:rPr>
                  </w:pPr>
                </w:p>
              </w:tc>
            </w:tr>
            <w:tr w:rsidR="007B5770" w:rsidTr="007B5770">
              <w:tc>
                <w:tcPr>
                  <w:tcW w:w="3843" w:type="dxa"/>
                </w:tcPr>
                <w:p w:rsidR="007B5770" w:rsidRPr="00B5499C" w:rsidRDefault="007B5770" w:rsidP="007B5770">
                  <w:pPr>
                    <w:spacing w:after="0"/>
                    <w:rPr>
                      <w:rFonts w:ascii="Times New Roman" w:hAnsi="Times New Roman"/>
                      <w:sz w:val="20"/>
                      <w:szCs w:val="20"/>
                    </w:rPr>
                  </w:pPr>
                  <w:r w:rsidRPr="00B5499C">
                    <w:rPr>
                      <w:rFonts w:ascii="Times New Roman" w:hAnsi="Times New Roman"/>
                      <w:sz w:val="20"/>
                      <w:szCs w:val="20"/>
                    </w:rPr>
                    <w:t>Infrastructure Audit for All TVET Colleges</w:t>
                  </w:r>
                </w:p>
              </w:tc>
              <w:tc>
                <w:tcPr>
                  <w:tcW w:w="1186" w:type="dxa"/>
                </w:tcPr>
                <w:p w:rsidR="007B5770" w:rsidRDefault="007B5770" w:rsidP="007B5770">
                  <w:pPr>
                    <w:spacing w:after="0"/>
                    <w:rPr>
                      <w:rFonts w:ascii="Times New Roman" w:hAnsi="Times New Roman"/>
                      <w:bCs/>
                      <w:lang w:eastAsia="en-ZA"/>
                    </w:rPr>
                  </w:pPr>
                </w:p>
              </w:tc>
            </w:tr>
            <w:tr w:rsidR="00943C34" w:rsidTr="007B5770">
              <w:tc>
                <w:tcPr>
                  <w:tcW w:w="3843" w:type="dxa"/>
                </w:tcPr>
                <w:p w:rsidR="00943C34" w:rsidRPr="00943C34" w:rsidRDefault="00943C34" w:rsidP="008058B5">
                  <w:pPr>
                    <w:spacing w:after="0"/>
                    <w:rPr>
                      <w:rFonts w:ascii="Times New Roman" w:hAnsi="Times New Roman"/>
                      <w:sz w:val="20"/>
                      <w:szCs w:val="20"/>
                    </w:rPr>
                  </w:pPr>
                  <w:r w:rsidRPr="00943C34">
                    <w:rPr>
                      <w:rFonts w:ascii="Times New Roman" w:hAnsi="Times New Roman"/>
                      <w:sz w:val="20"/>
                      <w:szCs w:val="20"/>
                    </w:rPr>
                    <w:t>TLDS</w:t>
                  </w:r>
                  <w:r w:rsidR="008058B5">
                    <w:rPr>
                      <w:rFonts w:ascii="Times New Roman" w:hAnsi="Times New Roman"/>
                      <w:sz w:val="20"/>
                      <w:szCs w:val="20"/>
                    </w:rPr>
                    <w:t>SP</w:t>
                  </w:r>
                  <w:r w:rsidRPr="00943C34">
                    <w:rPr>
                      <w:rFonts w:ascii="Times New Roman" w:hAnsi="Times New Roman"/>
                      <w:sz w:val="20"/>
                      <w:szCs w:val="20"/>
                    </w:rPr>
                    <w:t xml:space="preserve"> Management Coordination</w:t>
                  </w:r>
                </w:p>
              </w:tc>
              <w:tc>
                <w:tcPr>
                  <w:tcW w:w="1186" w:type="dxa"/>
                </w:tcPr>
                <w:p w:rsidR="00943C34" w:rsidRDefault="00943C34" w:rsidP="007B5770">
                  <w:pPr>
                    <w:spacing w:after="0"/>
                    <w:rPr>
                      <w:rFonts w:ascii="Times New Roman" w:hAnsi="Times New Roman"/>
                      <w:bCs/>
                      <w:lang w:eastAsia="en-ZA"/>
                    </w:rPr>
                  </w:pPr>
                </w:p>
              </w:tc>
            </w:tr>
          </w:tbl>
          <w:p w:rsidR="00F776D2" w:rsidRPr="007D1EFE" w:rsidRDefault="00F776D2" w:rsidP="007B5770">
            <w:pPr>
              <w:rPr>
                <w:rFonts w:ascii="Times New Roman" w:hAnsi="Times New Roman"/>
                <w:bCs/>
                <w:lang w:eastAsia="en-ZA"/>
              </w:rPr>
            </w:pPr>
          </w:p>
        </w:tc>
      </w:tr>
      <w:tr w:rsidR="00F776D2" w:rsidRPr="007D1EFE" w:rsidTr="007B5770">
        <w:tc>
          <w:tcPr>
            <w:tcW w:w="4394" w:type="dxa"/>
            <w:tcBorders>
              <w:top w:val="nil"/>
              <w:left w:val="nil"/>
              <w:bottom w:val="nil"/>
              <w:right w:val="nil"/>
            </w:tcBorders>
          </w:tcPr>
          <w:p w:rsidR="007B5770" w:rsidRPr="007B5770" w:rsidRDefault="00F776D2" w:rsidP="00BD4F69">
            <w:pPr>
              <w:rPr>
                <w:rFonts w:ascii="Times New Roman" w:hAnsi="Times New Roman"/>
                <w:lang w:eastAsia="en-ZA"/>
              </w:rPr>
            </w:pPr>
            <w:r w:rsidRPr="007D1EFE">
              <w:rPr>
                <w:rFonts w:ascii="Times New Roman" w:hAnsi="Times New Roman"/>
                <w:lang w:eastAsia="en-ZA"/>
              </w:rPr>
              <w:t>Implementation Period of the Pro</w:t>
            </w:r>
            <w:r w:rsidR="00BD4F69">
              <w:rPr>
                <w:rFonts w:ascii="Times New Roman" w:hAnsi="Times New Roman"/>
                <w:lang w:eastAsia="en-ZA"/>
              </w:rPr>
              <w:t>gramme</w:t>
            </w:r>
          </w:p>
        </w:tc>
        <w:tc>
          <w:tcPr>
            <w:tcW w:w="5754" w:type="dxa"/>
            <w:tcBorders>
              <w:top w:val="threeDEngrave" w:sz="12" w:space="0" w:color="auto"/>
              <w:left w:val="nil"/>
              <w:bottom w:val="threeDEngrave" w:sz="12" w:space="0" w:color="auto"/>
              <w:right w:val="nil"/>
            </w:tcBorders>
            <w:shd w:val="clear" w:color="auto" w:fill="F2F2F2"/>
          </w:tcPr>
          <w:p w:rsidR="00F776D2" w:rsidRPr="007D1EFE" w:rsidRDefault="00F776D2" w:rsidP="007B5770">
            <w:pPr>
              <w:rPr>
                <w:rFonts w:ascii="Times New Roman" w:hAnsi="Times New Roman"/>
                <w:bCs/>
                <w:lang w:eastAsia="en-ZA"/>
              </w:rPr>
            </w:pPr>
            <w:r w:rsidRPr="007D1EFE">
              <w:rPr>
                <w:rFonts w:ascii="Times New Roman" w:hAnsi="Times New Roman"/>
                <w:bCs/>
                <w:lang w:eastAsia="en-ZA"/>
              </w:rPr>
              <w:t>01 April 2015/16 to 31 March 2019/20</w:t>
            </w:r>
          </w:p>
        </w:tc>
      </w:tr>
      <w:tr w:rsidR="00F776D2" w:rsidRPr="007D1EFE" w:rsidTr="007B5770">
        <w:tc>
          <w:tcPr>
            <w:tcW w:w="4394" w:type="dxa"/>
            <w:tcBorders>
              <w:top w:val="nil"/>
              <w:left w:val="nil"/>
              <w:bottom w:val="nil"/>
              <w:right w:val="nil"/>
            </w:tcBorders>
          </w:tcPr>
          <w:p w:rsidR="00F776D2" w:rsidRPr="007D1EFE" w:rsidRDefault="00F776D2" w:rsidP="007B5770">
            <w:pPr>
              <w:rPr>
                <w:rFonts w:ascii="Times New Roman" w:hAnsi="Times New Roman"/>
                <w:lang w:eastAsia="en-ZA"/>
              </w:rPr>
            </w:pPr>
            <w:r w:rsidRPr="007D1EFE">
              <w:rPr>
                <w:rFonts w:ascii="Times New Roman" w:hAnsi="Times New Roman"/>
                <w:lang w:eastAsia="en-ZA"/>
              </w:rPr>
              <w:t>CFO</w:t>
            </w:r>
          </w:p>
        </w:tc>
        <w:tc>
          <w:tcPr>
            <w:tcW w:w="5754" w:type="dxa"/>
            <w:tcBorders>
              <w:top w:val="threeDEngrave" w:sz="12" w:space="0" w:color="auto"/>
              <w:left w:val="nil"/>
              <w:bottom w:val="threeDEngrave" w:sz="12" w:space="0" w:color="auto"/>
              <w:right w:val="nil"/>
            </w:tcBorders>
            <w:shd w:val="clear" w:color="auto" w:fill="F2F2F2"/>
          </w:tcPr>
          <w:p w:rsidR="00F776D2" w:rsidRPr="007D1EFE" w:rsidRDefault="00F776D2" w:rsidP="007B5770">
            <w:pPr>
              <w:rPr>
                <w:rFonts w:ascii="Times New Roman" w:hAnsi="Times New Roman"/>
                <w:bCs/>
                <w:lang w:eastAsia="en-ZA"/>
              </w:rPr>
            </w:pPr>
            <w:r w:rsidRPr="007D1EFE">
              <w:rPr>
                <w:rFonts w:ascii="Times New Roman" w:hAnsi="Times New Roman"/>
                <w:bCs/>
                <w:lang w:eastAsia="en-ZA"/>
              </w:rPr>
              <w:t xml:space="preserve">Mr T </w:t>
            </w:r>
            <w:r w:rsidR="00E360AA">
              <w:rPr>
                <w:rFonts w:ascii="Times New Roman" w:hAnsi="Times New Roman"/>
                <w:bCs/>
                <w:lang w:eastAsia="en-ZA"/>
              </w:rPr>
              <w:t xml:space="preserve">W </w:t>
            </w:r>
            <w:r w:rsidRPr="007D1EFE">
              <w:rPr>
                <w:rFonts w:ascii="Times New Roman" w:hAnsi="Times New Roman"/>
                <w:bCs/>
                <w:lang w:eastAsia="en-ZA"/>
              </w:rPr>
              <w:t>Tredoux</w:t>
            </w:r>
          </w:p>
        </w:tc>
      </w:tr>
      <w:tr w:rsidR="00F776D2" w:rsidRPr="007D1EFE" w:rsidTr="007B5770">
        <w:tc>
          <w:tcPr>
            <w:tcW w:w="4394" w:type="dxa"/>
            <w:tcBorders>
              <w:top w:val="nil"/>
              <w:left w:val="nil"/>
              <w:bottom w:val="nil"/>
              <w:right w:val="nil"/>
            </w:tcBorders>
          </w:tcPr>
          <w:p w:rsidR="00F776D2" w:rsidRPr="007D1EFE" w:rsidRDefault="00F776D2" w:rsidP="007B5770">
            <w:pPr>
              <w:rPr>
                <w:rFonts w:ascii="Times New Roman" w:hAnsi="Times New Roman"/>
                <w:bCs/>
                <w:lang w:eastAsia="en-ZA"/>
              </w:rPr>
            </w:pPr>
            <w:r w:rsidRPr="007D1EFE">
              <w:rPr>
                <w:rFonts w:ascii="Times New Roman" w:hAnsi="Times New Roman"/>
                <w:lang w:eastAsia="en-ZA"/>
              </w:rPr>
              <w:t>Contact Number</w:t>
            </w:r>
          </w:p>
        </w:tc>
        <w:tc>
          <w:tcPr>
            <w:tcW w:w="5754" w:type="dxa"/>
            <w:tcBorders>
              <w:top w:val="threeDEngrave" w:sz="12" w:space="0" w:color="auto"/>
              <w:left w:val="nil"/>
              <w:bottom w:val="threeDEngrave" w:sz="12" w:space="0" w:color="auto"/>
              <w:right w:val="nil"/>
            </w:tcBorders>
            <w:shd w:val="clear" w:color="auto" w:fill="F2F2F2"/>
          </w:tcPr>
          <w:p w:rsidR="00F776D2" w:rsidRPr="007D1EFE" w:rsidRDefault="00E360AA" w:rsidP="007B5770">
            <w:pPr>
              <w:rPr>
                <w:rFonts w:ascii="Times New Roman" w:hAnsi="Times New Roman"/>
                <w:bCs/>
                <w:lang w:eastAsia="en-ZA"/>
              </w:rPr>
            </w:pPr>
            <w:r>
              <w:rPr>
                <w:rFonts w:ascii="Times New Roman" w:hAnsi="Times New Roman"/>
                <w:bCs/>
                <w:lang w:eastAsia="en-ZA"/>
              </w:rPr>
              <w:t>012 312 5357</w:t>
            </w:r>
          </w:p>
        </w:tc>
      </w:tr>
      <w:tr w:rsidR="00F776D2" w:rsidRPr="007D1EFE" w:rsidTr="007B5770">
        <w:tc>
          <w:tcPr>
            <w:tcW w:w="4394" w:type="dxa"/>
            <w:tcBorders>
              <w:top w:val="nil"/>
              <w:left w:val="nil"/>
              <w:bottom w:val="nil"/>
              <w:right w:val="nil"/>
            </w:tcBorders>
          </w:tcPr>
          <w:p w:rsidR="00F776D2" w:rsidRPr="007D1EFE" w:rsidRDefault="00F776D2" w:rsidP="007B5770">
            <w:pPr>
              <w:rPr>
                <w:rFonts w:ascii="Times New Roman" w:hAnsi="Times New Roman"/>
                <w:bCs/>
                <w:lang w:eastAsia="en-ZA"/>
              </w:rPr>
            </w:pPr>
            <w:r w:rsidRPr="007D1EFE">
              <w:rPr>
                <w:rFonts w:ascii="Times New Roman" w:hAnsi="Times New Roman"/>
                <w:lang w:eastAsia="en-ZA"/>
              </w:rPr>
              <w:t>E-Mail Address</w:t>
            </w:r>
          </w:p>
        </w:tc>
        <w:tc>
          <w:tcPr>
            <w:tcW w:w="5754" w:type="dxa"/>
            <w:tcBorders>
              <w:top w:val="threeDEngrave" w:sz="12" w:space="0" w:color="auto"/>
              <w:left w:val="nil"/>
              <w:bottom w:val="nil"/>
              <w:right w:val="nil"/>
            </w:tcBorders>
            <w:shd w:val="clear" w:color="auto" w:fill="EEECE1"/>
          </w:tcPr>
          <w:p w:rsidR="00F776D2" w:rsidRPr="007D1EFE" w:rsidRDefault="001031EF" w:rsidP="007B5770">
            <w:pPr>
              <w:rPr>
                <w:rFonts w:ascii="Times New Roman" w:hAnsi="Times New Roman"/>
                <w:bCs/>
                <w:lang w:eastAsia="en-ZA"/>
              </w:rPr>
            </w:pPr>
            <w:hyperlink r:id="rId17" w:history="1">
              <w:r w:rsidR="00F776D2" w:rsidRPr="007D1EFE">
                <w:rPr>
                  <w:rStyle w:val="Hyperlink"/>
                  <w:rFonts w:ascii="Times New Roman" w:hAnsi="Times New Roman"/>
                  <w:bCs/>
                  <w:lang w:eastAsia="en-ZA"/>
                </w:rPr>
                <w:t>tredoux.t@dhet.gov.za</w:t>
              </w:r>
            </w:hyperlink>
          </w:p>
        </w:tc>
      </w:tr>
      <w:tr w:rsidR="00F776D2" w:rsidRPr="007D1EFE" w:rsidTr="007B5770">
        <w:tc>
          <w:tcPr>
            <w:tcW w:w="4394" w:type="dxa"/>
            <w:tcBorders>
              <w:top w:val="nil"/>
              <w:left w:val="nil"/>
              <w:bottom w:val="nil"/>
              <w:right w:val="nil"/>
            </w:tcBorders>
          </w:tcPr>
          <w:p w:rsidR="00F776D2" w:rsidRPr="007D1EFE" w:rsidRDefault="00F776D2" w:rsidP="007B5770">
            <w:pPr>
              <w:rPr>
                <w:rFonts w:ascii="Times New Roman" w:hAnsi="Times New Roman"/>
                <w:bCs/>
                <w:lang w:eastAsia="en-ZA"/>
              </w:rPr>
            </w:pPr>
            <w:r w:rsidRPr="007D1EFE">
              <w:rPr>
                <w:rFonts w:ascii="Times New Roman" w:hAnsi="Times New Roman"/>
                <w:lang w:eastAsia="en-ZA"/>
              </w:rPr>
              <w:t>Total Project Amount Awarded</w:t>
            </w:r>
          </w:p>
        </w:tc>
        <w:tc>
          <w:tcPr>
            <w:tcW w:w="5754" w:type="dxa"/>
            <w:tcBorders>
              <w:top w:val="nil"/>
              <w:left w:val="nil"/>
              <w:bottom w:val="nil"/>
              <w:right w:val="threeDEmboss" w:sz="24" w:space="0" w:color="auto"/>
            </w:tcBorders>
            <w:shd w:val="clear" w:color="auto" w:fill="F2F2F2"/>
          </w:tcPr>
          <w:p w:rsidR="00F776D2" w:rsidRDefault="00F776D2" w:rsidP="007B5770">
            <w:pPr>
              <w:rPr>
                <w:rFonts w:ascii="Times New Roman" w:hAnsi="Times New Roman"/>
                <w:bCs/>
                <w:lang w:eastAsia="en-ZA"/>
              </w:rPr>
            </w:pPr>
            <w:r w:rsidRPr="007D1EFE">
              <w:rPr>
                <w:rFonts w:ascii="Times New Roman" w:hAnsi="Times New Roman"/>
                <w:bCs/>
                <w:lang w:eastAsia="en-ZA"/>
              </w:rPr>
              <w:t>R</w:t>
            </w:r>
            <w:r w:rsidR="00A954CC">
              <w:rPr>
                <w:rFonts w:ascii="Times New Roman" w:hAnsi="Times New Roman"/>
                <w:bCs/>
                <w:lang w:eastAsia="en-ZA"/>
              </w:rPr>
              <w:t xml:space="preserve">303 477 933.24 </w:t>
            </w:r>
            <w:r w:rsidRPr="007D1EFE">
              <w:rPr>
                <w:rFonts w:ascii="Times New Roman" w:hAnsi="Times New Roman"/>
                <w:bCs/>
                <w:lang w:eastAsia="en-ZA"/>
              </w:rPr>
              <w:t>m</w:t>
            </w:r>
          </w:p>
          <w:p w:rsidR="00F776D2" w:rsidRDefault="00F776D2" w:rsidP="007B5770">
            <w:pPr>
              <w:rPr>
                <w:rFonts w:ascii="Times New Roman" w:hAnsi="Times New Roman"/>
                <w:bCs/>
                <w:lang w:eastAsia="en-ZA"/>
              </w:rPr>
            </w:pPr>
            <w:r>
              <w:rPr>
                <w:rFonts w:ascii="Times New Roman" w:hAnsi="Times New Roman"/>
                <w:bCs/>
                <w:lang w:eastAsia="en-ZA"/>
              </w:rPr>
              <w:t>(R1</w:t>
            </w:r>
            <w:r w:rsidR="00A954CC">
              <w:rPr>
                <w:rFonts w:ascii="Times New Roman" w:hAnsi="Times New Roman"/>
                <w:bCs/>
                <w:lang w:eastAsia="en-ZA"/>
              </w:rPr>
              <w:t>5</w:t>
            </w:r>
            <w:r>
              <w:rPr>
                <w:rFonts w:ascii="Times New Roman" w:hAnsi="Times New Roman"/>
                <w:bCs/>
                <w:lang w:eastAsia="en-ZA"/>
              </w:rPr>
              <w:t>.</w:t>
            </w:r>
            <w:r w:rsidR="00A954CC">
              <w:rPr>
                <w:rFonts w:ascii="Times New Roman" w:hAnsi="Times New Roman"/>
                <w:bCs/>
                <w:lang w:eastAsia="en-ZA"/>
              </w:rPr>
              <w:t>17</w:t>
            </w:r>
            <w:r>
              <w:rPr>
                <w:rFonts w:ascii="Times New Roman" w:hAnsi="Times New Roman"/>
                <w:bCs/>
                <w:lang w:eastAsia="en-ZA"/>
              </w:rPr>
              <w:t xml:space="preserve"> to 1 Euro on </w:t>
            </w:r>
            <w:r w:rsidR="00A954CC">
              <w:rPr>
                <w:rFonts w:ascii="Times New Roman" w:hAnsi="Times New Roman"/>
                <w:bCs/>
                <w:lang w:eastAsia="en-ZA"/>
              </w:rPr>
              <w:t>1 September 2015</w:t>
            </w:r>
            <w:r>
              <w:rPr>
                <w:rFonts w:ascii="Times New Roman" w:hAnsi="Times New Roman"/>
                <w:bCs/>
                <w:lang w:eastAsia="en-ZA"/>
              </w:rPr>
              <w:t>, so 20 million Euros equals R</w:t>
            </w:r>
            <w:r w:rsidR="00A954CC">
              <w:rPr>
                <w:rFonts w:ascii="Times New Roman" w:hAnsi="Times New Roman"/>
                <w:bCs/>
                <w:lang w:eastAsia="en-ZA"/>
              </w:rPr>
              <w:t>303 477 933.24</w:t>
            </w:r>
            <w:r>
              <w:rPr>
                <w:rFonts w:ascii="Times New Roman" w:hAnsi="Times New Roman"/>
                <w:bCs/>
                <w:lang w:eastAsia="en-ZA"/>
              </w:rPr>
              <w:t xml:space="preserve"> million)</w:t>
            </w:r>
          </w:p>
          <w:tbl>
            <w:tblPr>
              <w:tblStyle w:val="TableGrid"/>
              <w:tblW w:w="0" w:type="auto"/>
              <w:tblLook w:val="04A0" w:firstRow="1" w:lastRow="0" w:firstColumn="1" w:lastColumn="0" w:noHBand="0" w:noVBand="1"/>
            </w:tblPr>
            <w:tblGrid>
              <w:gridCol w:w="3573"/>
              <w:gridCol w:w="1445"/>
            </w:tblGrid>
            <w:tr w:rsidR="007B5770" w:rsidRPr="007B5770" w:rsidTr="007B5770">
              <w:tc>
                <w:tcPr>
                  <w:tcW w:w="3573" w:type="dxa"/>
                </w:tcPr>
                <w:p w:rsidR="007B5770" w:rsidRPr="007B5770" w:rsidRDefault="007B5770" w:rsidP="007B5770">
                  <w:pPr>
                    <w:spacing w:after="0"/>
                    <w:rPr>
                      <w:rFonts w:ascii="Times New Roman" w:hAnsi="Times New Roman"/>
                      <w:b/>
                      <w:bCs/>
                      <w:sz w:val="20"/>
                      <w:szCs w:val="20"/>
                      <w:lang w:eastAsia="en-ZA"/>
                    </w:rPr>
                  </w:pPr>
                  <w:r w:rsidRPr="007B5770">
                    <w:rPr>
                      <w:rFonts w:ascii="Times New Roman" w:hAnsi="Times New Roman"/>
                      <w:b/>
                      <w:bCs/>
                      <w:sz w:val="20"/>
                      <w:szCs w:val="20"/>
                      <w:lang w:eastAsia="en-ZA"/>
                    </w:rPr>
                    <w:t>Sub-Programme</w:t>
                  </w:r>
                </w:p>
              </w:tc>
              <w:tc>
                <w:tcPr>
                  <w:tcW w:w="1445" w:type="dxa"/>
                </w:tcPr>
                <w:p w:rsidR="007B5770" w:rsidRPr="007B5770" w:rsidRDefault="007B5770" w:rsidP="007B5770">
                  <w:pPr>
                    <w:spacing w:after="0"/>
                    <w:jc w:val="right"/>
                    <w:rPr>
                      <w:rFonts w:ascii="Times New Roman" w:hAnsi="Times New Roman"/>
                      <w:b/>
                      <w:bCs/>
                      <w:sz w:val="20"/>
                      <w:szCs w:val="20"/>
                      <w:lang w:eastAsia="en-ZA"/>
                    </w:rPr>
                  </w:pPr>
                  <w:r w:rsidRPr="007B5770">
                    <w:rPr>
                      <w:rFonts w:ascii="Times New Roman" w:hAnsi="Times New Roman"/>
                      <w:b/>
                      <w:bCs/>
                      <w:sz w:val="20"/>
                      <w:szCs w:val="20"/>
                      <w:lang w:eastAsia="en-ZA"/>
                    </w:rPr>
                    <w:t>Amount</w:t>
                  </w:r>
                </w:p>
              </w:tc>
            </w:tr>
            <w:tr w:rsidR="007B5770" w:rsidRPr="007B5770" w:rsidTr="007B5770">
              <w:tc>
                <w:tcPr>
                  <w:tcW w:w="3573" w:type="dxa"/>
                </w:tcPr>
                <w:p w:rsidR="007B5770" w:rsidRPr="007B5770" w:rsidRDefault="007B5770" w:rsidP="007B5770">
                  <w:pPr>
                    <w:spacing w:after="0"/>
                    <w:rPr>
                      <w:rFonts w:ascii="Times New Roman" w:hAnsi="Times New Roman"/>
                      <w:sz w:val="20"/>
                      <w:szCs w:val="20"/>
                    </w:rPr>
                  </w:pPr>
                  <w:r w:rsidRPr="007B5770">
                    <w:rPr>
                      <w:rFonts w:ascii="Times New Roman" w:hAnsi="Times New Roman"/>
                      <w:sz w:val="20"/>
                      <w:szCs w:val="20"/>
                    </w:rPr>
                    <w:t>Teaching and Learning Development Capacity Improvement Programme</w:t>
                  </w:r>
                </w:p>
              </w:tc>
              <w:tc>
                <w:tcPr>
                  <w:tcW w:w="1445" w:type="dxa"/>
                </w:tcPr>
                <w:p w:rsidR="007B5770" w:rsidRPr="007B5770" w:rsidRDefault="007B5770" w:rsidP="007B5770">
                  <w:pPr>
                    <w:spacing w:after="0"/>
                    <w:jc w:val="right"/>
                    <w:rPr>
                      <w:rFonts w:ascii="Times New Roman" w:hAnsi="Times New Roman"/>
                      <w:bCs/>
                      <w:sz w:val="20"/>
                      <w:szCs w:val="20"/>
                      <w:lang w:eastAsia="en-ZA"/>
                    </w:rPr>
                  </w:pPr>
                  <w:r>
                    <w:rPr>
                      <w:rFonts w:ascii="Times New Roman" w:hAnsi="Times New Roman"/>
                      <w:bCs/>
                      <w:sz w:val="20"/>
                      <w:szCs w:val="20"/>
                      <w:lang w:eastAsia="en-ZA"/>
                    </w:rPr>
                    <w:t>R200m</w:t>
                  </w:r>
                </w:p>
              </w:tc>
            </w:tr>
            <w:tr w:rsidR="007B5770" w:rsidRPr="007B5770" w:rsidTr="007B5770">
              <w:tc>
                <w:tcPr>
                  <w:tcW w:w="3573" w:type="dxa"/>
                </w:tcPr>
                <w:p w:rsidR="007B5770" w:rsidRPr="007B5770" w:rsidRDefault="007B5770" w:rsidP="007B5770">
                  <w:pPr>
                    <w:spacing w:after="0"/>
                    <w:rPr>
                      <w:rFonts w:ascii="Times New Roman" w:hAnsi="Times New Roman"/>
                      <w:sz w:val="20"/>
                      <w:szCs w:val="20"/>
                    </w:rPr>
                  </w:pPr>
                  <w:r w:rsidRPr="007B5770">
                    <w:rPr>
                      <w:rFonts w:ascii="Times New Roman" w:hAnsi="Times New Roman"/>
                      <w:bCs/>
                      <w:sz w:val="20"/>
                      <w:szCs w:val="20"/>
                      <w:lang w:eastAsia="en-ZA"/>
                    </w:rPr>
                    <w:t>Capacity Building of TVET College Lecturers through Open Learning</w:t>
                  </w:r>
                </w:p>
              </w:tc>
              <w:tc>
                <w:tcPr>
                  <w:tcW w:w="1445" w:type="dxa"/>
                </w:tcPr>
                <w:p w:rsidR="007B5770" w:rsidRPr="007B5770" w:rsidRDefault="007B5770" w:rsidP="007B5770">
                  <w:pPr>
                    <w:spacing w:after="0"/>
                    <w:jc w:val="right"/>
                    <w:rPr>
                      <w:rFonts w:ascii="Times New Roman" w:hAnsi="Times New Roman"/>
                      <w:bCs/>
                      <w:sz w:val="20"/>
                      <w:szCs w:val="20"/>
                      <w:lang w:eastAsia="en-ZA"/>
                    </w:rPr>
                  </w:pPr>
                  <w:r w:rsidRPr="007B5770">
                    <w:rPr>
                      <w:rFonts w:ascii="Times New Roman" w:hAnsi="Times New Roman"/>
                      <w:bCs/>
                      <w:sz w:val="20"/>
                      <w:szCs w:val="20"/>
                      <w:lang w:eastAsia="en-ZA"/>
                    </w:rPr>
                    <w:t>R30m</w:t>
                  </w:r>
                </w:p>
              </w:tc>
            </w:tr>
            <w:tr w:rsidR="007B5770" w:rsidRPr="007B5770" w:rsidTr="007B5770">
              <w:tc>
                <w:tcPr>
                  <w:tcW w:w="3573" w:type="dxa"/>
                </w:tcPr>
                <w:p w:rsidR="007B5770" w:rsidRPr="007B5770" w:rsidRDefault="007B5770" w:rsidP="007B5770">
                  <w:pPr>
                    <w:spacing w:after="0"/>
                    <w:rPr>
                      <w:rFonts w:ascii="Times New Roman" w:hAnsi="Times New Roman"/>
                      <w:sz w:val="20"/>
                      <w:szCs w:val="20"/>
                    </w:rPr>
                  </w:pPr>
                  <w:r w:rsidRPr="007B5770">
                    <w:rPr>
                      <w:rFonts w:ascii="Times New Roman" w:hAnsi="Times New Roman"/>
                      <w:sz w:val="20"/>
                      <w:szCs w:val="20"/>
                    </w:rPr>
                    <w:t>Infrastructure Audit for All TVET Colleges</w:t>
                  </w:r>
                </w:p>
              </w:tc>
              <w:tc>
                <w:tcPr>
                  <w:tcW w:w="1445" w:type="dxa"/>
                </w:tcPr>
                <w:p w:rsidR="007B5770" w:rsidRPr="007B5770" w:rsidRDefault="007B5770" w:rsidP="007B5770">
                  <w:pPr>
                    <w:spacing w:after="0"/>
                    <w:jc w:val="right"/>
                    <w:rPr>
                      <w:rFonts w:ascii="Times New Roman" w:hAnsi="Times New Roman"/>
                      <w:bCs/>
                      <w:sz w:val="20"/>
                      <w:szCs w:val="20"/>
                      <w:lang w:eastAsia="en-ZA"/>
                    </w:rPr>
                  </w:pPr>
                  <w:r w:rsidRPr="007B5770">
                    <w:rPr>
                      <w:rFonts w:ascii="Times New Roman" w:hAnsi="Times New Roman"/>
                      <w:bCs/>
                      <w:sz w:val="20"/>
                      <w:szCs w:val="20"/>
                      <w:lang w:eastAsia="en-ZA"/>
                    </w:rPr>
                    <w:t>R30m</w:t>
                  </w:r>
                </w:p>
              </w:tc>
            </w:tr>
            <w:tr w:rsidR="007B5770" w:rsidRPr="007B5770" w:rsidTr="007B5770">
              <w:trPr>
                <w:trHeight w:val="566"/>
              </w:trPr>
              <w:tc>
                <w:tcPr>
                  <w:tcW w:w="3573" w:type="dxa"/>
                </w:tcPr>
                <w:p w:rsidR="007B5770" w:rsidRPr="007B5770" w:rsidRDefault="007B5770" w:rsidP="007B5770">
                  <w:pPr>
                    <w:spacing w:after="0"/>
                    <w:rPr>
                      <w:rFonts w:ascii="Times New Roman" w:hAnsi="Times New Roman"/>
                      <w:bCs/>
                      <w:sz w:val="20"/>
                      <w:szCs w:val="20"/>
                      <w:lang w:eastAsia="en-ZA"/>
                    </w:rPr>
                  </w:pPr>
                  <w:r>
                    <w:rPr>
                      <w:rFonts w:ascii="Times New Roman" w:hAnsi="Times New Roman"/>
                      <w:bCs/>
                      <w:sz w:val="20"/>
                      <w:szCs w:val="20"/>
                      <w:lang w:eastAsia="en-ZA"/>
                    </w:rPr>
                    <w:t>P</w:t>
                  </w:r>
                  <w:r w:rsidRPr="007B5770">
                    <w:rPr>
                      <w:rFonts w:ascii="Times New Roman" w:hAnsi="Times New Roman"/>
                      <w:bCs/>
                      <w:sz w:val="20"/>
                      <w:szCs w:val="20"/>
                      <w:lang w:eastAsia="en-ZA"/>
                    </w:rPr>
                    <w:t>rogramme management and coordination</w:t>
                  </w:r>
                </w:p>
              </w:tc>
              <w:tc>
                <w:tcPr>
                  <w:tcW w:w="1445" w:type="dxa"/>
                </w:tcPr>
                <w:p w:rsidR="007B5770" w:rsidRPr="007B5770" w:rsidRDefault="007B5770" w:rsidP="007B5770">
                  <w:pPr>
                    <w:spacing w:after="0"/>
                    <w:jc w:val="right"/>
                    <w:rPr>
                      <w:rFonts w:ascii="Times New Roman" w:hAnsi="Times New Roman"/>
                      <w:bCs/>
                      <w:sz w:val="20"/>
                      <w:szCs w:val="20"/>
                      <w:lang w:eastAsia="en-ZA"/>
                    </w:rPr>
                  </w:pPr>
                  <w:r w:rsidRPr="007B5770">
                    <w:rPr>
                      <w:rFonts w:ascii="Times New Roman" w:hAnsi="Times New Roman"/>
                      <w:bCs/>
                      <w:sz w:val="20"/>
                      <w:szCs w:val="20"/>
                      <w:lang w:eastAsia="en-ZA"/>
                    </w:rPr>
                    <w:t>R5m</w:t>
                  </w:r>
                </w:p>
              </w:tc>
            </w:tr>
            <w:tr w:rsidR="007B5770" w:rsidRPr="007B5770" w:rsidTr="007B5770">
              <w:trPr>
                <w:trHeight w:val="566"/>
              </w:trPr>
              <w:tc>
                <w:tcPr>
                  <w:tcW w:w="3573" w:type="dxa"/>
                </w:tcPr>
                <w:p w:rsidR="007B5770" w:rsidRDefault="007B5770" w:rsidP="00A954CC">
                  <w:pPr>
                    <w:spacing w:after="0"/>
                    <w:rPr>
                      <w:rFonts w:ascii="Times New Roman" w:hAnsi="Times New Roman"/>
                      <w:bCs/>
                      <w:sz w:val="20"/>
                      <w:szCs w:val="20"/>
                      <w:lang w:eastAsia="en-ZA"/>
                    </w:rPr>
                  </w:pPr>
                  <w:r>
                    <w:rPr>
                      <w:rFonts w:ascii="Times New Roman" w:hAnsi="Times New Roman"/>
                      <w:bCs/>
                      <w:sz w:val="20"/>
                      <w:szCs w:val="20"/>
                      <w:lang w:eastAsia="en-ZA"/>
                    </w:rPr>
                    <w:t>Contingencies</w:t>
                  </w:r>
                  <w:r w:rsidR="00A954CC">
                    <w:rPr>
                      <w:rFonts w:ascii="Times New Roman" w:hAnsi="Times New Roman"/>
                      <w:bCs/>
                      <w:sz w:val="20"/>
                      <w:szCs w:val="20"/>
                      <w:lang w:eastAsia="en-ZA"/>
                    </w:rPr>
                    <w:t xml:space="preserve">, </w:t>
                  </w:r>
                  <w:r>
                    <w:rPr>
                      <w:rFonts w:ascii="Times New Roman" w:hAnsi="Times New Roman"/>
                      <w:bCs/>
                      <w:sz w:val="20"/>
                      <w:szCs w:val="20"/>
                      <w:lang w:eastAsia="en-ZA"/>
                    </w:rPr>
                    <w:t>possible adverse fluctuation in interest rate</w:t>
                  </w:r>
                  <w:r w:rsidR="00A954CC">
                    <w:rPr>
                      <w:rFonts w:ascii="Times New Roman" w:hAnsi="Times New Roman"/>
                      <w:bCs/>
                      <w:sz w:val="20"/>
                      <w:szCs w:val="20"/>
                      <w:lang w:eastAsia="en-ZA"/>
                    </w:rPr>
                    <w:t xml:space="preserve"> and less than expected tranche payments</w:t>
                  </w:r>
                </w:p>
              </w:tc>
              <w:tc>
                <w:tcPr>
                  <w:tcW w:w="1445" w:type="dxa"/>
                </w:tcPr>
                <w:p w:rsidR="007B5770" w:rsidRPr="007B5770" w:rsidRDefault="007B5770" w:rsidP="00A954CC">
                  <w:pPr>
                    <w:spacing w:after="0"/>
                    <w:jc w:val="right"/>
                    <w:rPr>
                      <w:rFonts w:ascii="Times New Roman" w:hAnsi="Times New Roman"/>
                      <w:bCs/>
                      <w:sz w:val="20"/>
                      <w:szCs w:val="20"/>
                      <w:lang w:eastAsia="en-ZA"/>
                    </w:rPr>
                  </w:pPr>
                  <w:r>
                    <w:rPr>
                      <w:rFonts w:ascii="Times New Roman" w:hAnsi="Times New Roman"/>
                      <w:bCs/>
                      <w:sz w:val="20"/>
                      <w:szCs w:val="20"/>
                      <w:lang w:eastAsia="en-ZA"/>
                    </w:rPr>
                    <w:t>R</w:t>
                  </w:r>
                  <w:r w:rsidR="00A954CC">
                    <w:rPr>
                      <w:rFonts w:ascii="Times New Roman" w:hAnsi="Times New Roman"/>
                      <w:bCs/>
                      <w:sz w:val="20"/>
                      <w:szCs w:val="20"/>
                      <w:lang w:eastAsia="en-ZA"/>
                    </w:rPr>
                    <w:t>38.4</w:t>
                  </w:r>
                  <w:r>
                    <w:rPr>
                      <w:rFonts w:ascii="Times New Roman" w:hAnsi="Times New Roman"/>
                      <w:bCs/>
                      <w:sz w:val="20"/>
                      <w:szCs w:val="20"/>
                      <w:lang w:eastAsia="en-ZA"/>
                    </w:rPr>
                    <w:t>m</w:t>
                  </w:r>
                  <w:r w:rsidR="00A954CC">
                    <w:rPr>
                      <w:rFonts w:ascii="Times New Roman" w:hAnsi="Times New Roman"/>
                      <w:bCs/>
                      <w:sz w:val="20"/>
                      <w:szCs w:val="20"/>
                      <w:lang w:eastAsia="en-ZA"/>
                    </w:rPr>
                    <w:t>*</w:t>
                  </w:r>
                </w:p>
              </w:tc>
            </w:tr>
            <w:tr w:rsidR="007B5770" w:rsidRPr="007B5770" w:rsidTr="007B5770">
              <w:trPr>
                <w:trHeight w:val="215"/>
              </w:trPr>
              <w:tc>
                <w:tcPr>
                  <w:tcW w:w="3573" w:type="dxa"/>
                </w:tcPr>
                <w:p w:rsidR="007B5770" w:rsidRDefault="007B5770" w:rsidP="007B5770">
                  <w:pPr>
                    <w:spacing w:after="0"/>
                    <w:jc w:val="right"/>
                    <w:rPr>
                      <w:rFonts w:ascii="Times New Roman" w:hAnsi="Times New Roman"/>
                      <w:bCs/>
                      <w:sz w:val="20"/>
                      <w:szCs w:val="20"/>
                      <w:lang w:eastAsia="en-ZA"/>
                    </w:rPr>
                  </w:pPr>
                  <w:r>
                    <w:rPr>
                      <w:rFonts w:ascii="Times New Roman" w:hAnsi="Times New Roman"/>
                      <w:bCs/>
                      <w:sz w:val="20"/>
                      <w:szCs w:val="20"/>
                      <w:lang w:eastAsia="en-ZA"/>
                    </w:rPr>
                    <w:t>TOTAL</w:t>
                  </w:r>
                </w:p>
              </w:tc>
              <w:tc>
                <w:tcPr>
                  <w:tcW w:w="1445" w:type="dxa"/>
                </w:tcPr>
                <w:p w:rsidR="007B5770" w:rsidRPr="007B5770" w:rsidRDefault="00A954CC" w:rsidP="00A954CC">
                  <w:pPr>
                    <w:spacing w:after="0"/>
                    <w:jc w:val="right"/>
                    <w:rPr>
                      <w:rFonts w:ascii="Times New Roman" w:hAnsi="Times New Roman"/>
                      <w:bCs/>
                      <w:sz w:val="20"/>
                      <w:szCs w:val="20"/>
                      <w:lang w:eastAsia="en-ZA"/>
                    </w:rPr>
                  </w:pPr>
                  <w:r>
                    <w:rPr>
                      <w:rFonts w:ascii="Times New Roman" w:hAnsi="Times New Roman"/>
                      <w:bCs/>
                      <w:sz w:val="20"/>
                      <w:szCs w:val="20"/>
                      <w:lang w:eastAsia="en-ZA"/>
                    </w:rPr>
                    <w:t>R303.4</w:t>
                  </w:r>
                  <w:r w:rsidR="007B5770">
                    <w:rPr>
                      <w:rFonts w:ascii="Times New Roman" w:hAnsi="Times New Roman"/>
                      <w:bCs/>
                      <w:sz w:val="20"/>
                      <w:szCs w:val="20"/>
                      <w:lang w:eastAsia="en-ZA"/>
                    </w:rPr>
                    <w:t>m</w:t>
                  </w:r>
                </w:p>
              </w:tc>
            </w:tr>
          </w:tbl>
          <w:p w:rsidR="00F776D2" w:rsidRPr="007D1EFE" w:rsidRDefault="00F776D2" w:rsidP="007B5770">
            <w:pPr>
              <w:rPr>
                <w:rFonts w:ascii="Times New Roman" w:hAnsi="Times New Roman"/>
                <w:bCs/>
                <w:lang w:eastAsia="en-ZA"/>
              </w:rPr>
            </w:pPr>
          </w:p>
        </w:tc>
      </w:tr>
    </w:tbl>
    <w:p w:rsidR="00F776D2" w:rsidRPr="0053272C" w:rsidRDefault="00A954CC" w:rsidP="00F776D2">
      <w:pPr>
        <w:rPr>
          <w:sz w:val="18"/>
          <w:szCs w:val="18"/>
        </w:rPr>
      </w:pPr>
      <w:r w:rsidRPr="0053272C">
        <w:rPr>
          <w:sz w:val="18"/>
          <w:szCs w:val="18"/>
        </w:rPr>
        <w:t>*This is a large amount set aside</w:t>
      </w:r>
      <w:r w:rsidR="0053272C" w:rsidRPr="0053272C">
        <w:rPr>
          <w:sz w:val="18"/>
          <w:szCs w:val="18"/>
        </w:rPr>
        <w:t>, and this is a result of widely fluctuating exchange rates, which for example have increased from 1</w:t>
      </w:r>
      <w:r w:rsidR="0053272C" w:rsidRPr="0053272C">
        <w:rPr>
          <w:rFonts w:cs="Arial"/>
          <w:sz w:val="18"/>
          <w:szCs w:val="18"/>
        </w:rPr>
        <w:t>€</w:t>
      </w:r>
      <w:r w:rsidR="0053272C" w:rsidRPr="0053272C">
        <w:rPr>
          <w:sz w:val="18"/>
          <w:szCs w:val="18"/>
        </w:rPr>
        <w:t xml:space="preserve"> = R13.58 on 26 June 2015 to 1</w:t>
      </w:r>
      <w:r w:rsidR="0053272C" w:rsidRPr="0053272C">
        <w:rPr>
          <w:rFonts w:cs="Arial"/>
          <w:sz w:val="18"/>
          <w:szCs w:val="18"/>
        </w:rPr>
        <w:t>€</w:t>
      </w:r>
      <w:r w:rsidR="0053272C" w:rsidRPr="0053272C">
        <w:rPr>
          <w:sz w:val="18"/>
          <w:szCs w:val="18"/>
        </w:rPr>
        <w:t xml:space="preserve"> = R15.17 on 1 September 2015.</w:t>
      </w:r>
    </w:p>
    <w:p w:rsidR="00D15015" w:rsidRDefault="00D15015" w:rsidP="00D15015">
      <w:pPr>
        <w:rPr>
          <w:rFonts w:ascii="Times New Roman" w:hAnsi="Times New Roman"/>
          <w:b/>
          <w:szCs w:val="24"/>
          <w:lang w:eastAsia="en-ZA"/>
        </w:rPr>
      </w:pPr>
    </w:p>
    <w:p w:rsidR="00BD4F69" w:rsidRDefault="00BD4F69" w:rsidP="00D15015">
      <w:pPr>
        <w:rPr>
          <w:rFonts w:ascii="Times New Roman" w:hAnsi="Times New Roman"/>
          <w:b/>
          <w:szCs w:val="24"/>
          <w:lang w:eastAsia="en-ZA"/>
        </w:rPr>
      </w:pPr>
    </w:p>
    <w:p w:rsidR="00FE1F70" w:rsidRDefault="00FE1F70" w:rsidP="00D15015">
      <w:pPr>
        <w:rPr>
          <w:rFonts w:ascii="Times New Roman" w:hAnsi="Times New Roman"/>
          <w:b/>
          <w:szCs w:val="24"/>
          <w:lang w:eastAsia="en-ZA"/>
        </w:rPr>
      </w:pPr>
    </w:p>
    <w:p w:rsidR="004C00CB" w:rsidRPr="00FE1F70" w:rsidRDefault="00F974E6" w:rsidP="00FE1F70">
      <w:pPr>
        <w:spacing w:after="0" w:line="288" w:lineRule="auto"/>
        <w:jc w:val="both"/>
        <w:rPr>
          <w:rFonts w:ascii="Times New Roman" w:hAnsi="Times New Roman"/>
          <w:b/>
          <w:szCs w:val="24"/>
          <w:lang w:eastAsia="en-ZA"/>
        </w:rPr>
      </w:pPr>
      <w:r w:rsidRPr="00FE1F70">
        <w:rPr>
          <w:rFonts w:ascii="Times New Roman" w:hAnsi="Times New Roman"/>
          <w:b/>
          <w:szCs w:val="24"/>
          <w:lang w:eastAsia="en-ZA"/>
        </w:rPr>
        <w:t xml:space="preserve">TEACHING AND LEARNING DEVELOPMENT </w:t>
      </w:r>
      <w:r w:rsidR="004C3A6F" w:rsidRPr="00FE1F70">
        <w:rPr>
          <w:rFonts w:ascii="Times New Roman" w:hAnsi="Times New Roman"/>
          <w:b/>
          <w:szCs w:val="24"/>
          <w:lang w:eastAsia="en-ZA"/>
        </w:rPr>
        <w:t>SECTOR</w:t>
      </w:r>
      <w:r w:rsidR="00FE1F70" w:rsidRPr="00FE1F70">
        <w:rPr>
          <w:rFonts w:ascii="Times New Roman" w:hAnsi="Times New Roman"/>
          <w:b/>
          <w:szCs w:val="24"/>
          <w:lang w:eastAsia="en-ZA"/>
        </w:rPr>
        <w:t xml:space="preserve"> SUPPORT </w:t>
      </w:r>
      <w:r w:rsidR="00714B69" w:rsidRPr="00FE1F70">
        <w:rPr>
          <w:rFonts w:ascii="Times New Roman" w:hAnsi="Times New Roman"/>
          <w:b/>
          <w:szCs w:val="24"/>
          <w:lang w:eastAsia="en-ZA"/>
        </w:rPr>
        <w:t>PROGRAMME</w:t>
      </w:r>
    </w:p>
    <w:p w:rsidR="00714B69" w:rsidRPr="00FE1F70" w:rsidRDefault="00714B69" w:rsidP="00DF31A3">
      <w:pPr>
        <w:spacing w:after="0" w:line="288" w:lineRule="auto"/>
        <w:rPr>
          <w:rFonts w:ascii="Times New Roman" w:hAnsi="Times New Roman"/>
          <w:b/>
          <w:szCs w:val="24"/>
          <w:lang w:eastAsia="en-ZA"/>
        </w:rPr>
      </w:pPr>
    </w:p>
    <w:p w:rsidR="00D15015" w:rsidRPr="00FE1F70" w:rsidRDefault="00F974E6" w:rsidP="00A1076A">
      <w:pPr>
        <w:spacing w:after="0" w:line="288" w:lineRule="auto"/>
        <w:jc w:val="both"/>
        <w:rPr>
          <w:rFonts w:ascii="Times New Roman" w:hAnsi="Times New Roman"/>
          <w:b/>
          <w:szCs w:val="24"/>
          <w:lang w:eastAsia="en-ZA"/>
        </w:rPr>
      </w:pPr>
      <w:r w:rsidRPr="00FE1F70">
        <w:rPr>
          <w:rFonts w:ascii="Times New Roman" w:hAnsi="Times New Roman"/>
          <w:b/>
          <w:szCs w:val="24"/>
          <w:lang w:eastAsia="en-ZA"/>
        </w:rPr>
        <w:t>O</w:t>
      </w:r>
      <w:r w:rsidR="00DF31A3" w:rsidRPr="00FE1F70">
        <w:rPr>
          <w:rFonts w:ascii="Times New Roman" w:hAnsi="Times New Roman"/>
          <w:b/>
          <w:szCs w:val="24"/>
          <w:lang w:eastAsia="en-ZA"/>
        </w:rPr>
        <w:t>verview</w:t>
      </w:r>
    </w:p>
    <w:p w:rsidR="00DF31A3" w:rsidRPr="00FE1F70" w:rsidRDefault="00DF31A3" w:rsidP="00A1076A">
      <w:pPr>
        <w:spacing w:after="0" w:line="288" w:lineRule="auto"/>
        <w:jc w:val="both"/>
        <w:rPr>
          <w:rFonts w:ascii="Times New Roman" w:hAnsi="Times New Roman"/>
          <w:szCs w:val="24"/>
          <w:lang w:eastAsia="en-ZA"/>
        </w:rPr>
      </w:pPr>
    </w:p>
    <w:p w:rsidR="00572FD0" w:rsidRPr="00FE1F70" w:rsidRDefault="00572FD0"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 xml:space="preserve">The strategic objectives underpinning South Africa’s relationship with the European Union are described in the </w:t>
      </w:r>
      <w:r w:rsidRPr="00FE1F70">
        <w:rPr>
          <w:rFonts w:ascii="Times New Roman" w:hAnsi="Times New Roman"/>
          <w:b/>
          <w:szCs w:val="24"/>
          <w:lang w:eastAsia="en-ZA"/>
        </w:rPr>
        <w:t>South Africa – European Union Strategic Partnership Joint Action Plan of 2007</w:t>
      </w:r>
      <w:r w:rsidRPr="00FE1F70">
        <w:rPr>
          <w:rFonts w:ascii="Times New Roman" w:hAnsi="Times New Roman"/>
          <w:szCs w:val="24"/>
          <w:lang w:eastAsia="en-ZA"/>
        </w:rPr>
        <w:t xml:space="preserve">. The </w:t>
      </w:r>
      <w:r w:rsidRPr="00FE1F70">
        <w:rPr>
          <w:rFonts w:ascii="Times New Roman" w:hAnsi="Times New Roman"/>
          <w:b/>
          <w:szCs w:val="24"/>
          <w:lang w:eastAsia="en-ZA"/>
        </w:rPr>
        <w:t>South Africa Multiannual Indicative Programme 2014-2020</w:t>
      </w:r>
      <w:r w:rsidRPr="00FE1F70">
        <w:rPr>
          <w:rFonts w:ascii="Times New Roman" w:hAnsi="Times New Roman"/>
          <w:szCs w:val="24"/>
          <w:lang w:eastAsia="en-ZA"/>
        </w:rPr>
        <w:t xml:space="preserve"> is structured within the context of this strategic partnership.</w:t>
      </w:r>
    </w:p>
    <w:p w:rsidR="00DF31A3" w:rsidRPr="00FE1F70" w:rsidRDefault="00DF31A3" w:rsidP="00A1076A">
      <w:pPr>
        <w:spacing w:after="0" w:line="288" w:lineRule="auto"/>
        <w:jc w:val="both"/>
        <w:rPr>
          <w:rFonts w:ascii="Times New Roman" w:hAnsi="Times New Roman"/>
          <w:szCs w:val="24"/>
          <w:lang w:eastAsia="en-ZA"/>
        </w:rPr>
      </w:pPr>
    </w:p>
    <w:p w:rsidR="00572FD0" w:rsidRPr="00FE1F70" w:rsidRDefault="00572FD0"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The 2014-2020 Multiannual Indicative Programme focuses on three sectors:</w:t>
      </w:r>
    </w:p>
    <w:p w:rsidR="00572FD0" w:rsidRPr="00FE1F70" w:rsidRDefault="00572FD0" w:rsidP="00A1076A">
      <w:pPr>
        <w:pStyle w:val="ListParagraph"/>
        <w:numPr>
          <w:ilvl w:val="0"/>
          <w:numId w:val="49"/>
        </w:numPr>
        <w:spacing w:after="0" w:line="288" w:lineRule="auto"/>
        <w:jc w:val="both"/>
        <w:rPr>
          <w:rFonts w:ascii="Times New Roman" w:hAnsi="Times New Roman"/>
          <w:szCs w:val="24"/>
          <w:lang w:eastAsia="en-ZA"/>
        </w:rPr>
      </w:pPr>
      <w:r w:rsidRPr="00FE1F70">
        <w:rPr>
          <w:rFonts w:ascii="Times New Roman" w:hAnsi="Times New Roman"/>
          <w:szCs w:val="24"/>
          <w:lang w:eastAsia="en-ZA"/>
        </w:rPr>
        <w:t>Employment creation</w:t>
      </w:r>
    </w:p>
    <w:p w:rsidR="00572FD0" w:rsidRPr="00FE1F70" w:rsidRDefault="00A44D71" w:rsidP="00A1076A">
      <w:pPr>
        <w:pStyle w:val="ListParagraph"/>
        <w:numPr>
          <w:ilvl w:val="0"/>
          <w:numId w:val="49"/>
        </w:numPr>
        <w:spacing w:after="0" w:line="288" w:lineRule="auto"/>
        <w:jc w:val="both"/>
        <w:rPr>
          <w:rFonts w:ascii="Times New Roman" w:hAnsi="Times New Roman"/>
          <w:szCs w:val="24"/>
          <w:lang w:eastAsia="en-ZA"/>
        </w:rPr>
      </w:pPr>
      <w:r w:rsidRPr="00FE1F70">
        <w:rPr>
          <w:rFonts w:ascii="Times New Roman" w:hAnsi="Times New Roman"/>
          <w:szCs w:val="24"/>
          <w:lang w:eastAsia="en-ZA"/>
        </w:rPr>
        <w:t>Education, t</w:t>
      </w:r>
      <w:r w:rsidR="00572FD0" w:rsidRPr="00FE1F70">
        <w:rPr>
          <w:rFonts w:ascii="Times New Roman" w:hAnsi="Times New Roman"/>
          <w:szCs w:val="24"/>
          <w:lang w:eastAsia="en-ZA"/>
        </w:rPr>
        <w:t>raining and innovation</w:t>
      </w:r>
    </w:p>
    <w:p w:rsidR="00572FD0" w:rsidRPr="00FE1F70" w:rsidRDefault="00572FD0" w:rsidP="00A1076A">
      <w:pPr>
        <w:pStyle w:val="ListParagraph"/>
        <w:numPr>
          <w:ilvl w:val="0"/>
          <w:numId w:val="49"/>
        </w:numPr>
        <w:spacing w:after="0" w:line="288" w:lineRule="auto"/>
        <w:jc w:val="both"/>
        <w:rPr>
          <w:rFonts w:ascii="Times New Roman" w:hAnsi="Times New Roman"/>
          <w:szCs w:val="24"/>
          <w:lang w:eastAsia="en-ZA"/>
        </w:rPr>
      </w:pPr>
      <w:r w:rsidRPr="00FE1F70">
        <w:rPr>
          <w:rFonts w:ascii="Times New Roman" w:hAnsi="Times New Roman"/>
          <w:szCs w:val="24"/>
          <w:lang w:eastAsia="en-ZA"/>
        </w:rPr>
        <w:t>Building a capable and developmental state</w:t>
      </w:r>
      <w:r w:rsidR="00DF31A3" w:rsidRPr="00FE1F70">
        <w:rPr>
          <w:rFonts w:ascii="Times New Roman" w:hAnsi="Times New Roman"/>
          <w:szCs w:val="24"/>
          <w:lang w:eastAsia="en-ZA"/>
        </w:rPr>
        <w:t>.</w:t>
      </w:r>
    </w:p>
    <w:p w:rsidR="00A44D71" w:rsidRPr="00FE1F70" w:rsidRDefault="00A44D71" w:rsidP="00A1076A">
      <w:pPr>
        <w:spacing w:after="0" w:line="288" w:lineRule="auto"/>
        <w:jc w:val="both"/>
        <w:rPr>
          <w:rFonts w:ascii="Times New Roman" w:hAnsi="Times New Roman"/>
          <w:szCs w:val="24"/>
          <w:lang w:eastAsia="en-ZA"/>
        </w:rPr>
      </w:pPr>
    </w:p>
    <w:p w:rsidR="00D15015" w:rsidRPr="00FE1F70" w:rsidRDefault="00572FD0"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 xml:space="preserve">The </w:t>
      </w:r>
      <w:r w:rsidRPr="00FE1F70">
        <w:rPr>
          <w:rFonts w:ascii="Times New Roman" w:hAnsi="Times New Roman"/>
          <w:b/>
          <w:szCs w:val="24"/>
          <w:lang w:eastAsia="en-ZA"/>
        </w:rPr>
        <w:t xml:space="preserve">Teaching and Learning Development Sector Reform Contract </w:t>
      </w:r>
      <w:r w:rsidR="00A44D71" w:rsidRPr="00FE1F70">
        <w:rPr>
          <w:rFonts w:ascii="Times New Roman" w:hAnsi="Times New Roman"/>
          <w:b/>
          <w:szCs w:val="24"/>
          <w:lang w:eastAsia="en-ZA"/>
        </w:rPr>
        <w:t>(TLDSRC)</w:t>
      </w:r>
      <w:r w:rsidRPr="00FE1F70">
        <w:rPr>
          <w:rFonts w:ascii="Times New Roman" w:hAnsi="Times New Roman"/>
          <w:szCs w:val="24"/>
          <w:lang w:eastAsia="en-ZA"/>
        </w:rPr>
        <w:t>is conceptualised within the framework of the South Africa Multiannual</w:t>
      </w:r>
      <w:r w:rsidR="00A44D71" w:rsidRPr="00FE1F70">
        <w:rPr>
          <w:rFonts w:ascii="Times New Roman" w:hAnsi="Times New Roman"/>
          <w:szCs w:val="24"/>
          <w:lang w:eastAsia="en-ZA"/>
        </w:rPr>
        <w:t xml:space="preserve"> Indicative Programme 2014-2020, as a response to specific developmental needs within the education, training an innovation sector</w:t>
      </w:r>
      <w:r w:rsidR="002263EC" w:rsidRPr="00FE1F70">
        <w:rPr>
          <w:rFonts w:ascii="Times New Roman" w:hAnsi="Times New Roman"/>
          <w:szCs w:val="24"/>
          <w:lang w:eastAsia="en-ZA"/>
        </w:rPr>
        <w:t xml:space="preserve">. Within this </w:t>
      </w:r>
      <w:r w:rsidR="00DF31A3" w:rsidRPr="00FE1F70">
        <w:rPr>
          <w:rFonts w:ascii="Times New Roman" w:hAnsi="Times New Roman"/>
          <w:szCs w:val="24"/>
          <w:lang w:eastAsia="en-ZA"/>
        </w:rPr>
        <w:t>sector,</w:t>
      </w:r>
      <w:r w:rsidR="002263EC" w:rsidRPr="00FE1F70">
        <w:rPr>
          <w:rFonts w:ascii="Times New Roman" w:hAnsi="Times New Roman"/>
          <w:szCs w:val="24"/>
          <w:lang w:eastAsia="en-ZA"/>
        </w:rPr>
        <w:t xml:space="preserve"> the multiannual indicative programme’s overall objective is to ‘assist the Government in transforming the education, training and innovation system so that it can contribute to improved economic performance of the country.’</w:t>
      </w:r>
      <w:r w:rsidR="00850B78" w:rsidRPr="00FE1F70">
        <w:rPr>
          <w:rFonts w:ascii="Times New Roman" w:hAnsi="Times New Roman"/>
          <w:szCs w:val="24"/>
          <w:lang w:eastAsia="en-ZA"/>
        </w:rPr>
        <w:t xml:space="preserve"> Specific objectives linked to this general objective are the following:</w:t>
      </w:r>
    </w:p>
    <w:p w:rsidR="005445CA" w:rsidRPr="00FE1F70" w:rsidRDefault="005445CA" w:rsidP="00A1076A">
      <w:pPr>
        <w:spacing w:after="0" w:line="288" w:lineRule="auto"/>
        <w:jc w:val="both"/>
        <w:rPr>
          <w:rFonts w:ascii="Times New Roman" w:hAnsi="Times New Roman"/>
          <w:szCs w:val="24"/>
          <w:lang w:eastAsia="en-ZA"/>
        </w:rPr>
      </w:pPr>
    </w:p>
    <w:p w:rsidR="00850B78" w:rsidRPr="00FE1F70" w:rsidRDefault="00850B78"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SO1: Teaching and learning at pre-school and primary school improved,</w:t>
      </w:r>
    </w:p>
    <w:p w:rsidR="00850B78" w:rsidRPr="00FE1F70" w:rsidRDefault="00850B78"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SO2: Access to, and quality of Technical and Vocational Education and Training and Community Colleges improved,</w:t>
      </w:r>
    </w:p>
    <w:p w:rsidR="00850B78" w:rsidRPr="00FE1F70" w:rsidRDefault="00850B78"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SO3: Higher education institution capacity and graduate, post-graduate and research output improved,</w:t>
      </w:r>
    </w:p>
    <w:p w:rsidR="00850B78" w:rsidRPr="00FE1F70" w:rsidRDefault="00850B78"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SO4: Capacity for teacher education within higher education institutions strengthened, and</w:t>
      </w:r>
    </w:p>
    <w:p w:rsidR="00850B78" w:rsidRPr="00FE1F70" w:rsidRDefault="00850B78"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SO5: The functioning of a coherent and coordinated National System of Innovation improved.</w:t>
      </w:r>
    </w:p>
    <w:p w:rsidR="00850B78" w:rsidRPr="00FE1F70" w:rsidRDefault="00850B78" w:rsidP="00A1076A">
      <w:pPr>
        <w:spacing w:after="0" w:line="288" w:lineRule="auto"/>
        <w:jc w:val="both"/>
        <w:rPr>
          <w:rFonts w:ascii="Times New Roman" w:hAnsi="Times New Roman"/>
          <w:szCs w:val="24"/>
          <w:lang w:eastAsia="en-ZA"/>
        </w:rPr>
      </w:pPr>
    </w:p>
    <w:p w:rsidR="00850B78" w:rsidRPr="00FE1F70" w:rsidRDefault="00850B78"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Programmes, projects and activities that are implemented as part of the TLDSRC will contribute to SO1, SO2, SO3 and SO4.</w:t>
      </w:r>
    </w:p>
    <w:p w:rsidR="002263EC" w:rsidRPr="00FE1F70" w:rsidRDefault="002263EC" w:rsidP="00A1076A">
      <w:pPr>
        <w:spacing w:after="0" w:line="288" w:lineRule="auto"/>
        <w:jc w:val="both"/>
        <w:rPr>
          <w:rFonts w:ascii="Times New Roman" w:hAnsi="Times New Roman"/>
          <w:szCs w:val="24"/>
          <w:lang w:eastAsia="en-ZA"/>
        </w:rPr>
      </w:pPr>
    </w:p>
    <w:p w:rsidR="00DF31A3" w:rsidRPr="00FE1F70" w:rsidRDefault="00A44D71" w:rsidP="00A1076A">
      <w:pPr>
        <w:spacing w:after="0" w:line="288" w:lineRule="auto"/>
        <w:jc w:val="both"/>
        <w:rPr>
          <w:rFonts w:ascii="Times New Roman" w:hAnsi="Times New Roman"/>
          <w:szCs w:val="24"/>
          <w:lang w:eastAsia="en-ZA"/>
        </w:rPr>
      </w:pPr>
      <w:r w:rsidRPr="00FE1F70">
        <w:rPr>
          <w:rFonts w:ascii="Times New Roman" w:hAnsi="Times New Roman"/>
          <w:szCs w:val="24"/>
          <w:lang w:eastAsia="en-ZA"/>
        </w:rPr>
        <w:t xml:space="preserve">In line with priorities identified in the Medium Term Strategic Framework 2015/16 – 2019/20, the White Paper on Post-School Education and Training (2013), and in the Department of Higher Education and Training’s (DHET) 2015/16-2019/20 five-year Strategic Plan, the TLDSRC focuses on strengthening the capacity of the post-school education and training system, specifically through a focus on strengthening teacher education and teaching in post-school education and training. Teacher capacity and the quality of teaching </w:t>
      </w:r>
      <w:r w:rsidR="00F14B41" w:rsidRPr="00FE1F70">
        <w:rPr>
          <w:rFonts w:ascii="Times New Roman" w:hAnsi="Times New Roman"/>
          <w:szCs w:val="24"/>
          <w:lang w:eastAsia="en-ZA"/>
        </w:rPr>
        <w:t>have</w:t>
      </w:r>
      <w:r w:rsidRPr="00FE1F70">
        <w:rPr>
          <w:rFonts w:ascii="Times New Roman" w:hAnsi="Times New Roman"/>
          <w:szCs w:val="24"/>
          <w:lang w:eastAsia="en-ZA"/>
        </w:rPr>
        <w:t xml:space="preserve"> been shown by research to be one of the most important contributors to improved learn</w:t>
      </w:r>
      <w:r w:rsidR="00F14B41" w:rsidRPr="00FE1F70">
        <w:rPr>
          <w:rFonts w:ascii="Times New Roman" w:hAnsi="Times New Roman"/>
          <w:szCs w:val="24"/>
          <w:lang w:eastAsia="en-ZA"/>
        </w:rPr>
        <w:t>i</w:t>
      </w:r>
      <w:r w:rsidRPr="00FE1F70">
        <w:rPr>
          <w:rFonts w:ascii="Times New Roman" w:hAnsi="Times New Roman"/>
          <w:szCs w:val="24"/>
          <w:lang w:eastAsia="en-ZA"/>
        </w:rPr>
        <w:t>ng outcomes in education sy</w:t>
      </w:r>
      <w:r w:rsidR="00F14B41" w:rsidRPr="00FE1F70">
        <w:rPr>
          <w:rFonts w:ascii="Times New Roman" w:hAnsi="Times New Roman"/>
          <w:szCs w:val="24"/>
          <w:lang w:eastAsia="en-ZA"/>
        </w:rPr>
        <w:t>st</w:t>
      </w:r>
      <w:r w:rsidRPr="00FE1F70">
        <w:rPr>
          <w:rFonts w:ascii="Times New Roman" w:hAnsi="Times New Roman"/>
          <w:szCs w:val="24"/>
          <w:lang w:eastAsia="en-ZA"/>
        </w:rPr>
        <w:t>ems.</w:t>
      </w:r>
      <w:r w:rsidR="00F14B41" w:rsidRPr="00FE1F70">
        <w:rPr>
          <w:rFonts w:ascii="Times New Roman" w:hAnsi="Times New Roman"/>
          <w:szCs w:val="24"/>
          <w:lang w:eastAsia="en-ZA"/>
        </w:rPr>
        <w:t xml:space="preserve"> Well-founded infrastructure is another.</w:t>
      </w:r>
    </w:p>
    <w:p w:rsidR="002263EC" w:rsidRPr="00FE1F70" w:rsidRDefault="00C96D9D" w:rsidP="00AA15ED">
      <w:pPr>
        <w:spacing w:after="0" w:line="288" w:lineRule="auto"/>
        <w:jc w:val="both"/>
        <w:rPr>
          <w:rFonts w:ascii="Times New Roman" w:hAnsi="Times New Roman"/>
          <w:szCs w:val="24"/>
        </w:rPr>
      </w:pPr>
      <w:r w:rsidRPr="00FE1F70">
        <w:rPr>
          <w:rFonts w:ascii="Times New Roman" w:hAnsi="Times New Roman"/>
          <w:szCs w:val="24"/>
        </w:rPr>
        <w:t>Twenty-six million Euros have</w:t>
      </w:r>
      <w:r w:rsidR="00F14B41" w:rsidRPr="00FE1F70">
        <w:rPr>
          <w:rFonts w:ascii="Times New Roman" w:hAnsi="Times New Roman"/>
          <w:szCs w:val="24"/>
        </w:rPr>
        <w:t xml:space="preserve"> been allocated for implementation of the TLDSRC</w:t>
      </w:r>
      <w:r w:rsidR="002263EC" w:rsidRPr="00FE1F70">
        <w:rPr>
          <w:rFonts w:ascii="Times New Roman" w:hAnsi="Times New Roman"/>
          <w:szCs w:val="24"/>
        </w:rPr>
        <w:t>, spread over three f</w:t>
      </w:r>
      <w:r w:rsidR="00DF31A3" w:rsidRPr="00FE1F70">
        <w:rPr>
          <w:rFonts w:ascii="Times New Roman" w:hAnsi="Times New Roman"/>
          <w:szCs w:val="24"/>
        </w:rPr>
        <w:t>inancing</w:t>
      </w:r>
      <w:r w:rsidR="002263EC" w:rsidRPr="00FE1F70">
        <w:rPr>
          <w:rFonts w:ascii="Times New Roman" w:hAnsi="Times New Roman"/>
          <w:szCs w:val="24"/>
        </w:rPr>
        <w:t xml:space="preserve"> modalities:</w:t>
      </w:r>
    </w:p>
    <w:p w:rsidR="00F14B41" w:rsidRPr="00FE1F70" w:rsidRDefault="00DF31A3" w:rsidP="0044366F">
      <w:pPr>
        <w:pStyle w:val="ListParagraph"/>
        <w:numPr>
          <w:ilvl w:val="0"/>
          <w:numId w:val="50"/>
        </w:numPr>
        <w:spacing w:after="0" w:line="288" w:lineRule="auto"/>
        <w:jc w:val="both"/>
        <w:rPr>
          <w:rFonts w:ascii="Times New Roman" w:hAnsi="Times New Roman"/>
          <w:b/>
          <w:szCs w:val="24"/>
        </w:rPr>
      </w:pPr>
      <w:r w:rsidRPr="00FE1F70">
        <w:rPr>
          <w:rFonts w:ascii="Times New Roman" w:hAnsi="Times New Roman"/>
          <w:szCs w:val="24"/>
        </w:rPr>
        <w:t>20 million Euros for budget support which will be directly managed by the Department of Higher Education and Training.</w:t>
      </w:r>
      <w:r w:rsidR="005445CA" w:rsidRPr="00FE1F70">
        <w:rPr>
          <w:rFonts w:ascii="Times New Roman" w:hAnsi="Times New Roman"/>
          <w:szCs w:val="24"/>
        </w:rPr>
        <w:t xml:space="preserve"> This component is hereafter referred to as the </w:t>
      </w:r>
      <w:r w:rsidR="005445CA" w:rsidRPr="00FE1F70">
        <w:rPr>
          <w:rFonts w:ascii="Times New Roman" w:hAnsi="Times New Roman"/>
          <w:b/>
          <w:szCs w:val="24"/>
        </w:rPr>
        <w:t xml:space="preserve">Teaching and Learning Development </w:t>
      </w:r>
      <w:r w:rsidR="004C3A6F" w:rsidRPr="00FE1F70">
        <w:rPr>
          <w:rFonts w:ascii="Times New Roman" w:hAnsi="Times New Roman"/>
          <w:b/>
          <w:szCs w:val="24"/>
        </w:rPr>
        <w:t>Sector</w:t>
      </w:r>
      <w:r w:rsidR="005445CA" w:rsidRPr="00FE1F70">
        <w:rPr>
          <w:rFonts w:ascii="Times New Roman" w:hAnsi="Times New Roman"/>
          <w:b/>
          <w:szCs w:val="24"/>
        </w:rPr>
        <w:t xml:space="preserve"> Support Programme</w:t>
      </w:r>
      <w:r w:rsidR="006338BE" w:rsidRPr="00FE1F70">
        <w:rPr>
          <w:rFonts w:ascii="Times New Roman" w:hAnsi="Times New Roman"/>
          <w:b/>
          <w:szCs w:val="24"/>
        </w:rPr>
        <w:t xml:space="preserve"> (TLD</w:t>
      </w:r>
      <w:r w:rsidR="004C3A6F" w:rsidRPr="00FE1F70">
        <w:rPr>
          <w:rFonts w:ascii="Times New Roman" w:hAnsi="Times New Roman"/>
          <w:b/>
          <w:szCs w:val="24"/>
        </w:rPr>
        <w:t>S</w:t>
      </w:r>
      <w:r w:rsidR="006338BE" w:rsidRPr="00FE1F70">
        <w:rPr>
          <w:rFonts w:ascii="Times New Roman" w:hAnsi="Times New Roman"/>
          <w:b/>
          <w:szCs w:val="24"/>
        </w:rPr>
        <w:t>SP)</w:t>
      </w:r>
      <w:r w:rsidR="005445CA" w:rsidRPr="00FE1F70">
        <w:rPr>
          <w:rFonts w:ascii="Times New Roman" w:hAnsi="Times New Roman"/>
          <w:b/>
          <w:szCs w:val="24"/>
        </w:rPr>
        <w:t>.</w:t>
      </w:r>
    </w:p>
    <w:p w:rsidR="00DF31A3" w:rsidRPr="00FE1F70" w:rsidRDefault="00DF31A3" w:rsidP="0044366F">
      <w:pPr>
        <w:pStyle w:val="ListParagraph"/>
        <w:numPr>
          <w:ilvl w:val="0"/>
          <w:numId w:val="50"/>
        </w:numPr>
        <w:spacing w:after="0" w:line="288" w:lineRule="auto"/>
        <w:jc w:val="both"/>
        <w:rPr>
          <w:rFonts w:ascii="Times New Roman" w:hAnsi="Times New Roman"/>
          <w:szCs w:val="24"/>
        </w:rPr>
      </w:pPr>
      <w:r w:rsidRPr="00FE1F70">
        <w:rPr>
          <w:rFonts w:ascii="Times New Roman" w:hAnsi="Times New Roman"/>
          <w:szCs w:val="24"/>
        </w:rPr>
        <w:lastRenderedPageBreak/>
        <w:t>6 million Euros for complementary support</w:t>
      </w:r>
      <w:r w:rsidR="00C96D9D" w:rsidRPr="00FE1F70">
        <w:rPr>
          <w:rFonts w:ascii="Times New Roman" w:hAnsi="Times New Roman"/>
          <w:szCs w:val="24"/>
        </w:rPr>
        <w:t xml:space="preserve">, of which 2 million Euros will be directed towards supporting Civil Society Organisation contribution to the programme, and 4 million Euros towards the procurement of technical assistance services. The </w:t>
      </w:r>
      <w:r w:rsidR="00C96D9D" w:rsidRPr="00FE1F70">
        <w:rPr>
          <w:rFonts w:ascii="Times New Roman" w:hAnsi="Times New Roman"/>
          <w:b/>
          <w:szCs w:val="24"/>
        </w:rPr>
        <w:t xml:space="preserve">Complementary </w:t>
      </w:r>
      <w:r w:rsidR="005445CA" w:rsidRPr="00FE1F70">
        <w:rPr>
          <w:rFonts w:ascii="Times New Roman" w:hAnsi="Times New Roman"/>
          <w:b/>
          <w:szCs w:val="24"/>
        </w:rPr>
        <w:t>S</w:t>
      </w:r>
      <w:r w:rsidR="00C96D9D" w:rsidRPr="00FE1F70">
        <w:rPr>
          <w:rFonts w:ascii="Times New Roman" w:hAnsi="Times New Roman"/>
          <w:b/>
          <w:szCs w:val="24"/>
        </w:rPr>
        <w:t xml:space="preserve">upport </w:t>
      </w:r>
      <w:r w:rsidR="005445CA" w:rsidRPr="00FE1F70">
        <w:rPr>
          <w:rFonts w:ascii="Times New Roman" w:hAnsi="Times New Roman"/>
          <w:b/>
          <w:szCs w:val="24"/>
        </w:rPr>
        <w:t>C</w:t>
      </w:r>
      <w:r w:rsidR="00C96D9D" w:rsidRPr="00FE1F70">
        <w:rPr>
          <w:rFonts w:ascii="Times New Roman" w:hAnsi="Times New Roman"/>
          <w:b/>
          <w:szCs w:val="24"/>
        </w:rPr>
        <w:t>omponent</w:t>
      </w:r>
      <w:r w:rsidR="00C96D9D" w:rsidRPr="00FE1F70">
        <w:rPr>
          <w:rFonts w:ascii="Times New Roman" w:hAnsi="Times New Roman"/>
          <w:szCs w:val="24"/>
        </w:rPr>
        <w:t xml:space="preserve"> will be managed by the European Union Delegation to South Africa.</w:t>
      </w:r>
    </w:p>
    <w:p w:rsidR="00F14B41" w:rsidRPr="00FE1F70" w:rsidRDefault="00F14B41" w:rsidP="00AA15ED">
      <w:pPr>
        <w:spacing w:after="0" w:line="288" w:lineRule="auto"/>
        <w:jc w:val="both"/>
        <w:rPr>
          <w:rFonts w:ascii="Times New Roman" w:hAnsi="Times New Roman"/>
          <w:szCs w:val="24"/>
        </w:rPr>
      </w:pPr>
    </w:p>
    <w:p w:rsidR="00F14B41" w:rsidRPr="00FE1F70" w:rsidRDefault="005445CA" w:rsidP="00AA15ED">
      <w:pPr>
        <w:spacing w:after="0" w:line="288" w:lineRule="auto"/>
        <w:jc w:val="both"/>
        <w:rPr>
          <w:rFonts w:ascii="Times New Roman" w:hAnsi="Times New Roman"/>
          <w:szCs w:val="24"/>
        </w:rPr>
      </w:pPr>
      <w:r w:rsidRPr="00FE1F70">
        <w:rPr>
          <w:rFonts w:ascii="Times New Roman" w:hAnsi="Times New Roman"/>
          <w:szCs w:val="24"/>
        </w:rPr>
        <w:t xml:space="preserve">Care has been taken to construct the budget support component and the complementary support component so that they are aligned and so able together to contribute maximally to the achievement of the </w:t>
      </w:r>
      <w:r w:rsidR="00071E1A" w:rsidRPr="00FE1F70">
        <w:rPr>
          <w:rFonts w:ascii="Times New Roman" w:hAnsi="Times New Roman"/>
          <w:szCs w:val="24"/>
        </w:rPr>
        <w:t xml:space="preserve">multiannual indicative programme’s </w:t>
      </w:r>
      <w:r w:rsidRPr="00FE1F70">
        <w:rPr>
          <w:rFonts w:ascii="Times New Roman" w:hAnsi="Times New Roman"/>
          <w:szCs w:val="24"/>
        </w:rPr>
        <w:t xml:space="preserve">education, </w:t>
      </w:r>
      <w:r w:rsidR="00071E1A" w:rsidRPr="00FE1F70">
        <w:rPr>
          <w:rFonts w:ascii="Times New Roman" w:hAnsi="Times New Roman"/>
          <w:szCs w:val="24"/>
        </w:rPr>
        <w:t>training</w:t>
      </w:r>
      <w:r w:rsidRPr="00FE1F70">
        <w:rPr>
          <w:rFonts w:ascii="Times New Roman" w:hAnsi="Times New Roman"/>
          <w:szCs w:val="24"/>
        </w:rPr>
        <w:t xml:space="preserve"> and innovation sector specific object</w:t>
      </w:r>
      <w:r w:rsidR="00071E1A" w:rsidRPr="00FE1F70">
        <w:rPr>
          <w:rFonts w:ascii="Times New Roman" w:hAnsi="Times New Roman"/>
          <w:szCs w:val="24"/>
        </w:rPr>
        <w:t>ives.</w:t>
      </w:r>
    </w:p>
    <w:p w:rsidR="005445CA" w:rsidRPr="00FE1F70" w:rsidRDefault="005445CA" w:rsidP="00AA15ED">
      <w:pPr>
        <w:spacing w:after="0" w:line="288" w:lineRule="auto"/>
        <w:jc w:val="both"/>
        <w:rPr>
          <w:rFonts w:ascii="Times New Roman" w:hAnsi="Times New Roman"/>
          <w:szCs w:val="24"/>
        </w:rPr>
      </w:pPr>
    </w:p>
    <w:p w:rsidR="00782F25" w:rsidRPr="00FE1F70" w:rsidRDefault="002342F9" w:rsidP="00AA15ED">
      <w:pPr>
        <w:spacing w:after="0" w:line="288" w:lineRule="auto"/>
        <w:jc w:val="both"/>
        <w:rPr>
          <w:rFonts w:ascii="Times New Roman" w:hAnsi="Times New Roman"/>
          <w:szCs w:val="24"/>
        </w:rPr>
      </w:pPr>
      <w:r w:rsidRPr="00FE1F70">
        <w:rPr>
          <w:rFonts w:ascii="Times New Roman" w:hAnsi="Times New Roman"/>
          <w:szCs w:val="24"/>
        </w:rPr>
        <w:t xml:space="preserve">The </w:t>
      </w:r>
      <w:r w:rsidR="00E3580A" w:rsidRPr="00FE1F70">
        <w:rPr>
          <w:rFonts w:ascii="Times New Roman" w:hAnsi="Times New Roman"/>
          <w:b/>
          <w:szCs w:val="24"/>
        </w:rPr>
        <w:t>B</w:t>
      </w:r>
      <w:r w:rsidRPr="00FE1F70">
        <w:rPr>
          <w:rFonts w:ascii="Times New Roman" w:hAnsi="Times New Roman"/>
          <w:b/>
          <w:szCs w:val="24"/>
        </w:rPr>
        <w:t xml:space="preserve">usiness </w:t>
      </w:r>
      <w:r w:rsidR="00E3580A" w:rsidRPr="00FE1F70">
        <w:rPr>
          <w:rFonts w:ascii="Times New Roman" w:hAnsi="Times New Roman"/>
          <w:b/>
          <w:szCs w:val="24"/>
        </w:rPr>
        <w:t>P</w:t>
      </w:r>
      <w:r w:rsidRPr="00FE1F70">
        <w:rPr>
          <w:rFonts w:ascii="Times New Roman" w:hAnsi="Times New Roman"/>
          <w:b/>
          <w:szCs w:val="24"/>
        </w:rPr>
        <w:t xml:space="preserve">lan for the Teaching and Learning Development </w:t>
      </w:r>
      <w:r w:rsidR="004C3A6F" w:rsidRPr="00FE1F70">
        <w:rPr>
          <w:rFonts w:ascii="Times New Roman" w:hAnsi="Times New Roman"/>
          <w:b/>
          <w:szCs w:val="24"/>
        </w:rPr>
        <w:t>Sector</w:t>
      </w:r>
      <w:r w:rsidRPr="00FE1F70">
        <w:rPr>
          <w:rFonts w:ascii="Times New Roman" w:hAnsi="Times New Roman"/>
          <w:b/>
          <w:szCs w:val="24"/>
        </w:rPr>
        <w:t xml:space="preserve"> Support Programme</w:t>
      </w:r>
      <w:r w:rsidRPr="00FE1F70">
        <w:rPr>
          <w:rFonts w:ascii="Times New Roman" w:hAnsi="Times New Roman"/>
          <w:szCs w:val="24"/>
        </w:rPr>
        <w:t xml:space="preserve"> is presented in this document. </w:t>
      </w:r>
      <w:r w:rsidR="00782F25" w:rsidRPr="00FE1F70">
        <w:rPr>
          <w:rFonts w:ascii="Times New Roman" w:hAnsi="Times New Roman"/>
          <w:szCs w:val="24"/>
        </w:rPr>
        <w:t>The T</w:t>
      </w:r>
      <w:r w:rsidR="006338BE" w:rsidRPr="00FE1F70">
        <w:rPr>
          <w:rFonts w:ascii="Times New Roman" w:hAnsi="Times New Roman"/>
          <w:szCs w:val="24"/>
        </w:rPr>
        <w:t>LD</w:t>
      </w:r>
      <w:r w:rsidR="004C3A6F" w:rsidRPr="00FE1F70">
        <w:rPr>
          <w:rFonts w:ascii="Times New Roman" w:hAnsi="Times New Roman"/>
          <w:szCs w:val="24"/>
        </w:rPr>
        <w:t>S</w:t>
      </w:r>
      <w:r w:rsidR="006338BE" w:rsidRPr="00FE1F70">
        <w:rPr>
          <w:rFonts w:ascii="Times New Roman" w:hAnsi="Times New Roman"/>
          <w:szCs w:val="24"/>
        </w:rPr>
        <w:t>SP</w:t>
      </w:r>
      <w:r w:rsidR="00782F25" w:rsidRPr="00FE1F70">
        <w:rPr>
          <w:rFonts w:ascii="Times New Roman" w:hAnsi="Times New Roman"/>
          <w:szCs w:val="24"/>
        </w:rPr>
        <w:t xml:space="preserve"> is a multi-year (5 year) programme, and annual milestones/targets for the programme have been set and are presented in </w:t>
      </w:r>
      <w:r w:rsidR="00782F25" w:rsidRPr="00AA4446">
        <w:rPr>
          <w:rFonts w:ascii="Times New Roman" w:hAnsi="Times New Roman"/>
          <w:b/>
          <w:szCs w:val="24"/>
        </w:rPr>
        <w:t>Annexure 1.</w:t>
      </w:r>
    </w:p>
    <w:p w:rsidR="00D15015" w:rsidRPr="00FE1F70" w:rsidRDefault="00D15015" w:rsidP="00AA15ED">
      <w:pPr>
        <w:spacing w:after="0" w:line="288" w:lineRule="auto"/>
        <w:rPr>
          <w:rFonts w:ascii="Times New Roman" w:hAnsi="Times New Roman"/>
          <w:szCs w:val="24"/>
          <w:lang w:eastAsia="en-ZA"/>
        </w:rPr>
      </w:pPr>
    </w:p>
    <w:p w:rsidR="006338BE" w:rsidRPr="00FE1F70" w:rsidRDefault="006338BE" w:rsidP="00AA15ED">
      <w:pPr>
        <w:spacing w:after="0" w:line="288" w:lineRule="auto"/>
        <w:rPr>
          <w:rFonts w:ascii="Times New Roman" w:hAnsi="Times New Roman"/>
          <w:szCs w:val="24"/>
          <w:lang w:eastAsia="en-ZA"/>
        </w:rPr>
      </w:pPr>
      <w:r w:rsidRPr="00FE1F70">
        <w:rPr>
          <w:rFonts w:ascii="Times New Roman" w:hAnsi="Times New Roman"/>
          <w:szCs w:val="24"/>
          <w:lang w:eastAsia="en-ZA"/>
        </w:rPr>
        <w:t xml:space="preserve">There are three </w:t>
      </w:r>
      <w:r w:rsidR="003B7A11" w:rsidRPr="00FE1F70">
        <w:rPr>
          <w:rFonts w:ascii="Times New Roman" w:hAnsi="Times New Roman"/>
          <w:szCs w:val="24"/>
          <w:lang w:eastAsia="en-ZA"/>
        </w:rPr>
        <w:t xml:space="preserve">core </w:t>
      </w:r>
      <w:r w:rsidRPr="00FE1F70">
        <w:rPr>
          <w:rFonts w:ascii="Times New Roman" w:hAnsi="Times New Roman"/>
          <w:szCs w:val="24"/>
          <w:lang w:eastAsia="en-ZA"/>
        </w:rPr>
        <w:t xml:space="preserve">sub-programmes contained within </w:t>
      </w:r>
      <w:r w:rsidR="004C3A6F" w:rsidRPr="00FE1F70">
        <w:rPr>
          <w:rFonts w:ascii="Times New Roman" w:hAnsi="Times New Roman"/>
          <w:szCs w:val="24"/>
          <w:lang w:eastAsia="en-ZA"/>
        </w:rPr>
        <w:t>the TLDS</w:t>
      </w:r>
      <w:r w:rsidRPr="00FE1F70">
        <w:rPr>
          <w:rFonts w:ascii="Times New Roman" w:hAnsi="Times New Roman"/>
          <w:szCs w:val="24"/>
          <w:lang w:eastAsia="en-ZA"/>
        </w:rPr>
        <w:t xml:space="preserve">SP, with 2 or more projects within each sub-programme. </w:t>
      </w:r>
      <w:r w:rsidR="003B7A11" w:rsidRPr="00FE1F70">
        <w:rPr>
          <w:rFonts w:ascii="Times New Roman" w:hAnsi="Times New Roman"/>
          <w:szCs w:val="24"/>
          <w:lang w:eastAsia="en-ZA"/>
        </w:rPr>
        <w:t xml:space="preserve">A further sub-programme will enable management coordination of the TLDSSP. </w:t>
      </w:r>
      <w:r w:rsidRPr="00FE1F70">
        <w:rPr>
          <w:rFonts w:ascii="Times New Roman" w:hAnsi="Times New Roman"/>
          <w:szCs w:val="24"/>
          <w:lang w:eastAsia="en-ZA"/>
        </w:rPr>
        <w:t xml:space="preserve">The table below </w:t>
      </w:r>
      <w:r w:rsidR="004C3A6F" w:rsidRPr="00FE1F70">
        <w:rPr>
          <w:rFonts w:ascii="Times New Roman" w:hAnsi="Times New Roman"/>
          <w:szCs w:val="24"/>
          <w:lang w:eastAsia="en-ZA"/>
        </w:rPr>
        <w:t>shows the components of the TLDS</w:t>
      </w:r>
      <w:r w:rsidRPr="00FE1F70">
        <w:rPr>
          <w:rFonts w:ascii="Times New Roman" w:hAnsi="Times New Roman"/>
          <w:szCs w:val="24"/>
          <w:lang w:eastAsia="en-ZA"/>
        </w:rPr>
        <w:t>SP</w:t>
      </w:r>
      <w:r w:rsidR="00BB6693">
        <w:rPr>
          <w:rFonts w:ascii="Times New Roman" w:hAnsi="Times New Roman"/>
          <w:szCs w:val="24"/>
          <w:lang w:eastAsia="en-ZA"/>
        </w:rPr>
        <w:t>, the budget allocated to each sub-programme, as well as the budget that is set aside for contingencies, including adverse changes in the rand/euro interest rate, or lower than expected tranche payments as a result of challenges in achieving programme targets.</w:t>
      </w:r>
    </w:p>
    <w:p w:rsidR="006338BE" w:rsidRPr="00FE1F70" w:rsidRDefault="006338BE" w:rsidP="00AA15ED">
      <w:pPr>
        <w:spacing w:after="0" w:line="288" w:lineRule="auto"/>
        <w:rPr>
          <w:rFonts w:ascii="Times New Roman" w:hAnsi="Times New Roman"/>
          <w:szCs w:val="24"/>
          <w:lang w:eastAsia="en-ZA"/>
        </w:rPr>
      </w:pPr>
    </w:p>
    <w:p w:rsidR="006338BE" w:rsidRPr="00FE1F70" w:rsidRDefault="006338BE" w:rsidP="00DF31A3">
      <w:pPr>
        <w:spacing w:after="0" w:line="288" w:lineRule="auto"/>
        <w:rPr>
          <w:rFonts w:ascii="Times New Roman" w:hAnsi="Times New Roman"/>
          <w:szCs w:val="24"/>
          <w:lang w:eastAsia="en-ZA"/>
        </w:rPr>
      </w:pPr>
      <w:r w:rsidRPr="00FE1F70">
        <w:rPr>
          <w:rFonts w:ascii="Times New Roman" w:hAnsi="Times New Roman"/>
          <w:b/>
          <w:szCs w:val="24"/>
          <w:lang w:eastAsia="en-ZA"/>
        </w:rPr>
        <w:t xml:space="preserve">Table 1: </w:t>
      </w:r>
      <w:r w:rsidRPr="00FE1F70">
        <w:rPr>
          <w:rFonts w:ascii="Times New Roman" w:hAnsi="Times New Roman"/>
          <w:szCs w:val="24"/>
          <w:lang w:eastAsia="en-ZA"/>
        </w:rPr>
        <w:t>Sub-program</w:t>
      </w:r>
      <w:r w:rsidR="004C3A6F" w:rsidRPr="00FE1F70">
        <w:rPr>
          <w:rFonts w:ascii="Times New Roman" w:hAnsi="Times New Roman"/>
          <w:szCs w:val="24"/>
          <w:lang w:eastAsia="en-ZA"/>
        </w:rPr>
        <w:t>mes and projects within the TLDS</w:t>
      </w:r>
      <w:r w:rsidRPr="00FE1F70">
        <w:rPr>
          <w:rFonts w:ascii="Times New Roman" w:hAnsi="Times New Roman"/>
          <w:szCs w:val="24"/>
          <w:lang w:eastAsia="en-ZA"/>
        </w:rPr>
        <w:t>SP</w:t>
      </w:r>
    </w:p>
    <w:tbl>
      <w:tblPr>
        <w:tblStyle w:val="TableGrid"/>
        <w:tblW w:w="5000" w:type="pct"/>
        <w:tblLook w:val="04A0" w:firstRow="1" w:lastRow="0" w:firstColumn="1" w:lastColumn="0" w:noHBand="0" w:noVBand="1"/>
      </w:tblPr>
      <w:tblGrid>
        <w:gridCol w:w="3056"/>
        <w:gridCol w:w="1216"/>
        <w:gridCol w:w="4970"/>
      </w:tblGrid>
      <w:tr w:rsidR="007C56A6" w:rsidRPr="00FE1F70" w:rsidTr="0053272C">
        <w:tc>
          <w:tcPr>
            <w:tcW w:w="1653" w:type="pct"/>
          </w:tcPr>
          <w:p w:rsidR="007C56A6" w:rsidRPr="00FE1F70" w:rsidRDefault="007C56A6" w:rsidP="00E50688">
            <w:pPr>
              <w:spacing w:after="0" w:line="288" w:lineRule="auto"/>
              <w:rPr>
                <w:rFonts w:ascii="Times New Roman" w:hAnsi="Times New Roman"/>
                <w:b/>
                <w:szCs w:val="24"/>
                <w:lang w:eastAsia="en-ZA"/>
              </w:rPr>
            </w:pPr>
            <w:r w:rsidRPr="00FE1F70">
              <w:rPr>
                <w:rFonts w:ascii="Times New Roman" w:hAnsi="Times New Roman"/>
                <w:b/>
                <w:szCs w:val="24"/>
                <w:lang w:eastAsia="en-ZA"/>
              </w:rPr>
              <w:t>Sub-programme</w:t>
            </w:r>
          </w:p>
        </w:tc>
        <w:tc>
          <w:tcPr>
            <w:tcW w:w="658" w:type="pct"/>
          </w:tcPr>
          <w:p w:rsidR="007C56A6" w:rsidRPr="00FE1F70" w:rsidRDefault="007C56A6" w:rsidP="00E50688">
            <w:pPr>
              <w:spacing w:after="0" w:line="288" w:lineRule="auto"/>
              <w:rPr>
                <w:rFonts w:ascii="Times New Roman" w:hAnsi="Times New Roman"/>
                <w:b/>
                <w:szCs w:val="24"/>
                <w:lang w:eastAsia="en-ZA"/>
              </w:rPr>
            </w:pPr>
            <w:r w:rsidRPr="00FE1F70">
              <w:rPr>
                <w:rFonts w:ascii="Times New Roman" w:hAnsi="Times New Roman"/>
                <w:b/>
                <w:szCs w:val="24"/>
                <w:lang w:eastAsia="en-ZA"/>
              </w:rPr>
              <w:t>Budget allocation</w:t>
            </w:r>
          </w:p>
        </w:tc>
        <w:tc>
          <w:tcPr>
            <w:tcW w:w="2689" w:type="pct"/>
          </w:tcPr>
          <w:p w:rsidR="007C56A6" w:rsidRPr="00FE1F70" w:rsidRDefault="007C56A6" w:rsidP="00E50688">
            <w:pPr>
              <w:spacing w:after="0" w:line="288" w:lineRule="auto"/>
              <w:rPr>
                <w:rFonts w:ascii="Times New Roman" w:hAnsi="Times New Roman"/>
                <w:b/>
                <w:szCs w:val="24"/>
                <w:lang w:eastAsia="en-ZA"/>
              </w:rPr>
            </w:pPr>
            <w:r w:rsidRPr="00FE1F70">
              <w:rPr>
                <w:rFonts w:ascii="Times New Roman" w:hAnsi="Times New Roman"/>
                <w:b/>
                <w:szCs w:val="24"/>
                <w:lang w:eastAsia="en-ZA"/>
              </w:rPr>
              <w:t>Projects</w:t>
            </w:r>
          </w:p>
        </w:tc>
      </w:tr>
      <w:tr w:rsidR="00B30022" w:rsidRPr="00FE1F70" w:rsidTr="0053272C">
        <w:tc>
          <w:tcPr>
            <w:tcW w:w="1653" w:type="pct"/>
            <w:vMerge w:val="restart"/>
          </w:tcPr>
          <w:p w:rsidR="00B30022" w:rsidRPr="00FE1F70" w:rsidRDefault="00B30022" w:rsidP="00E50688">
            <w:pPr>
              <w:spacing w:after="0" w:line="288" w:lineRule="auto"/>
              <w:rPr>
                <w:rFonts w:ascii="Times New Roman" w:hAnsi="Times New Roman"/>
                <w:szCs w:val="24"/>
                <w:lang w:eastAsia="en-ZA"/>
              </w:rPr>
            </w:pPr>
            <w:r w:rsidRPr="00FE1F70">
              <w:rPr>
                <w:rFonts w:ascii="Times New Roman" w:hAnsi="Times New Roman"/>
                <w:szCs w:val="24"/>
                <w:lang w:eastAsia="en-ZA"/>
              </w:rPr>
              <w:t>Teaching and Learning Development Capacity Improvement Programme (TLDCIP)</w:t>
            </w:r>
          </w:p>
        </w:tc>
        <w:tc>
          <w:tcPr>
            <w:tcW w:w="658" w:type="pct"/>
            <w:vMerge w:val="restart"/>
          </w:tcPr>
          <w:p w:rsidR="00B30022" w:rsidRPr="00FE1F70" w:rsidRDefault="00B30022" w:rsidP="00E50688">
            <w:pPr>
              <w:spacing w:after="0" w:line="288" w:lineRule="auto"/>
              <w:rPr>
                <w:rFonts w:ascii="Times New Roman" w:hAnsi="Times New Roman"/>
                <w:szCs w:val="24"/>
                <w:lang w:eastAsia="en-ZA"/>
              </w:rPr>
            </w:pPr>
            <w:r w:rsidRPr="00FE1F70">
              <w:rPr>
                <w:rFonts w:ascii="Times New Roman" w:hAnsi="Times New Roman"/>
                <w:szCs w:val="24"/>
                <w:lang w:eastAsia="en-ZA"/>
              </w:rPr>
              <w:t>R200m</w:t>
            </w:r>
          </w:p>
        </w:tc>
        <w:tc>
          <w:tcPr>
            <w:tcW w:w="2689" w:type="pct"/>
          </w:tcPr>
          <w:p w:rsidR="00B30022" w:rsidRPr="00FE1F70" w:rsidRDefault="00B30022" w:rsidP="00E50688">
            <w:pPr>
              <w:spacing w:after="0" w:line="288" w:lineRule="auto"/>
              <w:jc w:val="both"/>
              <w:rPr>
                <w:rFonts w:ascii="Times New Roman" w:eastAsia="Times New Roman" w:hAnsi="Times New Roman"/>
                <w:bCs/>
                <w:szCs w:val="24"/>
                <w:lang w:eastAsia="en-ZA"/>
              </w:rPr>
            </w:pPr>
            <w:r w:rsidRPr="00FE1F70">
              <w:rPr>
                <w:rFonts w:ascii="Times New Roman" w:hAnsi="Times New Roman"/>
                <w:szCs w:val="24"/>
              </w:rPr>
              <w:t>Strengthening university capacity for ECD educator development</w:t>
            </w:r>
          </w:p>
        </w:tc>
      </w:tr>
      <w:tr w:rsidR="00B30022" w:rsidRPr="00FE1F70" w:rsidTr="0053272C">
        <w:tc>
          <w:tcPr>
            <w:tcW w:w="1653" w:type="pct"/>
            <w:vMerge/>
          </w:tcPr>
          <w:p w:rsidR="00B30022" w:rsidRPr="00FE1F70" w:rsidRDefault="00B30022" w:rsidP="00E50688">
            <w:pPr>
              <w:spacing w:after="0" w:line="288" w:lineRule="auto"/>
              <w:rPr>
                <w:rFonts w:ascii="Times New Roman" w:hAnsi="Times New Roman"/>
                <w:szCs w:val="24"/>
                <w:lang w:eastAsia="en-ZA"/>
              </w:rPr>
            </w:pPr>
          </w:p>
        </w:tc>
        <w:tc>
          <w:tcPr>
            <w:tcW w:w="658" w:type="pct"/>
            <w:vMerge/>
          </w:tcPr>
          <w:p w:rsidR="00B30022" w:rsidRPr="00FE1F70" w:rsidRDefault="00B30022" w:rsidP="00E50688">
            <w:pPr>
              <w:spacing w:after="0" w:line="288" w:lineRule="auto"/>
              <w:rPr>
                <w:rFonts w:ascii="Times New Roman" w:hAnsi="Times New Roman"/>
                <w:szCs w:val="24"/>
                <w:lang w:eastAsia="en-ZA"/>
              </w:rPr>
            </w:pPr>
          </w:p>
        </w:tc>
        <w:tc>
          <w:tcPr>
            <w:tcW w:w="2689" w:type="pct"/>
          </w:tcPr>
          <w:p w:rsidR="00B30022" w:rsidRPr="00FE1F70" w:rsidRDefault="00B30022" w:rsidP="00E50688">
            <w:pPr>
              <w:spacing w:after="0" w:line="288" w:lineRule="auto"/>
              <w:jc w:val="both"/>
              <w:rPr>
                <w:rFonts w:ascii="Times New Roman" w:eastAsia="Times New Roman" w:hAnsi="Times New Roman"/>
                <w:szCs w:val="24"/>
                <w:lang w:eastAsia="en-ZA"/>
              </w:rPr>
            </w:pPr>
            <w:r w:rsidRPr="00FE1F70">
              <w:rPr>
                <w:rFonts w:ascii="Times New Roman" w:hAnsi="Times New Roman"/>
                <w:szCs w:val="24"/>
              </w:rPr>
              <w:t>Strengthening university capacity for primary teacher education</w:t>
            </w:r>
          </w:p>
        </w:tc>
      </w:tr>
      <w:tr w:rsidR="00B30022" w:rsidRPr="00FE1F70" w:rsidTr="0053272C">
        <w:tc>
          <w:tcPr>
            <w:tcW w:w="1653" w:type="pct"/>
            <w:vMerge/>
          </w:tcPr>
          <w:p w:rsidR="00B30022" w:rsidRPr="00FE1F70" w:rsidRDefault="00B30022" w:rsidP="00E50688">
            <w:pPr>
              <w:spacing w:after="0" w:line="288" w:lineRule="auto"/>
              <w:rPr>
                <w:rFonts w:ascii="Times New Roman" w:hAnsi="Times New Roman"/>
                <w:szCs w:val="24"/>
                <w:lang w:eastAsia="en-ZA"/>
              </w:rPr>
            </w:pPr>
          </w:p>
        </w:tc>
        <w:tc>
          <w:tcPr>
            <w:tcW w:w="658" w:type="pct"/>
            <w:vMerge/>
          </w:tcPr>
          <w:p w:rsidR="00B30022" w:rsidRPr="00FE1F70" w:rsidRDefault="00B30022" w:rsidP="00E50688">
            <w:pPr>
              <w:spacing w:after="0" w:line="288" w:lineRule="auto"/>
              <w:rPr>
                <w:rFonts w:ascii="Times New Roman" w:hAnsi="Times New Roman"/>
                <w:szCs w:val="24"/>
                <w:lang w:eastAsia="en-ZA"/>
              </w:rPr>
            </w:pPr>
          </w:p>
        </w:tc>
        <w:tc>
          <w:tcPr>
            <w:tcW w:w="2689" w:type="pct"/>
          </w:tcPr>
          <w:p w:rsidR="00B30022" w:rsidRPr="00FE1F70" w:rsidRDefault="00B30022" w:rsidP="00E50688">
            <w:pPr>
              <w:spacing w:after="0" w:line="288" w:lineRule="auto"/>
              <w:jc w:val="both"/>
              <w:rPr>
                <w:rFonts w:ascii="Times New Roman" w:eastAsia="Times New Roman" w:hAnsi="Times New Roman"/>
                <w:szCs w:val="24"/>
                <w:lang w:eastAsia="en-ZA"/>
              </w:rPr>
            </w:pPr>
            <w:r w:rsidRPr="00FE1F70">
              <w:rPr>
                <w:rFonts w:ascii="Times New Roman" w:hAnsi="Times New Roman"/>
                <w:szCs w:val="24"/>
              </w:rPr>
              <w:t>Strengthening university capacity for TVET and ACET lecturer education</w:t>
            </w:r>
          </w:p>
        </w:tc>
      </w:tr>
      <w:tr w:rsidR="00B30022" w:rsidRPr="00FE1F70" w:rsidTr="0053272C">
        <w:tc>
          <w:tcPr>
            <w:tcW w:w="1653" w:type="pct"/>
            <w:vMerge/>
          </w:tcPr>
          <w:p w:rsidR="00B30022" w:rsidRPr="00FE1F70" w:rsidRDefault="00B30022" w:rsidP="00E50688">
            <w:pPr>
              <w:spacing w:after="0" w:line="288" w:lineRule="auto"/>
              <w:rPr>
                <w:rFonts w:ascii="Times New Roman" w:hAnsi="Times New Roman"/>
                <w:szCs w:val="24"/>
                <w:lang w:eastAsia="en-ZA"/>
              </w:rPr>
            </w:pPr>
          </w:p>
        </w:tc>
        <w:tc>
          <w:tcPr>
            <w:tcW w:w="658" w:type="pct"/>
            <w:vMerge/>
          </w:tcPr>
          <w:p w:rsidR="00B30022" w:rsidRPr="00FE1F70" w:rsidRDefault="00B30022" w:rsidP="00E50688">
            <w:pPr>
              <w:spacing w:after="0" w:line="288" w:lineRule="auto"/>
              <w:rPr>
                <w:rFonts w:ascii="Times New Roman" w:hAnsi="Times New Roman"/>
                <w:szCs w:val="24"/>
                <w:lang w:eastAsia="en-ZA"/>
              </w:rPr>
            </w:pPr>
          </w:p>
        </w:tc>
        <w:tc>
          <w:tcPr>
            <w:tcW w:w="2689" w:type="pct"/>
          </w:tcPr>
          <w:p w:rsidR="00B30022" w:rsidRPr="00FE1F70" w:rsidRDefault="00B30022" w:rsidP="00E50688">
            <w:pPr>
              <w:spacing w:after="0" w:line="288" w:lineRule="auto"/>
              <w:jc w:val="both"/>
              <w:rPr>
                <w:rFonts w:ascii="Times New Roman" w:eastAsia="Times New Roman" w:hAnsi="Times New Roman"/>
                <w:szCs w:val="24"/>
                <w:lang w:eastAsia="en-ZA"/>
              </w:rPr>
            </w:pPr>
            <w:r w:rsidRPr="00FE1F70">
              <w:rPr>
                <w:rFonts w:ascii="Times New Roman" w:hAnsi="Times New Roman"/>
                <w:szCs w:val="24"/>
              </w:rPr>
              <w:t>Strengthening university capacity for inclusive and special needs teacher education</w:t>
            </w:r>
          </w:p>
        </w:tc>
      </w:tr>
      <w:tr w:rsidR="00B30022" w:rsidRPr="00FE1F70" w:rsidTr="0053272C">
        <w:tc>
          <w:tcPr>
            <w:tcW w:w="1653" w:type="pct"/>
            <w:vMerge/>
          </w:tcPr>
          <w:p w:rsidR="00B30022" w:rsidRPr="00FE1F70" w:rsidRDefault="00B30022" w:rsidP="00E50688">
            <w:pPr>
              <w:spacing w:after="0" w:line="288" w:lineRule="auto"/>
              <w:rPr>
                <w:rFonts w:ascii="Times New Roman" w:hAnsi="Times New Roman"/>
                <w:szCs w:val="24"/>
                <w:lang w:eastAsia="en-ZA"/>
              </w:rPr>
            </w:pPr>
          </w:p>
        </w:tc>
        <w:tc>
          <w:tcPr>
            <w:tcW w:w="658" w:type="pct"/>
            <w:vMerge/>
          </w:tcPr>
          <w:p w:rsidR="00B30022" w:rsidRPr="00FE1F70" w:rsidRDefault="00B30022" w:rsidP="00E50688">
            <w:pPr>
              <w:spacing w:after="0" w:line="288" w:lineRule="auto"/>
              <w:rPr>
                <w:rFonts w:ascii="Times New Roman" w:hAnsi="Times New Roman"/>
                <w:szCs w:val="24"/>
                <w:lang w:eastAsia="en-ZA"/>
              </w:rPr>
            </w:pPr>
          </w:p>
        </w:tc>
        <w:tc>
          <w:tcPr>
            <w:tcW w:w="2689" w:type="pct"/>
          </w:tcPr>
          <w:p w:rsidR="00B30022" w:rsidRPr="00FE1F70" w:rsidRDefault="00B30022" w:rsidP="00E50688">
            <w:pPr>
              <w:spacing w:after="0" w:line="288" w:lineRule="auto"/>
              <w:jc w:val="both"/>
              <w:rPr>
                <w:rFonts w:ascii="Times New Roman" w:eastAsia="Times New Roman" w:hAnsi="Times New Roman"/>
                <w:bCs/>
                <w:szCs w:val="24"/>
                <w:lang w:eastAsia="en-ZA"/>
              </w:rPr>
            </w:pPr>
            <w:r w:rsidRPr="00FE1F70">
              <w:rPr>
                <w:rFonts w:ascii="Times New Roman" w:hAnsi="Times New Roman"/>
                <w:szCs w:val="24"/>
              </w:rPr>
              <w:t>Strengthening teaching and research at universities</w:t>
            </w:r>
          </w:p>
        </w:tc>
      </w:tr>
      <w:tr w:rsidR="00B30022" w:rsidRPr="00FE1F70" w:rsidTr="0053272C">
        <w:tc>
          <w:tcPr>
            <w:tcW w:w="1653" w:type="pct"/>
            <w:vMerge w:val="restart"/>
          </w:tcPr>
          <w:p w:rsidR="00B30022" w:rsidRPr="00FE1F70" w:rsidRDefault="00B30022" w:rsidP="00E50688">
            <w:pPr>
              <w:spacing w:after="0" w:line="288" w:lineRule="auto"/>
              <w:rPr>
                <w:rFonts w:ascii="Times New Roman" w:hAnsi="Times New Roman"/>
                <w:szCs w:val="24"/>
                <w:lang w:eastAsia="en-ZA"/>
              </w:rPr>
            </w:pPr>
            <w:r w:rsidRPr="00FE1F70">
              <w:rPr>
                <w:rFonts w:ascii="Times New Roman" w:hAnsi="Times New Roman"/>
                <w:bCs/>
                <w:szCs w:val="24"/>
                <w:lang w:eastAsia="en-ZA"/>
              </w:rPr>
              <w:t>Capacity Building of TVET College Lecturers through Open Learning Programme</w:t>
            </w:r>
          </w:p>
        </w:tc>
        <w:tc>
          <w:tcPr>
            <w:tcW w:w="658" w:type="pct"/>
            <w:vMerge w:val="restart"/>
          </w:tcPr>
          <w:p w:rsidR="00B30022" w:rsidRPr="00FE1F70" w:rsidRDefault="00B30022" w:rsidP="00E50688">
            <w:pPr>
              <w:spacing w:after="0" w:line="288" w:lineRule="auto"/>
              <w:rPr>
                <w:rFonts w:ascii="Times New Roman" w:hAnsi="Times New Roman"/>
                <w:szCs w:val="24"/>
                <w:lang w:eastAsia="en-ZA"/>
              </w:rPr>
            </w:pPr>
            <w:r w:rsidRPr="00FE1F70">
              <w:rPr>
                <w:rFonts w:ascii="Times New Roman" w:hAnsi="Times New Roman"/>
                <w:szCs w:val="24"/>
                <w:lang w:eastAsia="en-ZA"/>
              </w:rPr>
              <w:t>R30m</w:t>
            </w:r>
          </w:p>
        </w:tc>
        <w:tc>
          <w:tcPr>
            <w:tcW w:w="2689" w:type="pct"/>
          </w:tcPr>
          <w:p w:rsidR="00B30022" w:rsidRPr="00FE1F70" w:rsidRDefault="00B30022" w:rsidP="00E50688">
            <w:pPr>
              <w:spacing w:after="0" w:line="288" w:lineRule="auto"/>
              <w:jc w:val="both"/>
              <w:rPr>
                <w:rFonts w:ascii="Times New Roman" w:eastAsia="Times New Roman" w:hAnsi="Times New Roman"/>
                <w:bCs/>
                <w:szCs w:val="24"/>
                <w:lang w:eastAsia="en-ZA"/>
              </w:rPr>
            </w:pPr>
            <w:r w:rsidRPr="00FE1F70">
              <w:rPr>
                <w:rFonts w:ascii="Times New Roman" w:hAnsi="Times New Roman"/>
                <w:szCs w:val="24"/>
              </w:rPr>
              <w:t>A national open learning system for TVET College Lecturer development</w:t>
            </w:r>
          </w:p>
        </w:tc>
      </w:tr>
      <w:tr w:rsidR="00B30022" w:rsidRPr="00FE1F70" w:rsidTr="0053272C">
        <w:tc>
          <w:tcPr>
            <w:tcW w:w="1653" w:type="pct"/>
            <w:vMerge/>
          </w:tcPr>
          <w:p w:rsidR="00B30022" w:rsidRPr="00FE1F70" w:rsidRDefault="00B30022" w:rsidP="00E50688">
            <w:pPr>
              <w:spacing w:after="0" w:line="288" w:lineRule="auto"/>
              <w:rPr>
                <w:rFonts w:ascii="Times New Roman" w:hAnsi="Times New Roman"/>
                <w:szCs w:val="24"/>
                <w:lang w:eastAsia="en-ZA"/>
              </w:rPr>
            </w:pPr>
          </w:p>
        </w:tc>
        <w:tc>
          <w:tcPr>
            <w:tcW w:w="658" w:type="pct"/>
            <w:vMerge/>
          </w:tcPr>
          <w:p w:rsidR="00B30022" w:rsidRPr="00FE1F70" w:rsidRDefault="00B30022" w:rsidP="00E50688">
            <w:pPr>
              <w:spacing w:after="0" w:line="288" w:lineRule="auto"/>
              <w:rPr>
                <w:rFonts w:ascii="Times New Roman" w:hAnsi="Times New Roman"/>
                <w:szCs w:val="24"/>
                <w:lang w:eastAsia="en-ZA"/>
              </w:rPr>
            </w:pPr>
          </w:p>
        </w:tc>
        <w:tc>
          <w:tcPr>
            <w:tcW w:w="2689" w:type="pct"/>
          </w:tcPr>
          <w:p w:rsidR="00B30022" w:rsidRPr="00FE1F70" w:rsidRDefault="00B30022" w:rsidP="00E50688">
            <w:pPr>
              <w:spacing w:after="0" w:line="288" w:lineRule="auto"/>
              <w:jc w:val="both"/>
              <w:rPr>
                <w:rFonts w:ascii="Times New Roman" w:eastAsia="Times New Roman" w:hAnsi="Times New Roman"/>
                <w:szCs w:val="24"/>
                <w:lang w:eastAsia="en-ZA"/>
              </w:rPr>
            </w:pPr>
            <w:r w:rsidRPr="00FE1F70">
              <w:rPr>
                <w:rFonts w:ascii="Times New Roman" w:hAnsi="Times New Roman"/>
                <w:szCs w:val="24"/>
              </w:rPr>
              <w:t>Collecting and publishing of case studies on the application of open learning in post schooling</w:t>
            </w:r>
          </w:p>
        </w:tc>
      </w:tr>
      <w:tr w:rsidR="00B30022" w:rsidRPr="00FE1F70" w:rsidTr="0053272C">
        <w:tc>
          <w:tcPr>
            <w:tcW w:w="1653" w:type="pct"/>
            <w:vMerge/>
          </w:tcPr>
          <w:p w:rsidR="00B30022" w:rsidRPr="00FE1F70" w:rsidRDefault="00B30022" w:rsidP="00E50688">
            <w:pPr>
              <w:spacing w:after="0" w:line="288" w:lineRule="auto"/>
              <w:rPr>
                <w:rFonts w:ascii="Times New Roman" w:hAnsi="Times New Roman"/>
                <w:szCs w:val="24"/>
                <w:lang w:eastAsia="en-ZA"/>
              </w:rPr>
            </w:pPr>
          </w:p>
        </w:tc>
        <w:tc>
          <w:tcPr>
            <w:tcW w:w="658" w:type="pct"/>
            <w:vMerge/>
          </w:tcPr>
          <w:p w:rsidR="00B30022" w:rsidRPr="00FE1F70" w:rsidRDefault="00B30022" w:rsidP="00E50688">
            <w:pPr>
              <w:spacing w:after="0" w:line="288" w:lineRule="auto"/>
              <w:rPr>
                <w:rFonts w:ascii="Times New Roman" w:hAnsi="Times New Roman"/>
                <w:szCs w:val="24"/>
                <w:lang w:eastAsia="en-ZA"/>
              </w:rPr>
            </w:pPr>
          </w:p>
        </w:tc>
        <w:tc>
          <w:tcPr>
            <w:tcW w:w="2689" w:type="pct"/>
          </w:tcPr>
          <w:p w:rsidR="00B30022" w:rsidRPr="00FE1F70" w:rsidRDefault="00B30022" w:rsidP="00E50688">
            <w:pPr>
              <w:spacing w:after="0" w:line="288" w:lineRule="auto"/>
              <w:jc w:val="both"/>
              <w:rPr>
                <w:rFonts w:ascii="Times New Roman" w:eastAsia="Times New Roman" w:hAnsi="Times New Roman"/>
                <w:szCs w:val="24"/>
                <w:lang w:eastAsia="en-ZA"/>
              </w:rPr>
            </w:pPr>
            <w:r w:rsidRPr="00FE1F70">
              <w:rPr>
                <w:rFonts w:ascii="Times New Roman" w:hAnsi="Times New Roman"/>
                <w:szCs w:val="24"/>
              </w:rPr>
              <w:t>Monitoring and Evaluation of Project Activities and Impact</w:t>
            </w:r>
          </w:p>
        </w:tc>
      </w:tr>
      <w:tr w:rsidR="00E50688" w:rsidRPr="00FE1F70" w:rsidTr="0053272C">
        <w:tc>
          <w:tcPr>
            <w:tcW w:w="1653" w:type="pct"/>
            <w:vMerge w:val="restart"/>
          </w:tcPr>
          <w:p w:rsidR="00E50688" w:rsidRPr="00FE1F70" w:rsidRDefault="00E50688" w:rsidP="00E50688">
            <w:pPr>
              <w:spacing w:after="0" w:line="288" w:lineRule="auto"/>
              <w:rPr>
                <w:rFonts w:ascii="Times New Roman" w:hAnsi="Times New Roman"/>
                <w:szCs w:val="24"/>
                <w:lang w:eastAsia="en-ZA"/>
              </w:rPr>
            </w:pPr>
            <w:r w:rsidRPr="00FE1F70">
              <w:rPr>
                <w:rFonts w:ascii="Times New Roman" w:hAnsi="Times New Roman"/>
                <w:szCs w:val="24"/>
              </w:rPr>
              <w:t>Infrastructure Audit for All TVET Colleges Programme</w:t>
            </w:r>
          </w:p>
        </w:tc>
        <w:tc>
          <w:tcPr>
            <w:tcW w:w="658" w:type="pct"/>
            <w:vMerge w:val="restart"/>
          </w:tcPr>
          <w:p w:rsidR="00E50688" w:rsidRPr="00FE1F70" w:rsidRDefault="00E50688" w:rsidP="00E50688">
            <w:pPr>
              <w:spacing w:after="0" w:line="288" w:lineRule="auto"/>
              <w:rPr>
                <w:rFonts w:ascii="Times New Roman" w:hAnsi="Times New Roman"/>
                <w:szCs w:val="24"/>
                <w:lang w:eastAsia="en-ZA"/>
              </w:rPr>
            </w:pPr>
            <w:r w:rsidRPr="00FE1F70">
              <w:rPr>
                <w:rFonts w:ascii="Times New Roman" w:hAnsi="Times New Roman"/>
                <w:szCs w:val="24"/>
                <w:lang w:eastAsia="en-ZA"/>
              </w:rPr>
              <w:t>R30m</w:t>
            </w:r>
          </w:p>
        </w:tc>
        <w:tc>
          <w:tcPr>
            <w:tcW w:w="2689" w:type="pct"/>
          </w:tcPr>
          <w:p w:rsidR="00E50688" w:rsidRPr="00FE1F70" w:rsidRDefault="00E50688" w:rsidP="00E50688">
            <w:pPr>
              <w:spacing w:after="0" w:line="288" w:lineRule="auto"/>
              <w:jc w:val="both"/>
              <w:rPr>
                <w:rFonts w:ascii="Times New Roman" w:eastAsia="Times New Roman" w:hAnsi="Times New Roman"/>
                <w:bCs/>
                <w:szCs w:val="24"/>
                <w:lang w:eastAsia="en-ZA"/>
              </w:rPr>
            </w:pPr>
            <w:r w:rsidRPr="00FE1F70">
              <w:rPr>
                <w:rFonts w:ascii="Times New Roman" w:hAnsi="Times New Roman"/>
                <w:szCs w:val="24"/>
              </w:rPr>
              <w:t>Establishing the hardware and the software for the TIMIS</w:t>
            </w:r>
          </w:p>
        </w:tc>
      </w:tr>
      <w:tr w:rsidR="00E50688" w:rsidRPr="00FE1F70" w:rsidTr="0053272C">
        <w:tc>
          <w:tcPr>
            <w:tcW w:w="1653" w:type="pct"/>
            <w:vMerge/>
          </w:tcPr>
          <w:p w:rsidR="00E50688" w:rsidRPr="00FE1F70" w:rsidRDefault="00E50688" w:rsidP="00E50688">
            <w:pPr>
              <w:spacing w:after="0" w:line="288" w:lineRule="auto"/>
              <w:rPr>
                <w:rFonts w:ascii="Times New Roman" w:hAnsi="Times New Roman"/>
                <w:szCs w:val="24"/>
                <w:lang w:eastAsia="en-ZA"/>
              </w:rPr>
            </w:pPr>
          </w:p>
        </w:tc>
        <w:tc>
          <w:tcPr>
            <w:tcW w:w="658" w:type="pct"/>
            <w:vMerge/>
          </w:tcPr>
          <w:p w:rsidR="00E50688" w:rsidRPr="00FE1F70" w:rsidRDefault="00E50688" w:rsidP="00E50688">
            <w:pPr>
              <w:spacing w:after="0" w:line="288" w:lineRule="auto"/>
              <w:rPr>
                <w:rFonts w:ascii="Times New Roman" w:hAnsi="Times New Roman"/>
                <w:szCs w:val="24"/>
                <w:lang w:eastAsia="en-ZA"/>
              </w:rPr>
            </w:pPr>
          </w:p>
        </w:tc>
        <w:tc>
          <w:tcPr>
            <w:tcW w:w="2689" w:type="pct"/>
          </w:tcPr>
          <w:p w:rsidR="00E50688" w:rsidRPr="00FE1F70" w:rsidRDefault="00E50688" w:rsidP="00E50688">
            <w:pPr>
              <w:spacing w:after="0" w:line="288" w:lineRule="auto"/>
              <w:jc w:val="both"/>
              <w:rPr>
                <w:rFonts w:ascii="Times New Roman" w:eastAsia="Times New Roman" w:hAnsi="Times New Roman"/>
                <w:szCs w:val="24"/>
                <w:lang w:eastAsia="en-ZA"/>
              </w:rPr>
            </w:pPr>
            <w:r w:rsidRPr="00FE1F70">
              <w:rPr>
                <w:rFonts w:ascii="Times New Roman" w:hAnsi="Times New Roman"/>
                <w:szCs w:val="24"/>
              </w:rPr>
              <w:t>Establish department and institutional capacity to sustain the TIMIS and conduct a detailed assessment of infrastructure at all sites of learning of 50 TVET Colleges</w:t>
            </w:r>
          </w:p>
        </w:tc>
      </w:tr>
      <w:tr w:rsidR="00943C34" w:rsidRPr="00FE1F70" w:rsidTr="0053272C">
        <w:tc>
          <w:tcPr>
            <w:tcW w:w="1653" w:type="pct"/>
          </w:tcPr>
          <w:p w:rsidR="00943C34" w:rsidRPr="00FE1F70" w:rsidRDefault="008058B5" w:rsidP="008058B5">
            <w:pPr>
              <w:spacing w:after="0" w:line="288" w:lineRule="auto"/>
              <w:rPr>
                <w:rFonts w:ascii="Times New Roman" w:hAnsi="Times New Roman"/>
                <w:szCs w:val="24"/>
                <w:lang w:eastAsia="en-ZA"/>
              </w:rPr>
            </w:pPr>
            <w:r w:rsidRPr="00FE1F70">
              <w:rPr>
                <w:rFonts w:ascii="Times New Roman" w:hAnsi="Times New Roman"/>
                <w:szCs w:val="24"/>
                <w:lang w:eastAsia="en-ZA"/>
              </w:rPr>
              <w:t>TLDSSP Management Coordination</w:t>
            </w:r>
          </w:p>
          <w:p w:rsidR="00943C34" w:rsidRPr="00FE1F70" w:rsidRDefault="00943C34" w:rsidP="008058B5">
            <w:pPr>
              <w:spacing w:after="0" w:line="288" w:lineRule="auto"/>
              <w:rPr>
                <w:rFonts w:ascii="Times New Roman" w:hAnsi="Times New Roman"/>
                <w:szCs w:val="24"/>
                <w:lang w:eastAsia="en-ZA"/>
              </w:rPr>
            </w:pPr>
          </w:p>
        </w:tc>
        <w:tc>
          <w:tcPr>
            <w:tcW w:w="658" w:type="pct"/>
          </w:tcPr>
          <w:p w:rsidR="00943C34" w:rsidRPr="00FE1F70" w:rsidRDefault="008058B5" w:rsidP="008058B5">
            <w:pPr>
              <w:spacing w:after="0" w:line="288" w:lineRule="auto"/>
              <w:rPr>
                <w:rFonts w:ascii="Times New Roman" w:hAnsi="Times New Roman"/>
                <w:szCs w:val="24"/>
                <w:lang w:eastAsia="en-ZA"/>
              </w:rPr>
            </w:pPr>
            <w:r w:rsidRPr="00FE1F70">
              <w:rPr>
                <w:rFonts w:ascii="Times New Roman" w:hAnsi="Times New Roman"/>
                <w:szCs w:val="24"/>
                <w:lang w:eastAsia="en-ZA"/>
              </w:rPr>
              <w:t>R5m</w:t>
            </w:r>
          </w:p>
        </w:tc>
        <w:tc>
          <w:tcPr>
            <w:tcW w:w="2689" w:type="pct"/>
          </w:tcPr>
          <w:p w:rsidR="00943C34" w:rsidRPr="00FE1F70" w:rsidRDefault="008058B5" w:rsidP="008058B5">
            <w:pPr>
              <w:spacing w:after="0" w:line="288" w:lineRule="auto"/>
              <w:rPr>
                <w:rFonts w:ascii="Times New Roman" w:hAnsi="Times New Roman"/>
                <w:szCs w:val="24"/>
              </w:rPr>
            </w:pPr>
            <w:r w:rsidRPr="00FE1F70">
              <w:rPr>
                <w:rFonts w:ascii="Times New Roman" w:hAnsi="Times New Roman"/>
                <w:szCs w:val="24"/>
              </w:rPr>
              <w:t>TLDSSP management and coordination</w:t>
            </w:r>
          </w:p>
        </w:tc>
      </w:tr>
      <w:tr w:rsidR="0053272C" w:rsidRPr="00FE1F70" w:rsidTr="0053272C">
        <w:tc>
          <w:tcPr>
            <w:tcW w:w="1653" w:type="pct"/>
          </w:tcPr>
          <w:p w:rsidR="0053272C" w:rsidRPr="0053272C" w:rsidRDefault="0053272C" w:rsidP="00283FE5">
            <w:pPr>
              <w:spacing w:after="0"/>
              <w:rPr>
                <w:rFonts w:ascii="Times New Roman" w:hAnsi="Times New Roman"/>
                <w:bCs/>
                <w:szCs w:val="24"/>
                <w:lang w:eastAsia="en-ZA"/>
              </w:rPr>
            </w:pPr>
            <w:r w:rsidRPr="0053272C">
              <w:rPr>
                <w:rFonts w:ascii="Times New Roman" w:hAnsi="Times New Roman"/>
                <w:bCs/>
                <w:szCs w:val="24"/>
                <w:lang w:eastAsia="en-ZA"/>
              </w:rPr>
              <w:t>Contingencies, possible adverse fluctuation in interest rate and less than expected tranche payments</w:t>
            </w:r>
          </w:p>
        </w:tc>
        <w:tc>
          <w:tcPr>
            <w:tcW w:w="658" w:type="pct"/>
          </w:tcPr>
          <w:p w:rsidR="0053272C" w:rsidRPr="0053272C" w:rsidRDefault="0053272C" w:rsidP="00283FE5">
            <w:pPr>
              <w:spacing w:after="0"/>
              <w:jc w:val="right"/>
              <w:rPr>
                <w:rFonts w:ascii="Times New Roman" w:hAnsi="Times New Roman"/>
                <w:bCs/>
                <w:szCs w:val="24"/>
                <w:lang w:eastAsia="en-ZA"/>
              </w:rPr>
            </w:pPr>
            <w:r w:rsidRPr="0053272C">
              <w:rPr>
                <w:rFonts w:ascii="Times New Roman" w:hAnsi="Times New Roman"/>
                <w:bCs/>
                <w:szCs w:val="24"/>
                <w:lang w:eastAsia="en-ZA"/>
              </w:rPr>
              <w:t>R38.4m*</w:t>
            </w:r>
          </w:p>
        </w:tc>
        <w:tc>
          <w:tcPr>
            <w:tcW w:w="2689" w:type="pct"/>
          </w:tcPr>
          <w:p w:rsidR="0053272C" w:rsidRPr="0053272C" w:rsidRDefault="0053272C" w:rsidP="0053272C">
            <w:pPr>
              <w:rPr>
                <w:rFonts w:ascii="Times New Roman" w:hAnsi="Times New Roman"/>
                <w:szCs w:val="24"/>
              </w:rPr>
            </w:pPr>
            <w:r w:rsidRPr="0053272C">
              <w:rPr>
                <w:rFonts w:ascii="Times New Roman" w:hAnsi="Times New Roman"/>
                <w:szCs w:val="24"/>
              </w:rPr>
              <w:t>This is a large amount set aside, and this is a result of widely fluctuating exchange rates, which for example have increased from €</w:t>
            </w:r>
            <w:r>
              <w:rPr>
                <w:rFonts w:ascii="Times New Roman" w:hAnsi="Times New Roman"/>
                <w:szCs w:val="24"/>
              </w:rPr>
              <w:t>1</w:t>
            </w:r>
            <w:r w:rsidRPr="0053272C">
              <w:rPr>
                <w:rFonts w:ascii="Times New Roman" w:hAnsi="Times New Roman"/>
                <w:szCs w:val="24"/>
              </w:rPr>
              <w:t xml:space="preserve"> = R13.58 on 26 June 2015 to </w:t>
            </w:r>
            <w:r>
              <w:rPr>
                <w:rFonts w:ascii="Times New Roman" w:hAnsi="Times New Roman"/>
                <w:szCs w:val="24"/>
              </w:rPr>
              <w:t>€</w:t>
            </w:r>
            <w:r w:rsidRPr="0053272C">
              <w:rPr>
                <w:rFonts w:ascii="Times New Roman" w:hAnsi="Times New Roman"/>
                <w:szCs w:val="24"/>
              </w:rPr>
              <w:t>1 = R15.17 on 1 September 2015.</w:t>
            </w:r>
          </w:p>
        </w:tc>
      </w:tr>
      <w:tr w:rsidR="0053272C" w:rsidRPr="00FE1F70" w:rsidTr="0053272C">
        <w:tc>
          <w:tcPr>
            <w:tcW w:w="1653" w:type="pct"/>
          </w:tcPr>
          <w:p w:rsidR="0053272C" w:rsidRPr="00BB6693" w:rsidRDefault="0053272C" w:rsidP="008058B5">
            <w:pPr>
              <w:spacing w:after="0" w:line="288" w:lineRule="auto"/>
              <w:rPr>
                <w:rFonts w:ascii="Times New Roman" w:hAnsi="Times New Roman"/>
                <w:b/>
                <w:szCs w:val="24"/>
                <w:lang w:eastAsia="en-ZA"/>
              </w:rPr>
            </w:pPr>
            <w:r w:rsidRPr="00BB6693">
              <w:rPr>
                <w:rFonts w:ascii="Times New Roman" w:hAnsi="Times New Roman"/>
                <w:b/>
                <w:szCs w:val="24"/>
                <w:lang w:eastAsia="en-ZA"/>
              </w:rPr>
              <w:t>TOTAL</w:t>
            </w:r>
          </w:p>
        </w:tc>
        <w:tc>
          <w:tcPr>
            <w:tcW w:w="658" w:type="pct"/>
          </w:tcPr>
          <w:p w:rsidR="0053272C" w:rsidRPr="00BB6693" w:rsidRDefault="0053272C" w:rsidP="0053272C">
            <w:pPr>
              <w:spacing w:after="0" w:line="288" w:lineRule="auto"/>
              <w:rPr>
                <w:rFonts w:ascii="Times New Roman" w:hAnsi="Times New Roman"/>
                <w:b/>
                <w:szCs w:val="24"/>
                <w:lang w:eastAsia="en-ZA"/>
              </w:rPr>
            </w:pPr>
            <w:r w:rsidRPr="00BB6693">
              <w:rPr>
                <w:rFonts w:ascii="Times New Roman" w:hAnsi="Times New Roman"/>
                <w:b/>
                <w:szCs w:val="24"/>
                <w:lang w:eastAsia="en-ZA"/>
              </w:rPr>
              <w:t>R</w:t>
            </w:r>
            <w:r>
              <w:rPr>
                <w:rFonts w:ascii="Times New Roman" w:hAnsi="Times New Roman"/>
                <w:b/>
                <w:szCs w:val="24"/>
                <w:lang w:eastAsia="en-ZA"/>
              </w:rPr>
              <w:t>303.4</w:t>
            </w:r>
            <w:r w:rsidRPr="00BB6693">
              <w:rPr>
                <w:rFonts w:ascii="Times New Roman" w:hAnsi="Times New Roman"/>
                <w:b/>
                <w:szCs w:val="24"/>
                <w:lang w:eastAsia="en-ZA"/>
              </w:rPr>
              <w:t>m</w:t>
            </w:r>
          </w:p>
        </w:tc>
        <w:tc>
          <w:tcPr>
            <w:tcW w:w="2689" w:type="pct"/>
          </w:tcPr>
          <w:p w:rsidR="0053272C" w:rsidRPr="00FE1F70" w:rsidRDefault="0053272C" w:rsidP="0053272C">
            <w:pPr>
              <w:spacing w:after="0" w:line="288" w:lineRule="auto"/>
              <w:rPr>
                <w:rFonts w:ascii="Times New Roman" w:hAnsi="Times New Roman"/>
                <w:szCs w:val="24"/>
              </w:rPr>
            </w:pPr>
            <w:r w:rsidRPr="0053272C">
              <w:rPr>
                <w:rFonts w:ascii="Times New Roman" w:hAnsi="Times New Roman"/>
                <w:szCs w:val="24"/>
              </w:rPr>
              <w:t xml:space="preserve"> </w:t>
            </w:r>
            <w:r>
              <w:rPr>
                <w:rFonts w:ascii="Times New Roman" w:hAnsi="Times New Roman"/>
                <w:szCs w:val="24"/>
              </w:rPr>
              <w:t>€20m</w:t>
            </w:r>
            <w:r w:rsidRPr="0053272C">
              <w:rPr>
                <w:rFonts w:ascii="Times New Roman" w:hAnsi="Times New Roman"/>
                <w:szCs w:val="24"/>
              </w:rPr>
              <w:t xml:space="preserve"> = R</w:t>
            </w:r>
            <w:r>
              <w:rPr>
                <w:rFonts w:ascii="Times New Roman" w:hAnsi="Times New Roman"/>
                <w:szCs w:val="24"/>
              </w:rPr>
              <w:t>303.4m on 1 September 2015</w:t>
            </w:r>
          </w:p>
        </w:tc>
      </w:tr>
    </w:tbl>
    <w:p w:rsidR="00B5606F" w:rsidRPr="00FE1F70" w:rsidRDefault="00B5606F" w:rsidP="00AA15ED">
      <w:pPr>
        <w:spacing w:after="0" w:line="288" w:lineRule="auto"/>
        <w:rPr>
          <w:rFonts w:ascii="Times New Roman" w:hAnsi="Times New Roman"/>
          <w:szCs w:val="24"/>
          <w:lang w:eastAsia="en-ZA"/>
        </w:rPr>
      </w:pPr>
    </w:p>
    <w:p w:rsidR="006338BE" w:rsidRPr="00FE1F70" w:rsidRDefault="0043200E" w:rsidP="003528D7">
      <w:pPr>
        <w:spacing w:after="0" w:line="288" w:lineRule="auto"/>
        <w:jc w:val="both"/>
        <w:rPr>
          <w:rFonts w:ascii="Times New Roman" w:hAnsi="Times New Roman"/>
          <w:szCs w:val="24"/>
          <w:lang w:eastAsia="en-ZA"/>
        </w:rPr>
      </w:pPr>
      <w:r w:rsidRPr="00FE1F70">
        <w:rPr>
          <w:rFonts w:ascii="Times New Roman" w:hAnsi="Times New Roman"/>
          <w:szCs w:val="24"/>
          <w:lang w:eastAsia="en-ZA"/>
        </w:rPr>
        <w:t xml:space="preserve">The </w:t>
      </w:r>
      <w:r w:rsidRPr="00FE1F70">
        <w:rPr>
          <w:rFonts w:ascii="Times New Roman" w:hAnsi="Times New Roman"/>
          <w:b/>
          <w:szCs w:val="24"/>
          <w:lang w:eastAsia="en-ZA"/>
        </w:rPr>
        <w:t>Teaching and Learning Development Capacity Improvement Programme</w:t>
      </w:r>
      <w:r w:rsidRPr="00FE1F70">
        <w:rPr>
          <w:rFonts w:ascii="Times New Roman" w:hAnsi="Times New Roman"/>
          <w:szCs w:val="24"/>
          <w:lang w:eastAsia="en-ZA"/>
        </w:rPr>
        <w:t xml:space="preserve"> will focus on strengthening university capacity for the preparation of ECD educators, primary school teachers, teachers for inclusive and special needs education, TVET college lecturers, Community Education and Training College lecturers, and university teaching. This sub-programme is described in detail in Part 1 of this business plan.</w:t>
      </w:r>
    </w:p>
    <w:p w:rsidR="0043200E" w:rsidRPr="00FE1F70" w:rsidRDefault="0043200E" w:rsidP="003528D7">
      <w:pPr>
        <w:spacing w:after="0" w:line="288" w:lineRule="auto"/>
        <w:jc w:val="both"/>
        <w:rPr>
          <w:rFonts w:ascii="Times New Roman" w:hAnsi="Times New Roman"/>
          <w:szCs w:val="24"/>
          <w:lang w:eastAsia="en-ZA"/>
        </w:rPr>
      </w:pPr>
    </w:p>
    <w:p w:rsidR="0043200E" w:rsidRPr="00FE1F70" w:rsidRDefault="0043200E" w:rsidP="003528D7">
      <w:pPr>
        <w:spacing w:after="0" w:line="288" w:lineRule="auto"/>
        <w:jc w:val="both"/>
        <w:rPr>
          <w:rFonts w:ascii="Times New Roman" w:hAnsi="Times New Roman"/>
          <w:szCs w:val="24"/>
          <w:lang w:eastAsia="en-ZA"/>
        </w:rPr>
      </w:pPr>
      <w:r w:rsidRPr="00FE1F70">
        <w:rPr>
          <w:rFonts w:ascii="Times New Roman" w:hAnsi="Times New Roman"/>
          <w:szCs w:val="24"/>
          <w:lang w:eastAsia="en-ZA"/>
        </w:rPr>
        <w:t xml:space="preserve">The </w:t>
      </w:r>
      <w:r w:rsidRPr="00FE1F70">
        <w:rPr>
          <w:rFonts w:ascii="Times New Roman" w:hAnsi="Times New Roman"/>
          <w:b/>
          <w:bCs/>
          <w:szCs w:val="24"/>
          <w:lang w:eastAsia="en-ZA"/>
        </w:rPr>
        <w:t>Capacity Building of TVET College Lecturers through Open Learning Programme</w:t>
      </w:r>
      <w:r w:rsidRPr="00FE1F70">
        <w:rPr>
          <w:rFonts w:ascii="Times New Roman" w:hAnsi="Times New Roman"/>
          <w:bCs/>
          <w:szCs w:val="24"/>
          <w:lang w:eastAsia="en-ZA"/>
        </w:rPr>
        <w:t xml:space="preserve"> will support the development of the Department of Higher Education and Training’s Open Learning system, which is intended to substantially increase access to quality post-school education and training opportunities once fully developed. The immediate goal of this sub-programme will be to enable support for TVET and Community College lecturer development through well designed, supported and delivered open learning opportunities</w:t>
      </w:r>
      <w:r w:rsidR="00AB0124" w:rsidRPr="00FE1F70">
        <w:rPr>
          <w:rFonts w:ascii="Times New Roman" w:hAnsi="Times New Roman"/>
          <w:bCs/>
          <w:szCs w:val="24"/>
          <w:lang w:eastAsia="en-ZA"/>
        </w:rPr>
        <w:t xml:space="preserve"> available through the open learning system</w:t>
      </w:r>
      <w:r w:rsidRPr="00FE1F70">
        <w:rPr>
          <w:rFonts w:ascii="Times New Roman" w:hAnsi="Times New Roman"/>
          <w:bCs/>
          <w:szCs w:val="24"/>
          <w:lang w:eastAsia="en-ZA"/>
        </w:rPr>
        <w:t xml:space="preserve">. This sub-programme is </w:t>
      </w:r>
      <w:r w:rsidR="00AB0124" w:rsidRPr="00FE1F70">
        <w:rPr>
          <w:rFonts w:ascii="Times New Roman" w:hAnsi="Times New Roman"/>
          <w:bCs/>
          <w:szCs w:val="24"/>
          <w:lang w:eastAsia="en-ZA"/>
        </w:rPr>
        <w:t>fully described in Part 2 of this business plan.</w:t>
      </w:r>
    </w:p>
    <w:p w:rsidR="006338BE" w:rsidRPr="00FE1F70" w:rsidRDefault="006338BE" w:rsidP="003528D7">
      <w:pPr>
        <w:spacing w:after="0" w:line="288" w:lineRule="auto"/>
        <w:jc w:val="both"/>
        <w:rPr>
          <w:rFonts w:ascii="Times New Roman" w:hAnsi="Times New Roman"/>
          <w:szCs w:val="24"/>
          <w:lang w:eastAsia="en-ZA"/>
        </w:rPr>
      </w:pPr>
    </w:p>
    <w:p w:rsidR="0006793B" w:rsidRPr="00FE1F70" w:rsidRDefault="00AB0124" w:rsidP="003528D7">
      <w:pPr>
        <w:spacing w:after="0" w:line="288" w:lineRule="auto"/>
        <w:jc w:val="both"/>
        <w:rPr>
          <w:rFonts w:ascii="Times New Roman" w:hAnsi="Times New Roman"/>
          <w:szCs w:val="24"/>
          <w:lang w:eastAsia="en-ZA"/>
        </w:rPr>
      </w:pPr>
      <w:r w:rsidRPr="00FE1F70">
        <w:rPr>
          <w:rFonts w:ascii="Times New Roman" w:hAnsi="Times New Roman"/>
          <w:szCs w:val="24"/>
          <w:lang w:eastAsia="en-ZA"/>
        </w:rPr>
        <w:t>The availability of well-founded infrastructure can contribute substantially to conducive teaching and learning environments. The DHET has recently taken over the responsibility of the public TVET colleges from the provincial education departments, and it is important that the DHET is fully knowledgeable about the state of college infrastructure</w:t>
      </w:r>
      <w:r w:rsidR="008C685F" w:rsidRPr="00FE1F70">
        <w:rPr>
          <w:rFonts w:ascii="Times New Roman" w:hAnsi="Times New Roman"/>
          <w:szCs w:val="24"/>
          <w:lang w:eastAsia="en-ZA"/>
        </w:rPr>
        <w:t xml:space="preserve"> and</w:t>
      </w:r>
      <w:r w:rsidRPr="00FE1F70">
        <w:rPr>
          <w:rFonts w:ascii="Times New Roman" w:hAnsi="Times New Roman"/>
          <w:szCs w:val="24"/>
          <w:lang w:eastAsia="en-ZA"/>
        </w:rPr>
        <w:t xml:space="preserve"> infrastructure development needs</w:t>
      </w:r>
      <w:r w:rsidR="008C685F" w:rsidRPr="00FE1F70">
        <w:rPr>
          <w:rFonts w:ascii="Times New Roman" w:hAnsi="Times New Roman"/>
          <w:szCs w:val="24"/>
          <w:lang w:eastAsia="en-ZA"/>
        </w:rPr>
        <w:t xml:space="preserve">. An infrastructure audit needs to be conducted, and an infrastructure management information system needs to be developed to enable the DHET to ensure that college infrastructure meets set standards. </w:t>
      </w:r>
    </w:p>
    <w:p w:rsidR="0006793B" w:rsidRPr="00FE1F70" w:rsidRDefault="0006793B" w:rsidP="003528D7">
      <w:pPr>
        <w:spacing w:after="0" w:line="288" w:lineRule="auto"/>
        <w:jc w:val="both"/>
        <w:rPr>
          <w:rFonts w:ascii="Times New Roman" w:hAnsi="Times New Roman"/>
          <w:szCs w:val="24"/>
          <w:lang w:eastAsia="en-ZA"/>
        </w:rPr>
      </w:pPr>
    </w:p>
    <w:p w:rsidR="006338BE" w:rsidRPr="00FE1F70" w:rsidRDefault="008C685F" w:rsidP="003528D7">
      <w:pPr>
        <w:spacing w:after="0" w:line="288" w:lineRule="auto"/>
        <w:jc w:val="both"/>
        <w:rPr>
          <w:rFonts w:ascii="Times New Roman" w:hAnsi="Times New Roman"/>
          <w:szCs w:val="24"/>
          <w:lang w:eastAsia="en-ZA"/>
        </w:rPr>
      </w:pPr>
      <w:r w:rsidRPr="00FE1F70">
        <w:rPr>
          <w:rFonts w:ascii="Times New Roman" w:hAnsi="Times New Roman"/>
          <w:szCs w:val="24"/>
          <w:lang w:eastAsia="en-ZA"/>
        </w:rPr>
        <w:t xml:space="preserve">The </w:t>
      </w:r>
      <w:r w:rsidRPr="00FE1F70">
        <w:rPr>
          <w:rFonts w:ascii="Times New Roman" w:hAnsi="Times New Roman"/>
          <w:b/>
          <w:szCs w:val="24"/>
        </w:rPr>
        <w:t>Infrastructure Audit for All TVET Colleges Programme</w:t>
      </w:r>
      <w:r w:rsidRPr="00FE1F70">
        <w:rPr>
          <w:rFonts w:ascii="Times New Roman" w:hAnsi="Times New Roman"/>
          <w:szCs w:val="24"/>
        </w:rPr>
        <w:t xml:space="preserve"> will enable the audit to be undertaken, and the development of the management information system to be initiated. This sub-programme is fully described in Part 3 of this business plan.</w:t>
      </w:r>
    </w:p>
    <w:p w:rsidR="00D15015" w:rsidRPr="00FE1F70" w:rsidRDefault="00D15015" w:rsidP="003528D7">
      <w:pPr>
        <w:spacing w:after="0" w:line="288" w:lineRule="auto"/>
        <w:jc w:val="both"/>
        <w:rPr>
          <w:rFonts w:ascii="Times New Roman" w:hAnsi="Times New Roman"/>
          <w:b/>
          <w:szCs w:val="24"/>
          <w:lang w:eastAsia="en-ZA"/>
        </w:rPr>
      </w:pPr>
    </w:p>
    <w:p w:rsidR="00FE3B97" w:rsidRPr="00FE1F70" w:rsidRDefault="00FE3B97" w:rsidP="003528D7">
      <w:pPr>
        <w:spacing w:after="0" w:line="288" w:lineRule="auto"/>
        <w:jc w:val="both"/>
        <w:rPr>
          <w:rFonts w:ascii="Times New Roman" w:hAnsi="Times New Roman"/>
          <w:b/>
          <w:szCs w:val="24"/>
          <w:lang w:eastAsia="en-ZA"/>
        </w:rPr>
      </w:pPr>
      <w:r w:rsidRPr="00FE1F70">
        <w:rPr>
          <w:rFonts w:ascii="Times New Roman" w:hAnsi="Times New Roman"/>
          <w:b/>
          <w:szCs w:val="24"/>
          <w:lang w:eastAsia="en-ZA"/>
        </w:rPr>
        <w:t xml:space="preserve">The TLDSSP Management Coordination </w:t>
      </w:r>
      <w:r w:rsidRPr="00FE1F70">
        <w:rPr>
          <w:rFonts w:ascii="Times New Roman" w:hAnsi="Times New Roman"/>
          <w:szCs w:val="24"/>
          <w:lang w:eastAsia="en-ZA"/>
        </w:rPr>
        <w:t xml:space="preserve">component will </w:t>
      </w:r>
      <w:r w:rsidR="003B7A11" w:rsidRPr="00FE1F70">
        <w:rPr>
          <w:rFonts w:ascii="Times New Roman" w:hAnsi="Times New Roman"/>
          <w:szCs w:val="24"/>
          <w:lang w:eastAsia="en-ZA"/>
        </w:rPr>
        <w:t xml:space="preserve">ensure that the TLDSSP is well coordinated and monitored at Departmental level. It will assist to ensure overall programme </w:t>
      </w:r>
      <w:r w:rsidR="003B7A11" w:rsidRPr="00FE1F70">
        <w:rPr>
          <w:rFonts w:ascii="Times New Roman" w:hAnsi="Times New Roman"/>
          <w:szCs w:val="24"/>
          <w:lang w:eastAsia="en-ZA"/>
        </w:rPr>
        <w:lastRenderedPageBreak/>
        <w:t xml:space="preserve">progress is on track; with reporting to relevant authorities; with the compilation of tranche payment requests and with interaction with external partners. </w:t>
      </w:r>
    </w:p>
    <w:p w:rsidR="0053272C" w:rsidRDefault="0053272C" w:rsidP="00DF31A3">
      <w:pPr>
        <w:spacing w:after="0" w:line="288" w:lineRule="auto"/>
        <w:rPr>
          <w:rFonts w:ascii="Times New Roman" w:hAnsi="Times New Roman"/>
          <w:szCs w:val="24"/>
          <w:lang w:eastAsia="en-ZA"/>
        </w:rPr>
      </w:pPr>
    </w:p>
    <w:p w:rsidR="00FE1F70" w:rsidRPr="00FE1F70" w:rsidRDefault="008C685F" w:rsidP="00DF31A3">
      <w:pPr>
        <w:spacing w:after="0" w:line="288" w:lineRule="auto"/>
        <w:rPr>
          <w:rFonts w:ascii="Times New Roman" w:hAnsi="Times New Roman"/>
          <w:szCs w:val="24"/>
          <w:lang w:eastAsia="en-ZA"/>
        </w:rPr>
      </w:pPr>
      <w:r w:rsidRPr="00FE1F70">
        <w:rPr>
          <w:rFonts w:ascii="Times New Roman" w:hAnsi="Times New Roman"/>
          <w:szCs w:val="24"/>
          <w:lang w:eastAsia="en-ZA"/>
        </w:rPr>
        <w:t xml:space="preserve">Figure 1 shows </w:t>
      </w:r>
      <w:r w:rsidR="00FE3B97" w:rsidRPr="00FE1F70">
        <w:rPr>
          <w:rFonts w:ascii="Times New Roman" w:hAnsi="Times New Roman"/>
          <w:szCs w:val="24"/>
          <w:lang w:eastAsia="en-ZA"/>
        </w:rPr>
        <w:t>the structural relationships of the TLDSSP to other components:</w:t>
      </w:r>
    </w:p>
    <w:p w:rsidR="00B5606F" w:rsidRPr="00FE1F70" w:rsidRDefault="00B5606F" w:rsidP="00DF31A3">
      <w:pPr>
        <w:spacing w:after="0" w:line="288" w:lineRule="auto"/>
        <w:rPr>
          <w:rFonts w:ascii="Times New Roman" w:hAnsi="Times New Roman"/>
          <w:szCs w:val="24"/>
          <w:lang w:eastAsia="en-ZA"/>
        </w:rPr>
      </w:pPr>
    </w:p>
    <w:p w:rsidR="00733563" w:rsidRPr="00FE1F70" w:rsidRDefault="001031EF" w:rsidP="00DF31A3">
      <w:pPr>
        <w:spacing w:after="0" w:line="288" w:lineRule="auto"/>
        <w:rPr>
          <w:rFonts w:ascii="Times New Roman" w:hAnsi="Times New Roman"/>
          <w:szCs w:val="24"/>
          <w:lang w:eastAsia="en-ZA"/>
        </w:rPr>
      </w:pPr>
      <w:r>
        <w:rPr>
          <w:rFonts w:ascii="Times New Roman" w:hAnsi="Times New Roman"/>
          <w:noProof/>
          <w:szCs w:val="24"/>
          <w:lang w:val="en-US"/>
        </w:rPr>
        <w:pict>
          <v:group id="Group 44" o:spid="_x0000_s1026" style="position:absolute;margin-left:3.75pt;margin-top:.65pt;width:447pt;height:206.45pt;z-index:251812864" coordorigin="1515,1453" coordsize="8940,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">
            <v:rect id="Rectangle 30" o:spid="_x0000_s1027" style="position:absolute;left:1515;top:1453;width:8866;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0mMMA&#10;AADbAAAADwAAAGRycy9kb3ducmV2LnhtbESPUWvCMBSF3wf7D+EO9jZTSxGpRhFhKGwMVv0Bl+aa&#10;FpubrolN/ffLQNjj4ZzzHc56O9lOjDT41rGC+SwDQVw73bJRcD69vy1B+ICssXNMCu7kYbt5flpj&#10;qV3kbxqrYESCsC9RQRNCX0rp64Ys+pnriZN3cYPFkORgpB4wJrjtZJ5lC2mx5bTQYE/7huprdbMK&#10;xvj1I5f3w8fnrTgXReWMj9Eo9foy7VYgAk3hP/xoH7WCPIe/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s0mMMAAADbAAAADwAAAAAAAAAAAAAAAACYAgAAZHJzL2Rv&#10;d25yZXYueG1sUEsFBgAAAAAEAAQA9QAAAIgDAAAAAA==&#10;" fillcolor="#daeef3 [664]">
              <v:textbox>
                <w:txbxContent>
                  <w:p w:rsidR="001031EF" w:rsidRPr="002C4FAA" w:rsidRDefault="001031EF">
                    <w:pPr>
                      <w:rPr>
                        <w:rFonts w:asciiTheme="minorHAnsi" w:hAnsiTheme="minorHAnsi"/>
                        <w:sz w:val="26"/>
                        <w:szCs w:val="26"/>
                      </w:rPr>
                    </w:pPr>
                    <w:r w:rsidRPr="002C4FAA">
                      <w:rPr>
                        <w:rFonts w:asciiTheme="minorHAnsi" w:hAnsiTheme="minorHAnsi"/>
                        <w:b/>
                        <w:sz w:val="26"/>
                        <w:szCs w:val="26"/>
                        <w:lang w:eastAsia="en-ZA"/>
                      </w:rPr>
                      <w:t>South Africa – European Union Strategic Partnership Joint Action Plan of 2007</w:t>
                    </w:r>
                  </w:p>
                </w:txbxContent>
              </v:textbox>
            </v:rect>
            <v:rect id="Rectangle 31" o:spid="_x0000_s1028" style="position:absolute;left:2927;top:2404;width:6146;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ib8UA&#10;AADbAAAADwAAAGRycy9kb3ducmV2LnhtbESPQWvCQBSE74X+h+UVvEjdVFFK6hok1NJ6EIyCPb5m&#10;X5Ng9m3Y3Wr8964g9DjMzDfMPOtNK07kfGNZwcsoAUFcWt1wpWC/Wz2/gvABWWNrmRRcyEO2eHyY&#10;Y6rtmbd0KkIlIoR9igrqELpUSl/WZNCPbEccvV/rDIYoXSW1w3OEm1aOk2QmDTYcF2rsKK+pPBZ/&#10;RkH/0X69r92P2U30YeOGl+Z7WuRKDZ765RuIQH34D9/bn1rBeAK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JvxQAAANsAAAAPAAAAAAAAAAAAAAAAAJgCAABkcnMv&#10;ZG93bnJldi54bWxQSwUGAAAAAAQABAD1AAAAigMAAAAA&#10;" fillcolor="#fde9d9 [665]">
              <v:textbox>
                <w:txbxContent>
                  <w:p w:rsidR="001031EF" w:rsidRPr="002C4FAA" w:rsidRDefault="001031EF" w:rsidP="0008598D">
                    <w:pPr>
                      <w:jc w:val="center"/>
                      <w:rPr>
                        <w:rFonts w:asciiTheme="minorHAnsi" w:hAnsiTheme="minorHAnsi"/>
                        <w:szCs w:val="24"/>
                      </w:rPr>
                    </w:pPr>
                    <w:r w:rsidRPr="002C4FAA">
                      <w:rPr>
                        <w:rFonts w:asciiTheme="minorHAnsi" w:hAnsiTheme="minorHAnsi"/>
                        <w:szCs w:val="24"/>
                      </w:rPr>
                      <w:t>South Africa Multi-annual Indicative Programme 2014-2020</w:t>
                    </w:r>
                  </w:p>
                </w:txbxContent>
              </v:textbox>
            </v:rect>
            <v:shapetype id="_x0000_t32" coordsize="21600,21600" o:spt="32" o:oned="t" path="m,l21600,21600e" filled="f">
              <v:path arrowok="t" fillok="f" o:connecttype="none"/>
              <o:lock v:ext="edit" shapetype="t"/>
            </v:shapetype>
            <v:shape id="AutoShape 32" o:spid="_x0000_s1029" type="#_x0000_t32" style="position:absolute;left:5882;top:1971;width:1;height: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33" o:spid="_x0000_s1030" style="position:absolute;left:3115;top:3327;width:574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U/MMA&#10;AADbAAAADwAAAGRycy9kb3ducmV2LnhtbESPQWvCQBSE7wX/w/IEb3VjIEXSbMQKUulNDaK3R/Y1&#10;G5p9G7Jbk/57t1DocZiZb5hiM9lO3GnwrWMFq2UCgrh2uuVGQXXeP69B+ICssXNMCn7Iw6acPRWY&#10;azfyke6n0IgIYZ+jAhNCn0vpa0MW/dL1xNH7dIPFEOXQSD3gGOG2k2mSvEiLLccFgz3tDNVfp2+r&#10;oDEfdSpvWVXh2zXQuxsvu2yr1GI+bV9BBJrCf/ivfdAK0gx+v8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U/MMAAADbAAAADwAAAAAAAAAAAAAAAACYAgAAZHJzL2Rv&#10;d25yZXYueG1sUEsFBgAAAAAEAAQA9QAAAIgDAAAAAA==&#10;" fillcolor="#eaf1dd [662]">
              <v:textbox>
                <w:txbxContent>
                  <w:p w:rsidR="001031EF" w:rsidRPr="0008598D" w:rsidRDefault="001031EF" w:rsidP="0008598D">
                    <w:pPr>
                      <w:jc w:val="center"/>
                      <w:rPr>
                        <w:rFonts w:asciiTheme="minorHAnsi" w:hAnsiTheme="minorHAnsi"/>
                        <w:sz w:val="22"/>
                      </w:rPr>
                    </w:pPr>
                    <w:r>
                      <w:rPr>
                        <w:rFonts w:asciiTheme="minorHAnsi" w:hAnsiTheme="minorHAnsi"/>
                        <w:sz w:val="22"/>
                      </w:rPr>
                      <w:t>Teaching and Learning Development Sector Reform Contract</w:t>
                    </w:r>
                  </w:p>
                </w:txbxContent>
              </v:textbox>
            </v:rect>
            <v:shape id="AutoShape 35" o:spid="_x0000_s1031" type="#_x0000_t32" style="position:absolute;left:5881;top:2879;width:1;height: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36" o:spid="_x0000_s1032" style="position:absolute;left:6992;top:4446;width:3463;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lfcUA&#10;AADbAAAADwAAAGRycy9kb3ducmV2LnhtbESPQWvCQBSE7wX/w/KE3urGgFqimyCi2CIeqr309sy+&#10;JqnZtyG7Ndt/3xUKPQ4z8w2zKoJpxY1611hWMJ0kIIhLqxuuFLyfd0/PIJxH1thaJgU/5KDIRw8r&#10;zLQd+I1uJ1+JCGGXoYLa+y6T0pU1GXQT2xFH79P2Bn2UfSV1j0OEm1amSTKXBhuOCzV2tKmpvJ6+&#10;jQI9C8e0vLTbsJ+/ynP69XEYNjOlHsdhvQThKfj/8F/7RStIF3D/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aV9xQAAANsAAAAPAAAAAAAAAAAAAAAAAJgCAABkcnMv&#10;ZG93bnJldi54bWxQSwUGAAAAAAQABAD1AAAAigMAAAAA&#10;" fillcolor="#f2dbdb [661]">
              <v:textbox>
                <w:txbxContent>
                  <w:p w:rsidR="001031EF" w:rsidRPr="00750BF0" w:rsidRDefault="001031EF" w:rsidP="00750BF0">
                    <w:pPr>
                      <w:jc w:val="center"/>
                      <w:rPr>
                        <w:rFonts w:asciiTheme="minorHAnsi" w:hAnsiTheme="minorHAnsi"/>
                        <w:sz w:val="20"/>
                        <w:szCs w:val="20"/>
                      </w:rPr>
                    </w:pPr>
                    <w:r w:rsidRPr="00750BF0">
                      <w:rPr>
                        <w:rFonts w:asciiTheme="minorHAnsi" w:hAnsiTheme="minorHAnsi"/>
                        <w:sz w:val="20"/>
                        <w:szCs w:val="20"/>
                      </w:rPr>
                      <w:t xml:space="preserve">Teaching and Learning Development </w:t>
                    </w:r>
                    <w:r>
                      <w:rPr>
                        <w:rFonts w:asciiTheme="minorHAnsi" w:hAnsiTheme="minorHAnsi"/>
                        <w:sz w:val="20"/>
                        <w:szCs w:val="20"/>
                      </w:rPr>
                      <w:t xml:space="preserve">Sector </w:t>
                    </w:r>
                    <w:r w:rsidRPr="00750BF0">
                      <w:rPr>
                        <w:rFonts w:asciiTheme="minorHAnsi" w:hAnsiTheme="minorHAnsi"/>
                        <w:sz w:val="20"/>
                        <w:szCs w:val="20"/>
                      </w:rPr>
                      <w:t>Support Programme</w:t>
                    </w:r>
                    <w:r>
                      <w:rPr>
                        <w:rFonts w:asciiTheme="minorHAnsi" w:hAnsiTheme="minorHAnsi"/>
                        <w:sz w:val="20"/>
                        <w:szCs w:val="20"/>
                      </w:rPr>
                      <w:t xml:space="preserve"> [DHET]</w:t>
                    </w:r>
                  </w:p>
                </w:txbxContent>
              </v:textbox>
            </v:rect>
            <v:rect id="Rectangle 37" o:spid="_x0000_s1033" style="position:absolute;left:1581;top:4446;width:2995;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xD8IA&#10;AADbAAAADwAAAGRycy9kb3ducmV2LnhtbERPz2vCMBS+D/wfwhO8rakFy6iNMsSxieww3WW3Z/Ns&#10;65qX0mRt/O+Xw2DHj+93uQ2mEyMNrrWsYJmkIIgrq1uuFXyeXx6fQDiPrLGzTAru5GC7mT2UWGg7&#10;8QeNJ1+LGMKuQAWN930hpasaMugS2xNH7moHgz7CoZZ6wCmGm05maZpLgy3HhgZ72jVUfZ9+jAK9&#10;Cu9Zden24TU/yHN2+zpOu5VSi3l4XoPwFPy/+M/9phVkcWz8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jEPwgAAANsAAAAPAAAAAAAAAAAAAAAAAJgCAABkcnMvZG93&#10;bnJldi54bWxQSwUGAAAAAAQABAD1AAAAhwMAAAAA&#10;" fillcolor="#f2dbdb [661]">
              <v:textbox>
                <w:txbxContent>
                  <w:p w:rsidR="001031EF" w:rsidRPr="00750BF0" w:rsidRDefault="001031EF" w:rsidP="00750BF0">
                    <w:pPr>
                      <w:jc w:val="center"/>
                      <w:rPr>
                        <w:rFonts w:asciiTheme="minorHAnsi" w:hAnsiTheme="minorHAnsi"/>
                        <w:sz w:val="20"/>
                        <w:szCs w:val="20"/>
                      </w:rPr>
                    </w:pPr>
                    <w:r>
                      <w:rPr>
                        <w:rFonts w:asciiTheme="minorHAnsi" w:hAnsiTheme="minorHAnsi"/>
                        <w:sz w:val="20"/>
                        <w:szCs w:val="20"/>
                      </w:rPr>
                      <w:t>Complementary Support Programme [EU Delegation]</w:t>
                    </w:r>
                  </w:p>
                </w:txbxContent>
              </v:textbox>
            </v:rect>
            <v:shape id="AutoShape 38" o:spid="_x0000_s1034" type="#_x0000_t32" style="position:absolute;left:4659;top:4757;width:222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5cUAAADbAAAADwAAAGRycy9kb3ducmV2LnhtbESP3WrCQBSE7wu+w3KE3tWNgtLGrFLE&#10;YqGoNJr7Q/bkh2bPhuw2SX16t1Do5TAz3zDJdjSN6KlztWUF81kEgji3uuZSwfXy9vQMwnlkjY1l&#10;UvBDDrabyUOCsbYDf1Kf+lIECLsYFVTet7GULq/IoJvZljh4he0M+iC7UuoOhwA3jVxE0UoarDks&#10;VNjSrqL8K/02Cm7HA12OWNzO+zQ7fSwP8+Upy5R6nI6vaxCeRv8f/mu/awWL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5cUAAADbAAAADwAAAAAAAAAA&#10;AAAAAAChAgAAZHJzL2Rvd25yZXYueG1sUEsFBgAAAAAEAAQA+QAAAJMDAAAAAA==&#10;">
              <v:stroke startarrow="block" endarrow="block"/>
            </v:shape>
            <v:shape id="AutoShape 39" o:spid="_x0000_s1035" type="#_x0000_t32" style="position:absolute;left:4659;top:3815;width:1054;height:6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40" o:spid="_x0000_s1036" type="#_x0000_t32" style="position:absolute;left:5882;top:3815;width:997;height: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37" type="#_x0000_t88" style="position:absolute;left:8619;top:3820;width:192;height:333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yNMMA&#10;AADbAAAADwAAAGRycy9kb3ducmV2LnhtbESPT2sCMRTE7wW/Q3hCb92sFkVWo5RCwZNQ/4DHx+a5&#10;Wbp5iUnUtZ/eCIUeh5n5DbNY9bYTVwqxdaxgVJQgiGunW24U7HdfbzMQMSFr7ByTgjtFWC0HLwus&#10;tLvxN123qREZwrFCBSYlX0kZa0MWY+E8cfZOLlhMWYZG6oC3DLedHJflVFpsOS8Y9PRpqP7ZXqyC&#10;g3eT2U6vzb3btEGPjuffiT8r9TrsP+YgEvXpP/zXXmsF72N4fs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gyNMMAAADbAAAADwAAAAAAAAAAAAAAAACYAgAAZHJzL2Rv&#10;d25yZXYueG1sUEsFBgAAAAAEAAQA9QAAAIgDAAAAAA==&#10;"/>
          </v:group>
        </w:pict>
      </w: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733563" w:rsidP="00DF31A3">
      <w:pPr>
        <w:spacing w:after="0" w:line="288" w:lineRule="auto"/>
        <w:rPr>
          <w:rFonts w:ascii="Times New Roman" w:hAnsi="Times New Roman"/>
          <w:szCs w:val="24"/>
          <w:lang w:eastAsia="en-ZA"/>
        </w:rPr>
      </w:pPr>
    </w:p>
    <w:p w:rsidR="00733563" w:rsidRPr="00FE1F70" w:rsidRDefault="00A67EFB" w:rsidP="00DF31A3">
      <w:pPr>
        <w:spacing w:after="0" w:line="288" w:lineRule="auto"/>
        <w:rPr>
          <w:rFonts w:ascii="Times New Roman" w:hAnsi="Times New Roman"/>
          <w:szCs w:val="24"/>
          <w:lang w:eastAsia="en-ZA"/>
        </w:rPr>
      </w:pPr>
      <w:r w:rsidRPr="00FE1F70">
        <w:rPr>
          <w:rFonts w:ascii="Times New Roman" w:hAnsi="Times New Roman"/>
          <w:noProof/>
          <w:szCs w:val="24"/>
          <w:lang w:eastAsia="en-ZA"/>
        </w:rPr>
        <w:drawing>
          <wp:inline distT="0" distB="0" distL="0" distR="0">
            <wp:extent cx="5957421" cy="2951742"/>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3563" w:rsidRPr="00FE1F70" w:rsidRDefault="00733563" w:rsidP="00DF31A3">
      <w:pPr>
        <w:spacing w:after="0" w:line="288" w:lineRule="auto"/>
        <w:rPr>
          <w:rFonts w:ascii="Times New Roman" w:hAnsi="Times New Roman"/>
          <w:szCs w:val="24"/>
          <w:lang w:eastAsia="en-ZA"/>
        </w:rPr>
      </w:pPr>
    </w:p>
    <w:p w:rsidR="00733563" w:rsidRPr="00FE1F70" w:rsidRDefault="00EB5394" w:rsidP="00DF31A3">
      <w:pPr>
        <w:spacing w:after="0" w:line="288" w:lineRule="auto"/>
        <w:rPr>
          <w:rFonts w:ascii="Times New Roman" w:hAnsi="Times New Roman"/>
          <w:szCs w:val="24"/>
          <w:lang w:eastAsia="en-ZA"/>
        </w:rPr>
      </w:pPr>
      <w:r w:rsidRPr="00FE1F70">
        <w:rPr>
          <w:rFonts w:ascii="Times New Roman" w:hAnsi="Times New Roman"/>
          <w:b/>
          <w:szCs w:val="24"/>
          <w:lang w:eastAsia="en-ZA"/>
        </w:rPr>
        <w:t>Figure 1</w:t>
      </w:r>
      <w:r w:rsidRPr="00FE1F70">
        <w:rPr>
          <w:rFonts w:ascii="Times New Roman" w:hAnsi="Times New Roman"/>
          <w:szCs w:val="24"/>
          <w:lang w:eastAsia="en-ZA"/>
        </w:rPr>
        <w:t xml:space="preserve">: Structural relationships of the Teaching and Learning </w:t>
      </w:r>
      <w:r w:rsidR="004C3A6F" w:rsidRPr="00FE1F70">
        <w:rPr>
          <w:rFonts w:ascii="Times New Roman" w:hAnsi="Times New Roman"/>
          <w:szCs w:val="24"/>
          <w:lang w:eastAsia="en-ZA"/>
        </w:rPr>
        <w:t>Development Sector</w:t>
      </w:r>
      <w:r w:rsidRPr="00FE1F70">
        <w:rPr>
          <w:rFonts w:ascii="Times New Roman" w:hAnsi="Times New Roman"/>
          <w:szCs w:val="24"/>
          <w:lang w:eastAsia="en-ZA"/>
        </w:rPr>
        <w:t xml:space="preserve"> Support Programme</w:t>
      </w:r>
    </w:p>
    <w:p w:rsidR="00346FA5" w:rsidRPr="00FE1F70" w:rsidRDefault="00346FA5" w:rsidP="00DF31A3">
      <w:pPr>
        <w:spacing w:after="0" w:line="288" w:lineRule="auto"/>
        <w:rPr>
          <w:rFonts w:ascii="Times New Roman" w:hAnsi="Times New Roman"/>
          <w:szCs w:val="24"/>
          <w:lang w:eastAsia="en-ZA"/>
        </w:rPr>
      </w:pPr>
    </w:p>
    <w:p w:rsidR="00A67EFB" w:rsidRPr="00FE1F70" w:rsidRDefault="00A67EFB" w:rsidP="00DF31A3">
      <w:pPr>
        <w:spacing w:after="0" w:line="288" w:lineRule="auto"/>
        <w:rPr>
          <w:rFonts w:ascii="Times New Roman" w:hAnsi="Times New Roman"/>
          <w:szCs w:val="24"/>
          <w:lang w:eastAsia="en-ZA"/>
        </w:rPr>
      </w:pPr>
    </w:p>
    <w:p w:rsidR="004C00CB" w:rsidRPr="00E21BF9" w:rsidRDefault="004C00CB" w:rsidP="004C00CB">
      <w:pPr>
        <w:rPr>
          <w:rFonts w:ascii="Times New Roman" w:hAnsi="Times New Roman"/>
          <w:sz w:val="48"/>
          <w:szCs w:val="48"/>
        </w:rPr>
      </w:pPr>
      <w:bookmarkStart w:id="0" w:name="_Toc319573899"/>
      <w:bookmarkStart w:id="1" w:name="_Toc257283410"/>
    </w:p>
    <w:p w:rsidR="004C00CB" w:rsidRPr="00E21BF9" w:rsidRDefault="004C00CB" w:rsidP="004C00CB">
      <w:pPr>
        <w:rPr>
          <w:rFonts w:ascii="Times New Roman" w:hAnsi="Times New Roman"/>
          <w:sz w:val="48"/>
          <w:szCs w:val="48"/>
        </w:rPr>
      </w:pPr>
    </w:p>
    <w:p w:rsidR="00E51382" w:rsidRDefault="00E51382">
      <w:pPr>
        <w:spacing w:after="0" w:line="240" w:lineRule="auto"/>
        <w:rPr>
          <w:rFonts w:ascii="Times New Roman" w:hAnsi="Times New Roman"/>
          <w:b/>
          <w:sz w:val="48"/>
          <w:szCs w:val="48"/>
          <w:lang w:eastAsia="en-ZA"/>
        </w:rPr>
      </w:pPr>
      <w:r>
        <w:rPr>
          <w:rFonts w:ascii="Times New Roman" w:hAnsi="Times New Roman"/>
          <w:b/>
          <w:sz w:val="48"/>
          <w:szCs w:val="48"/>
          <w:lang w:eastAsia="en-ZA"/>
        </w:rPr>
        <w:br w:type="page"/>
      </w:r>
    </w:p>
    <w:p w:rsidR="00E51382" w:rsidRDefault="00E51382" w:rsidP="00D36322">
      <w:pPr>
        <w:jc w:val="center"/>
        <w:rPr>
          <w:rFonts w:ascii="Times New Roman" w:hAnsi="Times New Roman"/>
          <w:b/>
          <w:sz w:val="48"/>
          <w:szCs w:val="48"/>
          <w:lang w:eastAsia="en-ZA"/>
        </w:rPr>
      </w:pPr>
    </w:p>
    <w:p w:rsidR="00E51382" w:rsidRDefault="00E51382" w:rsidP="00D36322">
      <w:pPr>
        <w:jc w:val="center"/>
        <w:rPr>
          <w:rFonts w:ascii="Times New Roman" w:hAnsi="Times New Roman"/>
          <w:b/>
          <w:sz w:val="48"/>
          <w:szCs w:val="48"/>
          <w:lang w:eastAsia="en-ZA"/>
        </w:rPr>
      </w:pPr>
    </w:p>
    <w:p w:rsidR="00E51382" w:rsidRDefault="00E51382" w:rsidP="00D36322">
      <w:pPr>
        <w:jc w:val="center"/>
        <w:rPr>
          <w:rFonts w:ascii="Times New Roman" w:hAnsi="Times New Roman"/>
          <w:b/>
          <w:sz w:val="48"/>
          <w:szCs w:val="48"/>
          <w:lang w:eastAsia="en-ZA"/>
        </w:rPr>
      </w:pPr>
    </w:p>
    <w:p w:rsidR="00E51382" w:rsidRDefault="00E51382" w:rsidP="00D36322">
      <w:pPr>
        <w:jc w:val="center"/>
        <w:rPr>
          <w:rFonts w:ascii="Times New Roman" w:hAnsi="Times New Roman"/>
          <w:b/>
          <w:sz w:val="48"/>
          <w:szCs w:val="48"/>
          <w:lang w:eastAsia="en-ZA"/>
        </w:rPr>
      </w:pPr>
    </w:p>
    <w:p w:rsidR="00E51382" w:rsidRDefault="00E51382" w:rsidP="00D36322">
      <w:pPr>
        <w:jc w:val="center"/>
        <w:rPr>
          <w:rFonts w:ascii="Times New Roman" w:hAnsi="Times New Roman"/>
          <w:b/>
          <w:sz w:val="48"/>
          <w:szCs w:val="48"/>
          <w:lang w:eastAsia="en-ZA"/>
        </w:rPr>
      </w:pPr>
    </w:p>
    <w:p w:rsidR="00E51382" w:rsidRDefault="00E51382" w:rsidP="00D36322">
      <w:pPr>
        <w:jc w:val="center"/>
        <w:rPr>
          <w:rFonts w:ascii="Times New Roman" w:hAnsi="Times New Roman"/>
          <w:b/>
          <w:sz w:val="48"/>
          <w:szCs w:val="48"/>
          <w:lang w:eastAsia="en-ZA"/>
        </w:rPr>
      </w:pPr>
    </w:p>
    <w:p w:rsidR="00D36322" w:rsidRPr="00E21BF9" w:rsidRDefault="00D36322" w:rsidP="00D36322">
      <w:pPr>
        <w:jc w:val="center"/>
        <w:rPr>
          <w:rFonts w:ascii="Times New Roman" w:hAnsi="Times New Roman"/>
          <w:b/>
          <w:sz w:val="48"/>
          <w:szCs w:val="48"/>
          <w:lang w:eastAsia="en-ZA"/>
        </w:rPr>
      </w:pPr>
      <w:r w:rsidRPr="00E21BF9">
        <w:rPr>
          <w:rFonts w:ascii="Times New Roman" w:hAnsi="Times New Roman"/>
          <w:b/>
          <w:sz w:val="48"/>
          <w:szCs w:val="48"/>
          <w:lang w:eastAsia="en-ZA"/>
        </w:rPr>
        <w:t>PART 2</w:t>
      </w:r>
    </w:p>
    <w:p w:rsidR="00D36322" w:rsidRPr="00E21BF9" w:rsidRDefault="00D36322" w:rsidP="00D36322">
      <w:pPr>
        <w:jc w:val="center"/>
        <w:rPr>
          <w:rFonts w:ascii="Times New Roman" w:hAnsi="Times New Roman"/>
          <w:b/>
          <w:sz w:val="48"/>
          <w:szCs w:val="48"/>
          <w:lang w:eastAsia="en-ZA"/>
        </w:rPr>
      </w:pPr>
    </w:p>
    <w:p w:rsidR="00D36322" w:rsidRPr="00E21BF9" w:rsidRDefault="00D36322" w:rsidP="00D36322">
      <w:pPr>
        <w:jc w:val="center"/>
        <w:rPr>
          <w:rFonts w:ascii="Times New Roman" w:hAnsi="Times New Roman"/>
          <w:b/>
          <w:sz w:val="48"/>
          <w:szCs w:val="48"/>
          <w:lang w:eastAsia="en-ZA"/>
        </w:rPr>
      </w:pPr>
      <w:r w:rsidRPr="00E21BF9">
        <w:rPr>
          <w:rFonts w:ascii="Times New Roman" w:hAnsi="Times New Roman"/>
          <w:b/>
          <w:sz w:val="48"/>
          <w:szCs w:val="48"/>
          <w:lang w:eastAsia="en-ZA"/>
        </w:rPr>
        <w:t>SUB-PROGRAMME 2</w:t>
      </w:r>
    </w:p>
    <w:p w:rsidR="00D36322" w:rsidRPr="00E21BF9" w:rsidRDefault="00D36322" w:rsidP="00D36322">
      <w:pPr>
        <w:jc w:val="center"/>
        <w:rPr>
          <w:rFonts w:ascii="Times New Roman" w:hAnsi="Times New Roman"/>
          <w:b/>
          <w:sz w:val="48"/>
          <w:szCs w:val="48"/>
          <w:lang w:eastAsia="en-ZA"/>
        </w:rPr>
      </w:pPr>
    </w:p>
    <w:p w:rsidR="00D36322" w:rsidRPr="00E21BF9" w:rsidRDefault="00D36322" w:rsidP="00D36322">
      <w:pPr>
        <w:jc w:val="center"/>
        <w:rPr>
          <w:rFonts w:ascii="Times New Roman" w:hAnsi="Times New Roman"/>
          <w:b/>
          <w:sz w:val="48"/>
          <w:szCs w:val="48"/>
          <w:lang w:eastAsia="en-ZA"/>
        </w:rPr>
      </w:pPr>
    </w:p>
    <w:p w:rsidR="004C00CB" w:rsidRPr="00E21BF9" w:rsidRDefault="00D36322" w:rsidP="00D36322">
      <w:pPr>
        <w:jc w:val="center"/>
        <w:rPr>
          <w:rFonts w:ascii="Times New Roman" w:hAnsi="Times New Roman"/>
          <w:b/>
          <w:sz w:val="48"/>
          <w:szCs w:val="48"/>
        </w:rPr>
      </w:pPr>
      <w:r w:rsidRPr="00E21BF9">
        <w:rPr>
          <w:rFonts w:ascii="Times New Roman" w:hAnsi="Times New Roman"/>
          <w:b/>
          <w:bCs/>
          <w:sz w:val="48"/>
          <w:szCs w:val="48"/>
          <w:lang w:eastAsia="en-ZA"/>
        </w:rPr>
        <w:t>C</w:t>
      </w:r>
      <w:r w:rsidR="00825CC7" w:rsidRPr="00E21BF9">
        <w:rPr>
          <w:rFonts w:ascii="Times New Roman" w:hAnsi="Times New Roman"/>
          <w:b/>
          <w:bCs/>
          <w:sz w:val="48"/>
          <w:szCs w:val="48"/>
          <w:lang w:eastAsia="en-ZA"/>
        </w:rPr>
        <w:t>APACITY BUILDING OF</w:t>
      </w:r>
      <w:r w:rsidRPr="00E21BF9">
        <w:rPr>
          <w:rFonts w:ascii="Times New Roman" w:hAnsi="Times New Roman"/>
          <w:b/>
          <w:bCs/>
          <w:sz w:val="48"/>
          <w:szCs w:val="48"/>
          <w:lang w:eastAsia="en-ZA"/>
        </w:rPr>
        <w:t xml:space="preserve"> TVET C</w:t>
      </w:r>
      <w:r w:rsidR="00825CC7" w:rsidRPr="00E21BF9">
        <w:rPr>
          <w:rFonts w:ascii="Times New Roman" w:hAnsi="Times New Roman"/>
          <w:b/>
          <w:bCs/>
          <w:sz w:val="48"/>
          <w:szCs w:val="48"/>
          <w:lang w:eastAsia="en-ZA"/>
        </w:rPr>
        <w:t>OLLEGE LECTURERS THROUGH OPEN LEARNING</w:t>
      </w:r>
      <w:r w:rsidR="00782F5F" w:rsidRPr="00E21BF9">
        <w:rPr>
          <w:rFonts w:ascii="Times New Roman" w:hAnsi="Times New Roman"/>
          <w:b/>
          <w:bCs/>
          <w:sz w:val="48"/>
          <w:szCs w:val="48"/>
          <w:lang w:eastAsia="en-ZA"/>
        </w:rPr>
        <w:t xml:space="preserve"> PROGRAMME</w:t>
      </w:r>
    </w:p>
    <w:p w:rsidR="004C00CB" w:rsidRPr="00E21BF9" w:rsidRDefault="004C00CB" w:rsidP="004C00CB">
      <w:pPr>
        <w:rPr>
          <w:rFonts w:ascii="Times New Roman" w:hAnsi="Times New Roman"/>
          <w:sz w:val="48"/>
          <w:szCs w:val="48"/>
        </w:rPr>
      </w:pPr>
    </w:p>
    <w:p w:rsidR="004C00CB" w:rsidRPr="00E21BF9" w:rsidRDefault="004C00CB" w:rsidP="004C00CB">
      <w:pPr>
        <w:rPr>
          <w:rFonts w:ascii="Times New Roman" w:hAnsi="Times New Roman"/>
          <w:sz w:val="48"/>
          <w:szCs w:val="48"/>
        </w:rPr>
      </w:pPr>
    </w:p>
    <w:p w:rsidR="004C00CB" w:rsidRPr="00E21BF9" w:rsidRDefault="004C00CB" w:rsidP="004C00CB">
      <w:pPr>
        <w:rPr>
          <w:rFonts w:ascii="Times New Roman" w:hAnsi="Times New Roman"/>
          <w:sz w:val="48"/>
          <w:szCs w:val="48"/>
        </w:rPr>
      </w:pPr>
    </w:p>
    <w:p w:rsidR="004C00CB" w:rsidRPr="00E21BF9" w:rsidRDefault="004C00CB" w:rsidP="004C00CB">
      <w:pPr>
        <w:rPr>
          <w:rFonts w:ascii="Times New Roman" w:hAnsi="Times New Roman"/>
          <w:sz w:val="48"/>
          <w:szCs w:val="48"/>
        </w:rPr>
      </w:pPr>
    </w:p>
    <w:p w:rsidR="00E6414F" w:rsidRPr="00710C75" w:rsidRDefault="00D36322" w:rsidP="00E6414F">
      <w:pPr>
        <w:pStyle w:val="Heading1"/>
        <w:numPr>
          <w:ilvl w:val="1"/>
          <w:numId w:val="18"/>
        </w:numPr>
        <w:spacing w:before="0" w:after="0" w:line="288" w:lineRule="auto"/>
        <w:jc w:val="both"/>
        <w:rPr>
          <w:rFonts w:ascii="Times New Roman" w:eastAsia="Times New Roman" w:hAnsi="Times New Roman" w:cs="Times New Roman"/>
          <w:sz w:val="24"/>
          <w:szCs w:val="24"/>
          <w:lang w:eastAsia="en-ZA"/>
        </w:rPr>
      </w:pPr>
      <w:r w:rsidRPr="00FE1F70">
        <w:rPr>
          <w:rFonts w:ascii="Times New Roman" w:eastAsia="Times New Roman" w:hAnsi="Times New Roman" w:cs="Times New Roman"/>
          <w:sz w:val="24"/>
          <w:szCs w:val="24"/>
          <w:lang w:eastAsia="en-ZA"/>
        </w:rPr>
        <w:lastRenderedPageBreak/>
        <w:t>Executive Summary</w:t>
      </w:r>
    </w:p>
    <w:p w:rsidR="00E6414F" w:rsidRPr="00FE1F70" w:rsidRDefault="00E6414F" w:rsidP="00CA11B8">
      <w:pPr>
        <w:spacing w:after="0" w:line="288" w:lineRule="auto"/>
        <w:jc w:val="both"/>
        <w:rPr>
          <w:rFonts w:ascii="Times New Roman" w:hAnsi="Times New Roman"/>
          <w:szCs w:val="24"/>
        </w:rPr>
      </w:pPr>
      <w:r w:rsidRPr="00FE1F70">
        <w:rPr>
          <w:rFonts w:ascii="Times New Roman" w:hAnsi="Times New Roman"/>
          <w:szCs w:val="24"/>
        </w:rPr>
        <w:t>Emanating from the White Paper on Post School Education and Training, one of the obligations of the Department of Higher Education and Training (DHET) is to increase the capacity of TVET College lecturers and give them access to educational opportunities without imposing barriers to learning.  Such barriers would include geographical isolation, discrimination on the basis of race, gender, age, or physical disability, financial abilities, the inability to take time off work for a course, lack of ‘appropriate’ qualifications, and the use of pedagogical approaches that restrict accessibility to learning.</w:t>
      </w:r>
    </w:p>
    <w:p w:rsidR="00E6414F" w:rsidRPr="00FE1F70" w:rsidRDefault="00E6414F" w:rsidP="00CA11B8">
      <w:pPr>
        <w:spacing w:after="0" w:line="288" w:lineRule="auto"/>
        <w:jc w:val="both"/>
        <w:rPr>
          <w:rFonts w:ascii="Times New Roman" w:hAnsi="Times New Roman"/>
          <w:szCs w:val="24"/>
        </w:rPr>
      </w:pPr>
    </w:p>
    <w:p w:rsidR="00E6414F" w:rsidRPr="00FE1F70" w:rsidRDefault="00E6414F" w:rsidP="00CA11B8">
      <w:pPr>
        <w:spacing w:after="0" w:line="288" w:lineRule="auto"/>
        <w:jc w:val="both"/>
        <w:rPr>
          <w:rFonts w:ascii="Times New Roman" w:hAnsi="Times New Roman"/>
          <w:szCs w:val="24"/>
        </w:rPr>
      </w:pPr>
      <w:r w:rsidRPr="00FE1F70">
        <w:rPr>
          <w:rFonts w:ascii="Times New Roman" w:hAnsi="Times New Roman"/>
          <w:szCs w:val="24"/>
        </w:rPr>
        <w:t>A possible strategy to increase access to educational opportunities is the implementation of open learning in an organised, articulated, structured and systematic manner.  It will include access to education and training opportunities for all lecturers and in specific access to learning support, assessment (on success rates) and development of workplace skills.</w:t>
      </w:r>
    </w:p>
    <w:p w:rsidR="00E6414F" w:rsidRPr="00FE1F70" w:rsidRDefault="00E6414F" w:rsidP="00E6414F">
      <w:pPr>
        <w:spacing w:after="0" w:line="288" w:lineRule="auto"/>
        <w:rPr>
          <w:rFonts w:ascii="Times New Roman" w:hAnsi="Times New Roman"/>
          <w:szCs w:val="24"/>
        </w:rPr>
      </w:pPr>
    </w:p>
    <w:p w:rsidR="00E6414F" w:rsidRPr="00FE1F70" w:rsidRDefault="00E6414F" w:rsidP="00CA11B8">
      <w:pPr>
        <w:spacing w:after="0" w:line="288" w:lineRule="auto"/>
        <w:jc w:val="both"/>
        <w:rPr>
          <w:rFonts w:ascii="Times New Roman" w:hAnsi="Times New Roman"/>
          <w:szCs w:val="24"/>
        </w:rPr>
      </w:pPr>
      <w:r w:rsidRPr="00FE1F70">
        <w:rPr>
          <w:rFonts w:ascii="Times New Roman" w:hAnsi="Times New Roman"/>
          <w:szCs w:val="24"/>
        </w:rPr>
        <w:t>The Department of Higher Education and Training (DHET) initiated pilot activities in order to support, coordinate and guide the development and provision of open learning in the post-schooling system. This is an attempt to provide a vision for the future delivery of open learning in the post-schooling system that is sustainable and that meets the needs of a wide range of learners from the adult education and training sector, further education and training sector, university education sector and also youth who are not employed and not in education and training. It will furthermore create an enabling environment for job creation in the development, management and implementation of an open learning system for post school education and training.</w:t>
      </w:r>
    </w:p>
    <w:p w:rsidR="00E6414F" w:rsidRPr="00FE1F70" w:rsidRDefault="00E6414F" w:rsidP="00E6414F">
      <w:pPr>
        <w:spacing w:after="0" w:line="288" w:lineRule="auto"/>
        <w:rPr>
          <w:rFonts w:ascii="Times New Roman" w:hAnsi="Times New Roman"/>
          <w:szCs w:val="24"/>
        </w:rPr>
      </w:pPr>
    </w:p>
    <w:p w:rsidR="00E6414F" w:rsidRPr="00FE1F70" w:rsidRDefault="00E6414F" w:rsidP="00E6414F">
      <w:pPr>
        <w:spacing w:after="0" w:line="288" w:lineRule="auto"/>
        <w:rPr>
          <w:rFonts w:ascii="Times New Roman" w:hAnsi="Times New Roman"/>
          <w:szCs w:val="24"/>
        </w:rPr>
      </w:pPr>
      <w:r w:rsidRPr="00FE1F70">
        <w:rPr>
          <w:rFonts w:ascii="Times New Roman" w:hAnsi="Times New Roman"/>
          <w:szCs w:val="24"/>
        </w:rPr>
        <w:t xml:space="preserve">The Minister of Higher Education and Training approved the concept on open leaning and the application of it inter alia in the training of TVET College lecturers. </w:t>
      </w:r>
    </w:p>
    <w:p w:rsidR="00E6414F" w:rsidRPr="00FE1F70" w:rsidRDefault="00E6414F" w:rsidP="00E6414F">
      <w:pPr>
        <w:spacing w:after="0" w:line="288" w:lineRule="auto"/>
        <w:rPr>
          <w:rFonts w:ascii="Times New Roman" w:hAnsi="Times New Roman"/>
          <w:b/>
          <w:szCs w:val="24"/>
        </w:rPr>
      </w:pPr>
    </w:p>
    <w:p w:rsidR="00E6414F" w:rsidRPr="00710C75" w:rsidRDefault="00E6414F" w:rsidP="00710C75">
      <w:pPr>
        <w:spacing w:after="0" w:line="288" w:lineRule="auto"/>
        <w:rPr>
          <w:rFonts w:ascii="Times New Roman" w:hAnsi="Times New Roman"/>
          <w:b/>
          <w:szCs w:val="24"/>
        </w:rPr>
      </w:pPr>
      <w:r w:rsidRPr="00FE1F70">
        <w:rPr>
          <w:rFonts w:ascii="Times New Roman" w:hAnsi="Times New Roman"/>
          <w:b/>
          <w:szCs w:val="24"/>
        </w:rPr>
        <w:t>Brief description of th</w:t>
      </w:r>
      <w:r w:rsidR="00710C75">
        <w:rPr>
          <w:rFonts w:ascii="Times New Roman" w:hAnsi="Times New Roman"/>
          <w:b/>
          <w:szCs w:val="24"/>
        </w:rPr>
        <w:t>e Programme and/or its Projects</w:t>
      </w:r>
    </w:p>
    <w:p w:rsidR="00E6414F" w:rsidRPr="00FE1F70" w:rsidRDefault="00E6414F" w:rsidP="00E6414F">
      <w:pPr>
        <w:pStyle w:val="ListParagraph"/>
        <w:spacing w:after="0" w:line="288" w:lineRule="auto"/>
        <w:ind w:left="0"/>
        <w:jc w:val="both"/>
        <w:rPr>
          <w:rFonts w:ascii="Times New Roman" w:hAnsi="Times New Roman"/>
          <w:szCs w:val="24"/>
        </w:rPr>
      </w:pPr>
      <w:r w:rsidRPr="00FE1F70">
        <w:rPr>
          <w:rFonts w:ascii="Times New Roman" w:hAnsi="Times New Roman"/>
          <w:szCs w:val="24"/>
        </w:rPr>
        <w:t xml:space="preserve">After extensive consultation within and outside the DHET, the </w:t>
      </w:r>
      <w:r w:rsidRPr="00FE1F70">
        <w:rPr>
          <w:rFonts w:ascii="Times New Roman" w:hAnsi="Times New Roman"/>
          <w:i/>
          <w:szCs w:val="24"/>
        </w:rPr>
        <w:t>Concept Framework for an Open Learning System in Post School Education and Training in South Africa</w:t>
      </w:r>
      <w:r w:rsidRPr="00FE1F70">
        <w:rPr>
          <w:rFonts w:ascii="Times New Roman" w:hAnsi="Times New Roman"/>
          <w:szCs w:val="24"/>
        </w:rPr>
        <w:t xml:space="preserve">(2014) was developed that prioritised, as a short term intervention, the development of TVET College lecturers through open learning.  </w:t>
      </w:r>
    </w:p>
    <w:p w:rsidR="00E6414F" w:rsidRPr="00FE1F70" w:rsidRDefault="00E6414F" w:rsidP="00E6414F">
      <w:pPr>
        <w:pStyle w:val="ListParagraph"/>
        <w:spacing w:after="0" w:line="288" w:lineRule="auto"/>
        <w:ind w:left="0"/>
        <w:jc w:val="both"/>
        <w:rPr>
          <w:rFonts w:ascii="Times New Roman" w:hAnsi="Times New Roman"/>
          <w:szCs w:val="24"/>
        </w:rPr>
      </w:pPr>
    </w:p>
    <w:p w:rsidR="00E6414F" w:rsidRPr="00FE1F70" w:rsidRDefault="00E6414F" w:rsidP="00E6414F">
      <w:pPr>
        <w:pStyle w:val="ListParagraph"/>
        <w:spacing w:after="0" w:line="288" w:lineRule="auto"/>
        <w:ind w:left="0"/>
        <w:jc w:val="both"/>
        <w:rPr>
          <w:rFonts w:ascii="Times New Roman" w:hAnsi="Times New Roman"/>
          <w:szCs w:val="24"/>
        </w:rPr>
      </w:pPr>
      <w:r w:rsidRPr="00FE1F70">
        <w:rPr>
          <w:rFonts w:ascii="Times New Roman" w:hAnsi="Times New Roman"/>
          <w:szCs w:val="24"/>
        </w:rPr>
        <w:t xml:space="preserve">This project is addressing KRA2 of the Teaching and Learning Development </w:t>
      </w:r>
      <w:r w:rsidR="00FF6C44" w:rsidRPr="00FE1F70">
        <w:rPr>
          <w:rFonts w:ascii="Times New Roman" w:hAnsi="Times New Roman"/>
          <w:szCs w:val="24"/>
        </w:rPr>
        <w:t>Sector Reform Contract</w:t>
      </w:r>
      <w:r w:rsidRPr="00FE1F70">
        <w:rPr>
          <w:rFonts w:ascii="Times New Roman" w:hAnsi="Times New Roman"/>
          <w:szCs w:val="24"/>
        </w:rPr>
        <w:t>.  The</w:t>
      </w:r>
      <w:r w:rsidR="00283FE5">
        <w:rPr>
          <w:rFonts w:ascii="Times New Roman" w:hAnsi="Times New Roman"/>
          <w:szCs w:val="24"/>
        </w:rPr>
        <w:t xml:space="preserve"> </w:t>
      </w:r>
      <w:r w:rsidRPr="00FE1F70">
        <w:rPr>
          <w:rFonts w:ascii="Times New Roman" w:hAnsi="Times New Roman"/>
          <w:szCs w:val="24"/>
        </w:rPr>
        <w:t>project aims to</w:t>
      </w:r>
      <w:r w:rsidR="00283FE5">
        <w:rPr>
          <w:rFonts w:ascii="Times New Roman" w:hAnsi="Times New Roman"/>
          <w:szCs w:val="24"/>
        </w:rPr>
        <w:t xml:space="preserve"> </w:t>
      </w:r>
      <w:r w:rsidRPr="00FE1F70">
        <w:rPr>
          <w:rFonts w:ascii="Times New Roman" w:hAnsi="Times New Roman"/>
          <w:szCs w:val="24"/>
        </w:rPr>
        <w:t xml:space="preserve">develop a sustainable national open learning system that can become a national asset and provide education and training opportunities to TVET College lecturers that are experience barriers to learning in the traditional system and therefore increase the capacity of lecturers. It furthermore aims to develop and appoint a cadre of open learning content developers, managers, support personnel and young researchers in this innovative field. </w:t>
      </w:r>
    </w:p>
    <w:p w:rsidR="00710C75" w:rsidRPr="00FE1F70" w:rsidRDefault="00710C75" w:rsidP="00E6414F">
      <w:pPr>
        <w:pStyle w:val="ListParagraph"/>
        <w:spacing w:after="0" w:line="288" w:lineRule="auto"/>
        <w:ind w:left="0"/>
        <w:jc w:val="both"/>
        <w:rPr>
          <w:rFonts w:ascii="Times New Roman" w:hAnsi="Times New Roman"/>
          <w:szCs w:val="24"/>
        </w:rPr>
      </w:pPr>
    </w:p>
    <w:p w:rsidR="00E6414F" w:rsidRPr="00FE1F70" w:rsidRDefault="00710C75" w:rsidP="00E6414F">
      <w:pPr>
        <w:pStyle w:val="ListParagraph"/>
        <w:spacing w:after="0" w:line="288" w:lineRule="auto"/>
        <w:ind w:left="0"/>
        <w:jc w:val="both"/>
        <w:rPr>
          <w:rFonts w:ascii="Times New Roman" w:hAnsi="Times New Roman"/>
          <w:szCs w:val="24"/>
        </w:rPr>
      </w:pPr>
      <w:r>
        <w:rPr>
          <w:rFonts w:ascii="Times New Roman" w:hAnsi="Times New Roman"/>
          <w:szCs w:val="24"/>
        </w:rPr>
        <w:t>The primary outcomes of the p</w:t>
      </w:r>
      <w:r w:rsidR="00E6414F" w:rsidRPr="00FE1F70">
        <w:rPr>
          <w:rFonts w:ascii="Times New Roman" w:hAnsi="Times New Roman"/>
          <w:szCs w:val="24"/>
        </w:rPr>
        <w:t xml:space="preserve">roject are: </w:t>
      </w:r>
    </w:p>
    <w:p w:rsidR="00E6414F" w:rsidRPr="00FE1F70" w:rsidRDefault="00E6414F" w:rsidP="0044366F">
      <w:pPr>
        <w:pStyle w:val="ListParagraph"/>
        <w:numPr>
          <w:ilvl w:val="0"/>
          <w:numId w:val="21"/>
        </w:numPr>
        <w:spacing w:after="0" w:line="288" w:lineRule="auto"/>
        <w:rPr>
          <w:rFonts w:ascii="Times New Roman" w:hAnsi="Times New Roman"/>
          <w:szCs w:val="24"/>
        </w:rPr>
      </w:pPr>
      <w:r w:rsidRPr="00FE1F70">
        <w:rPr>
          <w:rFonts w:ascii="Times New Roman" w:hAnsi="Times New Roman"/>
          <w:szCs w:val="24"/>
        </w:rPr>
        <w:t xml:space="preserve">Development of a pilot open learning system in the programme areas identified, including the implementation of a robust, contextualised (both for infrastructure and human needs </w:t>
      </w:r>
      <w:r w:rsidRPr="00FE1F70">
        <w:rPr>
          <w:rFonts w:ascii="Times New Roman" w:hAnsi="Times New Roman"/>
          <w:szCs w:val="24"/>
        </w:rPr>
        <w:lastRenderedPageBreak/>
        <w:t>and challenges) learning management system and the development of institutional capacity to deliver courses in the proposed programme areas.  Integral to this outcome is the development of high quality learning materials that will be published as Open Educational Resources (OER).</w:t>
      </w:r>
    </w:p>
    <w:p w:rsidR="00E6414F" w:rsidRPr="00FE1F70" w:rsidRDefault="00E6414F" w:rsidP="0044366F">
      <w:pPr>
        <w:pStyle w:val="ListParagraph"/>
        <w:numPr>
          <w:ilvl w:val="0"/>
          <w:numId w:val="21"/>
        </w:numPr>
        <w:spacing w:after="0" w:line="288" w:lineRule="auto"/>
        <w:rPr>
          <w:rFonts w:ascii="Times New Roman" w:hAnsi="Times New Roman"/>
          <w:szCs w:val="24"/>
        </w:rPr>
      </w:pPr>
      <w:r w:rsidRPr="00FE1F70">
        <w:rPr>
          <w:rFonts w:ascii="Times New Roman" w:hAnsi="Times New Roman"/>
          <w:szCs w:val="24"/>
        </w:rPr>
        <w:t>Collection and publication of case studies on the application of open learning and open educational resources in post schooling that can be shared amongst institutions and countries.</w:t>
      </w:r>
    </w:p>
    <w:p w:rsidR="00E6414F" w:rsidRPr="00FE1F70" w:rsidRDefault="00E6414F" w:rsidP="00E6414F">
      <w:pPr>
        <w:spacing w:after="0" w:line="288" w:lineRule="auto"/>
        <w:rPr>
          <w:rFonts w:ascii="Times New Roman" w:hAnsi="Times New Roman"/>
          <w:b/>
          <w:szCs w:val="24"/>
        </w:rPr>
      </w:pPr>
    </w:p>
    <w:p w:rsidR="0005273A" w:rsidRPr="00E21BF9" w:rsidRDefault="00E21BF9" w:rsidP="00E21BF9">
      <w:pPr>
        <w:spacing w:after="0" w:line="288" w:lineRule="auto"/>
        <w:rPr>
          <w:rFonts w:ascii="Times New Roman" w:hAnsi="Times New Roman"/>
          <w:b/>
          <w:szCs w:val="24"/>
        </w:rPr>
      </w:pPr>
      <w:r>
        <w:rPr>
          <w:rFonts w:ascii="Times New Roman" w:hAnsi="Times New Roman"/>
          <w:b/>
          <w:szCs w:val="24"/>
        </w:rPr>
        <w:t>Rationale</w:t>
      </w:r>
    </w:p>
    <w:p w:rsidR="00E6414F" w:rsidRPr="00FE1F70" w:rsidRDefault="00E6414F" w:rsidP="00E6414F">
      <w:pPr>
        <w:spacing w:after="0" w:line="288" w:lineRule="auto"/>
        <w:jc w:val="both"/>
        <w:rPr>
          <w:rFonts w:ascii="Times New Roman" w:hAnsi="Times New Roman"/>
          <w:szCs w:val="24"/>
        </w:rPr>
      </w:pPr>
      <w:r w:rsidRPr="00FE1F70">
        <w:rPr>
          <w:rFonts w:ascii="Times New Roman" w:hAnsi="Times New Roman"/>
          <w:szCs w:val="24"/>
        </w:rPr>
        <w:t>One of the obligations of the Department of Higher Education and Training (DHET) is to increase access to educational opportunities for all people in the Post School Education and Training Sector.  That means that the Department actively has to remove barriers to access to learning.  Such barriers would include geographical isolation, discrimination on the basis of race, gender, age, or physical disability, financial abilities, the inability to take time off work for a course, lack of ‘appropriate’ qualifications, and the use of pedagogical approaches that restrict accessibility to learning.</w:t>
      </w:r>
    </w:p>
    <w:p w:rsidR="0005273A" w:rsidRPr="00FE1F70" w:rsidRDefault="0005273A" w:rsidP="00E6414F">
      <w:pPr>
        <w:spacing w:after="0" w:line="288" w:lineRule="auto"/>
        <w:jc w:val="both"/>
        <w:rPr>
          <w:rFonts w:ascii="Times New Roman" w:hAnsi="Times New Roman"/>
          <w:szCs w:val="24"/>
        </w:rPr>
      </w:pPr>
    </w:p>
    <w:p w:rsidR="00E6414F" w:rsidRPr="00FE1F70" w:rsidRDefault="00E6414F" w:rsidP="00E6414F">
      <w:pPr>
        <w:spacing w:after="0" w:line="288" w:lineRule="auto"/>
        <w:jc w:val="both"/>
        <w:rPr>
          <w:rFonts w:ascii="Times New Roman" w:hAnsi="Times New Roman"/>
          <w:szCs w:val="24"/>
        </w:rPr>
      </w:pPr>
      <w:r w:rsidRPr="00FE1F70">
        <w:rPr>
          <w:rFonts w:ascii="Times New Roman" w:hAnsi="Times New Roman"/>
          <w:szCs w:val="24"/>
        </w:rPr>
        <w:t>A possible strategy that can be used by the DHET to increase access to educational opportunities is the implementation of open learning in an organised, articulated, structured and systematic manner.  It will include access to education and training opportunities for all and in specific access to learning support, assessment and development of workplace skills.</w:t>
      </w:r>
    </w:p>
    <w:p w:rsidR="004270B5" w:rsidRPr="00FE1F70" w:rsidRDefault="004270B5" w:rsidP="00E6414F">
      <w:pPr>
        <w:spacing w:after="0" w:line="288" w:lineRule="auto"/>
        <w:jc w:val="both"/>
        <w:rPr>
          <w:rFonts w:ascii="Times New Roman" w:hAnsi="Times New Roman"/>
          <w:szCs w:val="24"/>
        </w:rPr>
      </w:pPr>
    </w:p>
    <w:p w:rsidR="00E6414F" w:rsidRPr="00FE1F70" w:rsidRDefault="00E6414F" w:rsidP="00E6414F">
      <w:pPr>
        <w:spacing w:after="0" w:line="288" w:lineRule="auto"/>
        <w:jc w:val="both"/>
        <w:rPr>
          <w:rFonts w:ascii="Times New Roman" w:hAnsi="Times New Roman"/>
          <w:szCs w:val="24"/>
        </w:rPr>
      </w:pPr>
      <w:r w:rsidRPr="00FE1F70">
        <w:rPr>
          <w:rFonts w:ascii="Times New Roman" w:hAnsi="Times New Roman"/>
          <w:szCs w:val="24"/>
        </w:rPr>
        <w:t>The White Paper on Post School Education and Training</w:t>
      </w:r>
      <w:r w:rsidR="00283FE5">
        <w:rPr>
          <w:rFonts w:ascii="Times New Roman" w:hAnsi="Times New Roman"/>
          <w:szCs w:val="24"/>
        </w:rPr>
        <w:t xml:space="preserve"> </w:t>
      </w:r>
      <w:r w:rsidRPr="00FE1F70">
        <w:rPr>
          <w:rFonts w:ascii="Times New Roman" w:hAnsi="Times New Roman"/>
          <w:szCs w:val="24"/>
        </w:rPr>
        <w:t xml:space="preserve">(2013) supports the development of open learning opportunities as part of the post-school system. There is an intention to connect education institutions and curricula to emerging networks and information resources, and to promote innovation and opportunities for lifelong learning. </w:t>
      </w:r>
    </w:p>
    <w:p w:rsidR="0005273A" w:rsidRPr="00FE1F70" w:rsidRDefault="0005273A" w:rsidP="00E6414F">
      <w:pPr>
        <w:pStyle w:val="ListParagraph"/>
        <w:spacing w:after="0" w:line="288" w:lineRule="auto"/>
        <w:ind w:left="0"/>
        <w:jc w:val="both"/>
        <w:rPr>
          <w:rFonts w:ascii="Times New Roman" w:hAnsi="Times New Roman"/>
          <w:szCs w:val="24"/>
        </w:rPr>
      </w:pPr>
    </w:p>
    <w:p w:rsidR="00E6414F" w:rsidRPr="00FE1F70" w:rsidRDefault="00E6414F" w:rsidP="00E6414F">
      <w:pPr>
        <w:pStyle w:val="ListParagraph"/>
        <w:spacing w:after="0" w:line="288" w:lineRule="auto"/>
        <w:ind w:left="0"/>
        <w:jc w:val="both"/>
        <w:rPr>
          <w:rFonts w:ascii="Times New Roman" w:hAnsi="Times New Roman"/>
          <w:szCs w:val="24"/>
        </w:rPr>
      </w:pPr>
      <w:r w:rsidRPr="00FE1F70">
        <w:rPr>
          <w:rFonts w:ascii="Times New Roman" w:hAnsi="Times New Roman"/>
          <w:szCs w:val="24"/>
        </w:rPr>
        <w:t>The Department of Higher Education and Training (DHET) envisages conducting activities in order to support, coordinate and guide the development and provision of open learning in the post-schooling system. This is an attempt to provide a vision for the future delivery of open learning in the post-schooling system that are sustainable and meet the needs of a wide range of learners/students in the system. It will furthermore create an enabling environment for job creation in the development, management and implementation of an open learning system for post school education and training.</w:t>
      </w:r>
    </w:p>
    <w:p w:rsidR="00E6414F" w:rsidRPr="00FE1F70" w:rsidRDefault="00E6414F" w:rsidP="00E6414F">
      <w:pPr>
        <w:pStyle w:val="ListParagraph"/>
        <w:spacing w:after="0" w:line="288" w:lineRule="auto"/>
        <w:ind w:left="0"/>
        <w:jc w:val="both"/>
        <w:rPr>
          <w:rFonts w:ascii="Times New Roman" w:hAnsi="Times New Roman"/>
          <w:szCs w:val="24"/>
        </w:rPr>
      </w:pPr>
    </w:p>
    <w:p w:rsidR="00E6414F" w:rsidRPr="00FE1F70" w:rsidRDefault="00E6414F" w:rsidP="00E6414F">
      <w:pPr>
        <w:pStyle w:val="ListParagraph"/>
        <w:spacing w:after="0" w:line="288" w:lineRule="auto"/>
        <w:ind w:left="0"/>
        <w:jc w:val="both"/>
        <w:rPr>
          <w:rFonts w:ascii="Times New Roman" w:hAnsi="Times New Roman"/>
          <w:szCs w:val="24"/>
        </w:rPr>
      </w:pPr>
      <w:r w:rsidRPr="00FE1F70">
        <w:rPr>
          <w:rFonts w:ascii="Times New Roman" w:hAnsi="Times New Roman"/>
          <w:szCs w:val="24"/>
        </w:rPr>
        <w:t>Through this project</w:t>
      </w:r>
      <w:r w:rsidR="00283FE5">
        <w:rPr>
          <w:rFonts w:ascii="Times New Roman" w:hAnsi="Times New Roman"/>
          <w:szCs w:val="24"/>
        </w:rPr>
        <w:t xml:space="preserve"> </w:t>
      </w:r>
      <w:r w:rsidRPr="00FE1F70">
        <w:rPr>
          <w:rFonts w:ascii="Times New Roman" w:hAnsi="Times New Roman"/>
          <w:szCs w:val="24"/>
        </w:rPr>
        <w:t xml:space="preserve">not only the capacity of TVET College lecturers will be developed, but also capacity in the System will be developed and jobs will be created in developing, managing, maintaining and sustaining an open learning system, including content developers.  It will furthermore create a cadre of young researchers in open learning. </w:t>
      </w:r>
    </w:p>
    <w:p w:rsidR="00CA11B8" w:rsidRDefault="00CA11B8" w:rsidP="00E6414F">
      <w:pPr>
        <w:spacing w:after="0" w:line="288" w:lineRule="auto"/>
        <w:rPr>
          <w:rFonts w:ascii="Times New Roman" w:hAnsi="Times New Roman"/>
          <w:b/>
          <w:szCs w:val="24"/>
        </w:rPr>
      </w:pPr>
    </w:p>
    <w:p w:rsidR="00E6414F" w:rsidRPr="00E21BF9" w:rsidRDefault="00E21BF9" w:rsidP="00E6414F">
      <w:pPr>
        <w:spacing w:after="0" w:line="288" w:lineRule="auto"/>
        <w:rPr>
          <w:rFonts w:ascii="Times New Roman" w:hAnsi="Times New Roman"/>
          <w:b/>
          <w:szCs w:val="24"/>
        </w:rPr>
      </w:pPr>
      <w:r>
        <w:rPr>
          <w:rFonts w:ascii="Times New Roman" w:hAnsi="Times New Roman"/>
          <w:b/>
          <w:szCs w:val="24"/>
        </w:rPr>
        <w:t>Role players</w:t>
      </w:r>
    </w:p>
    <w:p w:rsidR="00E6414F" w:rsidRPr="00FE1F70" w:rsidRDefault="00E6414F" w:rsidP="00E6414F">
      <w:pPr>
        <w:spacing w:after="0" w:line="288" w:lineRule="auto"/>
        <w:jc w:val="both"/>
        <w:rPr>
          <w:rFonts w:ascii="Times New Roman" w:hAnsi="Times New Roman"/>
          <w:szCs w:val="24"/>
        </w:rPr>
      </w:pPr>
      <w:r w:rsidRPr="00FE1F70">
        <w:rPr>
          <w:rFonts w:ascii="Times New Roman" w:hAnsi="Times New Roman"/>
          <w:szCs w:val="24"/>
        </w:rPr>
        <w:t>While the Department of Higher Education and Training (DHET) will take the lead in the development of the open learning system, TVET</w:t>
      </w:r>
      <w:r w:rsidR="00283FE5">
        <w:rPr>
          <w:rFonts w:ascii="Times New Roman" w:hAnsi="Times New Roman"/>
          <w:szCs w:val="24"/>
        </w:rPr>
        <w:t xml:space="preserve"> </w:t>
      </w:r>
      <w:r w:rsidRPr="00FE1F70">
        <w:rPr>
          <w:rFonts w:ascii="Times New Roman" w:hAnsi="Times New Roman"/>
          <w:szCs w:val="24"/>
        </w:rPr>
        <w:t xml:space="preserve">Colleges, Universities and learner support centres will play major roles in the implementation of open learning.  DHET entities such as </w:t>
      </w:r>
      <w:r w:rsidRPr="00FE1F70">
        <w:rPr>
          <w:rFonts w:ascii="Times New Roman" w:hAnsi="Times New Roman"/>
          <w:szCs w:val="24"/>
        </w:rPr>
        <w:lastRenderedPageBreak/>
        <w:t>the SETAs a</w:t>
      </w:r>
      <w:r w:rsidR="0005273A" w:rsidRPr="00FE1F70">
        <w:rPr>
          <w:rFonts w:ascii="Times New Roman" w:hAnsi="Times New Roman"/>
          <w:szCs w:val="24"/>
        </w:rPr>
        <w:t xml:space="preserve">s well as </w:t>
      </w:r>
      <w:r w:rsidRPr="00FE1F70">
        <w:rPr>
          <w:rFonts w:ascii="Times New Roman" w:hAnsi="Times New Roman"/>
          <w:szCs w:val="24"/>
        </w:rPr>
        <w:t xml:space="preserve">the Department </w:t>
      </w:r>
      <w:r w:rsidR="0005273A" w:rsidRPr="00FE1F70">
        <w:rPr>
          <w:rFonts w:ascii="Times New Roman" w:hAnsi="Times New Roman"/>
          <w:szCs w:val="24"/>
        </w:rPr>
        <w:t>of Basic</w:t>
      </w:r>
      <w:r w:rsidRPr="00FE1F70">
        <w:rPr>
          <w:rFonts w:ascii="Times New Roman" w:hAnsi="Times New Roman"/>
          <w:szCs w:val="24"/>
        </w:rPr>
        <w:t xml:space="preserve"> Education will also play major roles and are already working with the DHET in conceptualising open learning.</w:t>
      </w:r>
      <w:r w:rsidR="00283FE5">
        <w:rPr>
          <w:rFonts w:ascii="Times New Roman" w:hAnsi="Times New Roman"/>
          <w:szCs w:val="24"/>
        </w:rPr>
        <w:t xml:space="preserve"> </w:t>
      </w:r>
      <w:r w:rsidRPr="00FE1F70">
        <w:rPr>
          <w:rFonts w:ascii="Times New Roman" w:hAnsi="Times New Roman"/>
          <w:szCs w:val="24"/>
        </w:rPr>
        <w:t>These role players are critical in providing an integrated system of open learning in the country.</w:t>
      </w:r>
    </w:p>
    <w:p w:rsidR="00E6414F" w:rsidRPr="00FE1F70" w:rsidRDefault="00E6414F" w:rsidP="00E6414F">
      <w:pPr>
        <w:spacing w:after="0" w:line="288" w:lineRule="auto"/>
        <w:jc w:val="both"/>
        <w:rPr>
          <w:rFonts w:ascii="Times New Roman" w:hAnsi="Times New Roman"/>
          <w:szCs w:val="24"/>
        </w:rPr>
      </w:pPr>
    </w:p>
    <w:p w:rsidR="00E6414F" w:rsidRPr="00FE1F70" w:rsidRDefault="00E6414F" w:rsidP="00E6414F">
      <w:pPr>
        <w:spacing w:after="0" w:line="288" w:lineRule="auto"/>
        <w:jc w:val="both"/>
        <w:rPr>
          <w:rFonts w:ascii="Times New Roman" w:hAnsi="Times New Roman"/>
          <w:szCs w:val="24"/>
        </w:rPr>
      </w:pPr>
      <w:r w:rsidRPr="00FE1F70">
        <w:rPr>
          <w:rFonts w:ascii="Times New Roman" w:hAnsi="Times New Roman"/>
          <w:szCs w:val="24"/>
        </w:rPr>
        <w:t xml:space="preserve">The primary beneficiaries of the services in the country will </w:t>
      </w:r>
      <w:r w:rsidR="0005273A" w:rsidRPr="00FE1F70">
        <w:rPr>
          <w:rFonts w:ascii="Times New Roman" w:hAnsi="Times New Roman"/>
          <w:szCs w:val="24"/>
        </w:rPr>
        <w:t xml:space="preserve">be </w:t>
      </w:r>
      <w:r w:rsidRPr="00FE1F70">
        <w:rPr>
          <w:rFonts w:ascii="Times New Roman" w:hAnsi="Times New Roman"/>
          <w:szCs w:val="24"/>
        </w:rPr>
        <w:t>TVET College lecturers that will have access to more learning opportunities. Secondary beneficiaries will be newly skilled and employed open learning content developers; learning managers; learning support personnel as well as young researchers.</w:t>
      </w:r>
    </w:p>
    <w:p w:rsidR="00E6414F" w:rsidRPr="00FE1F70" w:rsidRDefault="00E6414F" w:rsidP="00E6414F">
      <w:pPr>
        <w:spacing w:after="0" w:line="288" w:lineRule="auto"/>
        <w:rPr>
          <w:rFonts w:ascii="Times New Roman" w:hAnsi="Times New Roman"/>
          <w:b/>
          <w:szCs w:val="24"/>
        </w:rPr>
      </w:pPr>
    </w:p>
    <w:p w:rsidR="0005273A" w:rsidRPr="00710C75" w:rsidRDefault="00710C75" w:rsidP="00710C75">
      <w:pPr>
        <w:spacing w:after="0" w:line="288" w:lineRule="auto"/>
        <w:rPr>
          <w:rFonts w:ascii="Times New Roman" w:hAnsi="Times New Roman"/>
          <w:b/>
          <w:szCs w:val="24"/>
        </w:rPr>
      </w:pPr>
      <w:r>
        <w:rPr>
          <w:rFonts w:ascii="Times New Roman" w:hAnsi="Times New Roman"/>
          <w:b/>
          <w:szCs w:val="24"/>
        </w:rPr>
        <w:t>Cost</w:t>
      </w:r>
    </w:p>
    <w:p w:rsidR="00E6414F" w:rsidRPr="00FE1F70" w:rsidRDefault="00E6414F" w:rsidP="00E6414F">
      <w:pPr>
        <w:spacing w:after="0" w:line="288" w:lineRule="auto"/>
        <w:jc w:val="both"/>
        <w:rPr>
          <w:rFonts w:ascii="Times New Roman" w:hAnsi="Times New Roman"/>
          <w:szCs w:val="24"/>
        </w:rPr>
      </w:pPr>
      <w:r w:rsidRPr="00FE1F70">
        <w:rPr>
          <w:rFonts w:ascii="Times New Roman" w:hAnsi="Times New Roman"/>
          <w:szCs w:val="24"/>
        </w:rPr>
        <w:t>The cost of setting up the national open learning system and for implementing open learning for TVET College lecturers</w:t>
      </w:r>
      <w:r w:rsidR="00283FE5">
        <w:rPr>
          <w:rFonts w:ascii="Times New Roman" w:hAnsi="Times New Roman"/>
          <w:szCs w:val="24"/>
        </w:rPr>
        <w:t xml:space="preserve"> </w:t>
      </w:r>
      <w:r w:rsidRPr="00FE1F70">
        <w:rPr>
          <w:rFonts w:ascii="Times New Roman" w:hAnsi="Times New Roman"/>
          <w:szCs w:val="24"/>
        </w:rPr>
        <w:t>is R30 million.</w:t>
      </w:r>
    </w:p>
    <w:p w:rsidR="00E6414F" w:rsidRPr="00FE1F70" w:rsidRDefault="00E6414F" w:rsidP="00E6414F">
      <w:pPr>
        <w:spacing w:after="0" w:line="288" w:lineRule="auto"/>
        <w:rPr>
          <w:rFonts w:ascii="Times New Roman" w:hAnsi="Times New Roman"/>
          <w:b/>
          <w:szCs w:val="24"/>
        </w:rPr>
      </w:pPr>
    </w:p>
    <w:p w:rsidR="00E6414F" w:rsidRPr="00FE1F70" w:rsidRDefault="00E6414F" w:rsidP="00E6414F">
      <w:pPr>
        <w:spacing w:after="0" w:line="288" w:lineRule="auto"/>
        <w:rPr>
          <w:rFonts w:ascii="Times New Roman" w:hAnsi="Times New Roman"/>
          <w:b/>
          <w:szCs w:val="24"/>
        </w:rPr>
      </w:pPr>
      <w:r w:rsidRPr="00FE1F70">
        <w:rPr>
          <w:rFonts w:ascii="Times New Roman" w:hAnsi="Times New Roman"/>
          <w:b/>
          <w:szCs w:val="24"/>
        </w:rPr>
        <w:t>Timing implications</w:t>
      </w:r>
    </w:p>
    <w:p w:rsidR="004C00CB" w:rsidRPr="00FE1F70" w:rsidRDefault="00E6414F" w:rsidP="00E6414F">
      <w:pPr>
        <w:spacing w:after="0" w:line="288" w:lineRule="auto"/>
        <w:rPr>
          <w:rFonts w:ascii="Times New Roman" w:hAnsi="Times New Roman"/>
          <w:szCs w:val="24"/>
        </w:rPr>
      </w:pPr>
      <w:r w:rsidRPr="00FE1F70">
        <w:rPr>
          <w:rFonts w:ascii="Times New Roman" w:hAnsi="Times New Roman"/>
          <w:szCs w:val="24"/>
        </w:rPr>
        <w:t>It is required that the activities identified by the framework and national web based system are implemented by March 2020.</w:t>
      </w:r>
    </w:p>
    <w:p w:rsidR="0005273A" w:rsidRPr="00FE1F70" w:rsidRDefault="0005273A" w:rsidP="00E6414F">
      <w:pPr>
        <w:spacing w:after="0" w:line="288" w:lineRule="auto"/>
        <w:rPr>
          <w:rFonts w:ascii="Times New Roman" w:hAnsi="Times New Roman"/>
          <w:szCs w:val="24"/>
        </w:rPr>
      </w:pPr>
    </w:p>
    <w:p w:rsidR="009823C7" w:rsidRPr="00710C75" w:rsidRDefault="00710C75" w:rsidP="00710C75">
      <w:pPr>
        <w:spacing w:after="0" w:line="288" w:lineRule="auto"/>
        <w:rPr>
          <w:rFonts w:ascii="Times New Roman" w:hAnsi="Times New Roman"/>
          <w:b/>
          <w:szCs w:val="24"/>
        </w:rPr>
      </w:pPr>
      <w:r>
        <w:rPr>
          <w:rFonts w:ascii="Times New Roman" w:hAnsi="Times New Roman"/>
          <w:b/>
          <w:szCs w:val="24"/>
        </w:rPr>
        <w:t>2.2 Programme Description</w:t>
      </w:r>
    </w:p>
    <w:p w:rsidR="0005273A" w:rsidRPr="00FE1F70" w:rsidRDefault="0005273A" w:rsidP="00CA11B8">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The DHET has developed an open learning conceptual framework </w:t>
      </w:r>
      <w:r w:rsidR="009823C7" w:rsidRPr="00FE1F70">
        <w:rPr>
          <w:rFonts w:ascii="Times New Roman" w:hAnsi="Times New Roman"/>
          <w:szCs w:val="24"/>
        </w:rPr>
        <w:t xml:space="preserve">concept document </w:t>
      </w:r>
      <w:r w:rsidRPr="00FE1F70">
        <w:rPr>
          <w:rFonts w:ascii="Times New Roman" w:hAnsi="Times New Roman"/>
          <w:szCs w:val="24"/>
        </w:rPr>
        <w:t>(2013), user specifications of an open learning system and policy implications for government in preparation of this project.  These include the following:</w:t>
      </w:r>
    </w:p>
    <w:p w:rsidR="0005273A" w:rsidRPr="00FE1F70" w:rsidRDefault="0005273A" w:rsidP="0044366F">
      <w:pPr>
        <w:pStyle w:val="ListParagraph"/>
        <w:numPr>
          <w:ilvl w:val="0"/>
          <w:numId w:val="22"/>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Identify the key characteristics of an open learning system;</w:t>
      </w:r>
    </w:p>
    <w:p w:rsidR="0005273A" w:rsidRPr="00FE1F70" w:rsidRDefault="0005273A" w:rsidP="0044366F">
      <w:pPr>
        <w:pStyle w:val="ListParagraph"/>
        <w:numPr>
          <w:ilvl w:val="0"/>
          <w:numId w:val="22"/>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Develop a planning framework, including critical guiding questions for the introduction of programmes within an open learning system for post school education and training in South Africa;</w:t>
      </w:r>
    </w:p>
    <w:p w:rsidR="0005273A" w:rsidRPr="00FE1F70" w:rsidRDefault="0005273A" w:rsidP="0044366F">
      <w:pPr>
        <w:pStyle w:val="ListParagraph"/>
        <w:numPr>
          <w:ilvl w:val="0"/>
          <w:numId w:val="22"/>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 xml:space="preserve">Identify key role-players in programme areas and consult on the application and implementation of open learning; and </w:t>
      </w:r>
    </w:p>
    <w:p w:rsidR="0005273A" w:rsidRPr="00FE1F70" w:rsidRDefault="0005273A" w:rsidP="0044366F">
      <w:pPr>
        <w:pStyle w:val="ListParagraph"/>
        <w:numPr>
          <w:ilvl w:val="0"/>
          <w:numId w:val="22"/>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Compile the conceptual framework, user specifications and policy implications for government, and specific for the DHET.</w:t>
      </w:r>
    </w:p>
    <w:p w:rsidR="0005273A" w:rsidRPr="00FE1F70" w:rsidRDefault="0005273A" w:rsidP="009823C7">
      <w:pPr>
        <w:autoSpaceDE w:val="0"/>
        <w:autoSpaceDN w:val="0"/>
        <w:adjustRightInd w:val="0"/>
        <w:spacing w:after="0" w:line="288" w:lineRule="auto"/>
        <w:rPr>
          <w:rFonts w:ascii="Times New Roman" w:hAnsi="Times New Roman"/>
          <w:szCs w:val="24"/>
        </w:rPr>
      </w:pPr>
    </w:p>
    <w:p w:rsidR="0005273A" w:rsidRPr="00FE1F70" w:rsidRDefault="0005273A" w:rsidP="00CA11B8">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The </w:t>
      </w:r>
      <w:r w:rsidR="009823C7" w:rsidRPr="00FE1F70">
        <w:rPr>
          <w:rFonts w:ascii="Times New Roman" w:hAnsi="Times New Roman"/>
          <w:szCs w:val="24"/>
        </w:rPr>
        <w:t>concept document</w:t>
      </w:r>
      <w:r w:rsidRPr="00FE1F70">
        <w:rPr>
          <w:rFonts w:ascii="Times New Roman" w:hAnsi="Times New Roman"/>
          <w:szCs w:val="24"/>
        </w:rPr>
        <w:t xml:space="preserve"> elaborates on understandings of open learning, proposes possible pilot initiatives to embed open learning principles within the existing education system, and identifies related policy implications.  This project is one of the proposed initiatives to be undertak</w:t>
      </w:r>
      <w:r w:rsidR="009823C7" w:rsidRPr="00FE1F70">
        <w:rPr>
          <w:rFonts w:ascii="Times New Roman" w:hAnsi="Times New Roman"/>
          <w:szCs w:val="24"/>
        </w:rPr>
        <w:t>en</w:t>
      </w:r>
      <w:r w:rsidRPr="00FE1F70">
        <w:rPr>
          <w:rFonts w:ascii="Times New Roman" w:hAnsi="Times New Roman"/>
          <w:szCs w:val="24"/>
        </w:rPr>
        <w:t>.</w:t>
      </w:r>
    </w:p>
    <w:p w:rsidR="0005273A" w:rsidRPr="00FE1F70" w:rsidRDefault="0005273A" w:rsidP="009823C7">
      <w:pPr>
        <w:autoSpaceDE w:val="0"/>
        <w:autoSpaceDN w:val="0"/>
        <w:adjustRightInd w:val="0"/>
        <w:spacing w:after="0" w:line="288" w:lineRule="auto"/>
        <w:rPr>
          <w:rFonts w:ascii="Times New Roman" w:hAnsi="Times New Roman"/>
          <w:b/>
          <w:szCs w:val="24"/>
        </w:rPr>
      </w:pPr>
    </w:p>
    <w:p w:rsidR="0005273A" w:rsidRPr="00710C75" w:rsidRDefault="009823C7" w:rsidP="009823C7">
      <w:pPr>
        <w:autoSpaceDE w:val="0"/>
        <w:autoSpaceDN w:val="0"/>
        <w:adjustRightInd w:val="0"/>
        <w:spacing w:after="0" w:line="288" w:lineRule="auto"/>
        <w:rPr>
          <w:rFonts w:ascii="Times New Roman" w:hAnsi="Times New Roman"/>
          <w:b/>
          <w:szCs w:val="24"/>
        </w:rPr>
      </w:pPr>
      <w:r w:rsidRPr="00FE1F70">
        <w:rPr>
          <w:rFonts w:ascii="Times New Roman" w:hAnsi="Times New Roman"/>
          <w:b/>
          <w:szCs w:val="24"/>
        </w:rPr>
        <w:t xml:space="preserve">2.2.1 </w:t>
      </w:r>
      <w:r w:rsidR="0005273A" w:rsidRPr="00FE1F70">
        <w:rPr>
          <w:rFonts w:ascii="Times New Roman" w:hAnsi="Times New Roman"/>
          <w:b/>
          <w:szCs w:val="24"/>
        </w:rPr>
        <w:t>Project</w:t>
      </w:r>
      <w:r w:rsidR="004270B5" w:rsidRPr="00FE1F70">
        <w:rPr>
          <w:rFonts w:ascii="Times New Roman" w:hAnsi="Times New Roman"/>
          <w:b/>
          <w:szCs w:val="24"/>
        </w:rPr>
        <w:t>s in the Programme</w:t>
      </w:r>
    </w:p>
    <w:p w:rsidR="0005273A" w:rsidRPr="00FE1F70" w:rsidRDefault="0005273A" w:rsidP="009823C7">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budget support project integrates with the work done by the DHET in University Education and Open and Distance Learning and consists of three main parts:</w:t>
      </w:r>
    </w:p>
    <w:p w:rsidR="0005273A" w:rsidRPr="00FE1F70" w:rsidRDefault="0005273A" w:rsidP="009823C7">
      <w:pPr>
        <w:autoSpaceDE w:val="0"/>
        <w:autoSpaceDN w:val="0"/>
        <w:adjustRightInd w:val="0"/>
        <w:spacing w:after="0" w:line="288" w:lineRule="auto"/>
        <w:rPr>
          <w:rFonts w:ascii="Times New Roman" w:hAnsi="Times New Roman"/>
          <w:szCs w:val="24"/>
        </w:rPr>
      </w:pPr>
    </w:p>
    <w:p w:rsidR="0005273A" w:rsidRPr="00FE1F70" w:rsidRDefault="004270B5" w:rsidP="009823C7">
      <w:pPr>
        <w:autoSpaceDE w:val="0"/>
        <w:autoSpaceDN w:val="0"/>
        <w:adjustRightInd w:val="0"/>
        <w:spacing w:after="0" w:line="288" w:lineRule="auto"/>
        <w:rPr>
          <w:rFonts w:ascii="Times New Roman" w:hAnsi="Times New Roman"/>
          <w:szCs w:val="24"/>
        </w:rPr>
      </w:pPr>
      <w:r w:rsidRPr="00FE1F70">
        <w:rPr>
          <w:rFonts w:ascii="Times New Roman" w:hAnsi="Times New Roman"/>
          <w:b/>
          <w:szCs w:val="24"/>
        </w:rPr>
        <w:t>Project 1</w:t>
      </w:r>
      <w:r w:rsidR="0005273A" w:rsidRPr="00FE1F70">
        <w:rPr>
          <w:rFonts w:ascii="Times New Roman" w:hAnsi="Times New Roman"/>
          <w:b/>
          <w:szCs w:val="24"/>
        </w:rPr>
        <w:t>: A</w:t>
      </w:r>
      <w:r w:rsidR="00283FE5">
        <w:rPr>
          <w:rFonts w:ascii="Times New Roman" w:hAnsi="Times New Roman"/>
          <w:b/>
          <w:szCs w:val="24"/>
        </w:rPr>
        <w:t xml:space="preserve"> </w:t>
      </w:r>
      <w:r w:rsidR="0005273A" w:rsidRPr="00FE1F70">
        <w:rPr>
          <w:rFonts w:ascii="Times New Roman" w:hAnsi="Times New Roman"/>
          <w:b/>
          <w:szCs w:val="24"/>
        </w:rPr>
        <w:t>national open learning system for TVET College Lecturer development</w:t>
      </w:r>
    </w:p>
    <w:p w:rsidR="009823C7" w:rsidRPr="00FE1F70" w:rsidRDefault="009823C7" w:rsidP="009823C7">
      <w:pPr>
        <w:autoSpaceDE w:val="0"/>
        <w:autoSpaceDN w:val="0"/>
        <w:adjustRightInd w:val="0"/>
        <w:spacing w:after="0" w:line="288" w:lineRule="auto"/>
        <w:rPr>
          <w:rFonts w:ascii="Times New Roman" w:hAnsi="Times New Roman"/>
          <w:szCs w:val="24"/>
        </w:rPr>
      </w:pPr>
    </w:p>
    <w:p w:rsidR="0005273A" w:rsidRPr="00FE1F70" w:rsidRDefault="0005273A" w:rsidP="00CA11B8">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The DHET will develop a</w:t>
      </w:r>
      <w:r w:rsidR="00283FE5">
        <w:rPr>
          <w:rFonts w:ascii="Times New Roman" w:hAnsi="Times New Roman"/>
          <w:szCs w:val="24"/>
        </w:rPr>
        <w:t xml:space="preserve"> </w:t>
      </w:r>
      <w:r w:rsidRPr="00FE1F70">
        <w:rPr>
          <w:rFonts w:ascii="Times New Roman" w:hAnsi="Times New Roman"/>
          <w:szCs w:val="24"/>
        </w:rPr>
        <w:t>National Open Learning System.</w:t>
      </w:r>
      <w:r w:rsidR="00283FE5">
        <w:rPr>
          <w:rFonts w:ascii="Times New Roman" w:hAnsi="Times New Roman"/>
          <w:szCs w:val="24"/>
        </w:rPr>
        <w:t xml:space="preserve"> </w:t>
      </w:r>
      <w:r w:rsidRPr="00FE1F70">
        <w:rPr>
          <w:rFonts w:ascii="Times New Roman" w:hAnsi="Times New Roman"/>
          <w:szCs w:val="24"/>
        </w:rPr>
        <w:t xml:space="preserve">It sees the implementation of a robust, contextualised (both for infrastructure and human needs and challenges) learning management system and the development of institutional capacity to deliver </w:t>
      </w:r>
      <w:r w:rsidRPr="00FE1F70">
        <w:rPr>
          <w:rFonts w:ascii="Times New Roman" w:hAnsi="Times New Roman"/>
          <w:szCs w:val="24"/>
        </w:rPr>
        <w:lastRenderedPageBreak/>
        <w:t>programmes/courses for TVET College Lecturers.  Integral to this part is the development of high quality learning materials that will be published as Open Educational Resources (OER).</w:t>
      </w:r>
    </w:p>
    <w:p w:rsidR="00E30CBA" w:rsidRPr="00FE1F70" w:rsidRDefault="00E30CBA" w:rsidP="009823C7">
      <w:pPr>
        <w:autoSpaceDE w:val="0"/>
        <w:autoSpaceDN w:val="0"/>
        <w:adjustRightInd w:val="0"/>
        <w:spacing w:after="0" w:line="288" w:lineRule="auto"/>
        <w:rPr>
          <w:rFonts w:ascii="Times New Roman" w:hAnsi="Times New Roman"/>
          <w:szCs w:val="24"/>
        </w:rPr>
      </w:pPr>
    </w:p>
    <w:p w:rsidR="0005273A" w:rsidRPr="00FE1F70" w:rsidRDefault="0005273A" w:rsidP="009823C7">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outcomes are twofold:</w:t>
      </w:r>
    </w:p>
    <w:p w:rsidR="0005273A" w:rsidRPr="00FE1F70" w:rsidRDefault="0005273A" w:rsidP="0044366F">
      <w:pPr>
        <w:pStyle w:val="ListParagraph"/>
        <w:numPr>
          <w:ilvl w:val="0"/>
          <w:numId w:val="20"/>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Develop two programmes for TVET College lecturers that are available on a National Open Learning System; and</w:t>
      </w:r>
    </w:p>
    <w:p w:rsidR="0005273A" w:rsidRPr="00FE1F70" w:rsidRDefault="0005273A" w:rsidP="0044366F">
      <w:pPr>
        <w:pStyle w:val="ListParagraph"/>
        <w:numPr>
          <w:ilvl w:val="0"/>
          <w:numId w:val="20"/>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Develop the capacity of the system to train TVET College lecturers in teaching and learning</w:t>
      </w:r>
      <w:r w:rsidR="009823C7" w:rsidRPr="00FE1F70">
        <w:rPr>
          <w:rFonts w:ascii="Times New Roman" w:hAnsi="Times New Roman"/>
          <w:szCs w:val="24"/>
        </w:rPr>
        <w:t xml:space="preserve"> using effective Open Learning modalities and pedagogies</w:t>
      </w:r>
      <w:r w:rsidRPr="00FE1F70">
        <w:rPr>
          <w:rFonts w:ascii="Times New Roman" w:hAnsi="Times New Roman"/>
          <w:szCs w:val="24"/>
        </w:rPr>
        <w:t>.</w:t>
      </w:r>
    </w:p>
    <w:p w:rsidR="0005273A" w:rsidRPr="00FE1F70" w:rsidRDefault="0005273A" w:rsidP="009823C7">
      <w:pPr>
        <w:autoSpaceDE w:val="0"/>
        <w:autoSpaceDN w:val="0"/>
        <w:adjustRightInd w:val="0"/>
        <w:spacing w:after="0" w:line="288" w:lineRule="auto"/>
        <w:rPr>
          <w:rFonts w:ascii="Times New Roman" w:hAnsi="Times New Roman"/>
          <w:szCs w:val="24"/>
        </w:rPr>
      </w:pPr>
    </w:p>
    <w:p w:rsidR="0005273A" w:rsidRPr="00FE1F70" w:rsidRDefault="0005273A" w:rsidP="009823C7">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main activities are:</w:t>
      </w:r>
    </w:p>
    <w:p w:rsidR="009823C7" w:rsidRPr="00FE1F70" w:rsidRDefault="009823C7" w:rsidP="009823C7">
      <w:pPr>
        <w:autoSpaceDE w:val="0"/>
        <w:autoSpaceDN w:val="0"/>
        <w:adjustRightInd w:val="0"/>
        <w:spacing w:after="0" w:line="288" w:lineRule="auto"/>
        <w:rPr>
          <w:rFonts w:ascii="Times New Roman" w:hAnsi="Times New Roman"/>
          <w:szCs w:val="24"/>
        </w:rPr>
      </w:pPr>
    </w:p>
    <w:tbl>
      <w:tblPr>
        <w:tblW w:w="5000" w:type="pct"/>
        <w:tblLook w:val="04A0" w:firstRow="1" w:lastRow="0" w:firstColumn="1" w:lastColumn="0" w:noHBand="0" w:noVBand="1"/>
      </w:tblPr>
      <w:tblGrid>
        <w:gridCol w:w="497"/>
        <w:gridCol w:w="5551"/>
        <w:gridCol w:w="1712"/>
        <w:gridCol w:w="1482"/>
      </w:tblGrid>
      <w:tr w:rsidR="0005273A" w:rsidRPr="00FE1F70" w:rsidTr="001D396D">
        <w:tc>
          <w:tcPr>
            <w:tcW w:w="269" w:type="pct"/>
          </w:tcPr>
          <w:p w:rsidR="0005273A" w:rsidRPr="00FE1F70" w:rsidRDefault="0005273A" w:rsidP="009823C7">
            <w:pPr>
              <w:spacing w:after="0" w:line="288" w:lineRule="auto"/>
              <w:rPr>
                <w:rFonts w:ascii="Times New Roman" w:hAnsi="Times New Roman"/>
                <w:b/>
                <w:bCs/>
                <w:szCs w:val="24"/>
              </w:rPr>
            </w:pPr>
          </w:p>
        </w:tc>
        <w:tc>
          <w:tcPr>
            <w:tcW w:w="3003" w:type="pct"/>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Item</w:t>
            </w:r>
          </w:p>
        </w:tc>
        <w:tc>
          <w:tcPr>
            <w:tcW w:w="926" w:type="pct"/>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Lead Responsibility</w:t>
            </w:r>
          </w:p>
        </w:tc>
        <w:tc>
          <w:tcPr>
            <w:tcW w:w="802" w:type="pct"/>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Due Date</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1.</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Develop a prototype of a learning management system for Open Learning and draft implementation strategy </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2016</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2.</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Develop a robust, contextualised learning management system for open learning </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2018</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3.</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Two programmes/courses for TVET lecturers identified (including the Advanced Diploma for TVET College lecturers) for implementation on the open learning system and development teams are in place </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2017</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4.</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Develop the two programme</w:t>
            </w:r>
            <w:r w:rsidR="009D7ED4" w:rsidRPr="00FE1F70">
              <w:rPr>
                <w:rFonts w:ascii="Times New Roman" w:hAnsi="Times New Roman"/>
                <w:szCs w:val="24"/>
              </w:rPr>
              <w:t>s</w:t>
            </w:r>
            <w:r w:rsidRPr="00FE1F70">
              <w:rPr>
                <w:rFonts w:ascii="Times New Roman" w:hAnsi="Times New Roman"/>
                <w:szCs w:val="24"/>
              </w:rPr>
              <w:t xml:space="preserve"> which meets open learning principles and designed in such a way that lecturers are able to remain at their posts in the Colleges</w:t>
            </w:r>
            <w:r w:rsidR="009823C7" w:rsidRPr="00FE1F70">
              <w:rPr>
                <w:rFonts w:ascii="Times New Roman" w:hAnsi="Times New Roman"/>
                <w:szCs w:val="24"/>
              </w:rPr>
              <w:t xml:space="preserve"> whilst accessing the learning programmes</w:t>
            </w:r>
            <w:r w:rsidRPr="00FE1F70">
              <w:rPr>
                <w:rFonts w:ascii="Times New Roman" w:hAnsi="Times New Roman"/>
                <w:szCs w:val="24"/>
              </w:rPr>
              <w:t>.</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D7ED4">
            <w:pPr>
              <w:spacing w:after="0" w:line="288" w:lineRule="auto"/>
              <w:rPr>
                <w:rFonts w:ascii="Times New Roman" w:hAnsi="Times New Roman"/>
                <w:szCs w:val="24"/>
              </w:rPr>
            </w:pPr>
            <w:r w:rsidRPr="00FE1F70">
              <w:rPr>
                <w:rFonts w:ascii="Times New Roman" w:hAnsi="Times New Roman"/>
                <w:szCs w:val="24"/>
              </w:rPr>
              <w:t>Dec 2018</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5. </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Two programmes/courses </w:t>
            </w:r>
            <w:r w:rsidR="009823C7" w:rsidRPr="00FE1F70">
              <w:rPr>
                <w:rFonts w:ascii="Times New Roman" w:hAnsi="Times New Roman"/>
                <w:szCs w:val="24"/>
              </w:rPr>
              <w:t xml:space="preserve">will be available on the open learning system and </w:t>
            </w:r>
            <w:r w:rsidRPr="00FE1F70">
              <w:rPr>
                <w:rFonts w:ascii="Times New Roman" w:hAnsi="Times New Roman"/>
                <w:szCs w:val="24"/>
              </w:rPr>
              <w:t xml:space="preserve">ready to be offered by one or more universities </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2020</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6.</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Develop institutional capacity (management and support personnel) to deliver programmes/courses in the proposed programme areas</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2020</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7.</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Develop a cadre of open learning materials/course developers in universities to be employed to continue the development of open learning materials for the open learning system</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2020</w:t>
            </w:r>
          </w:p>
        </w:tc>
      </w:tr>
      <w:tr w:rsidR="0005273A" w:rsidRPr="00FE1F70" w:rsidTr="001D396D">
        <w:tc>
          <w:tcPr>
            <w:tcW w:w="269"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8.</w:t>
            </w:r>
          </w:p>
        </w:tc>
        <w:tc>
          <w:tcPr>
            <w:tcW w:w="3003"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Develop a national network of universities supporting open learning through sharing, capacity building and collaboration</w:t>
            </w:r>
          </w:p>
        </w:tc>
        <w:tc>
          <w:tcPr>
            <w:tcW w:w="926"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w:t>
            </w:r>
          </w:p>
        </w:tc>
        <w:tc>
          <w:tcPr>
            <w:tcW w:w="802" w:type="pct"/>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2020</w:t>
            </w:r>
          </w:p>
        </w:tc>
      </w:tr>
    </w:tbl>
    <w:p w:rsidR="0005273A" w:rsidRPr="00FE1F70" w:rsidRDefault="0005273A" w:rsidP="009823C7">
      <w:pPr>
        <w:autoSpaceDE w:val="0"/>
        <w:autoSpaceDN w:val="0"/>
        <w:adjustRightInd w:val="0"/>
        <w:spacing w:after="0" w:line="288" w:lineRule="auto"/>
        <w:rPr>
          <w:rFonts w:ascii="Times New Roman" w:hAnsi="Times New Roman"/>
          <w:b/>
          <w:szCs w:val="24"/>
        </w:rPr>
      </w:pPr>
    </w:p>
    <w:p w:rsidR="009823C7" w:rsidRPr="00710C75" w:rsidRDefault="004270B5" w:rsidP="009823C7">
      <w:pPr>
        <w:autoSpaceDE w:val="0"/>
        <w:autoSpaceDN w:val="0"/>
        <w:adjustRightInd w:val="0"/>
        <w:spacing w:after="0" w:line="288" w:lineRule="auto"/>
        <w:rPr>
          <w:rFonts w:ascii="Times New Roman" w:hAnsi="Times New Roman"/>
          <w:b/>
          <w:szCs w:val="24"/>
        </w:rPr>
      </w:pPr>
      <w:r w:rsidRPr="00FE1F70">
        <w:rPr>
          <w:rFonts w:ascii="Times New Roman" w:hAnsi="Times New Roman"/>
          <w:b/>
          <w:szCs w:val="24"/>
        </w:rPr>
        <w:t>Project 2</w:t>
      </w:r>
      <w:r w:rsidR="00710C75">
        <w:rPr>
          <w:rFonts w:ascii="Times New Roman" w:hAnsi="Times New Roman"/>
          <w:b/>
          <w:szCs w:val="24"/>
        </w:rPr>
        <w:t>: Case Studies</w:t>
      </w:r>
    </w:p>
    <w:p w:rsidR="0005273A" w:rsidRPr="00FE1F70" w:rsidRDefault="0005273A" w:rsidP="00CA11B8">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This component sees the collecting and publishing of case studies on the application of open learning in post schooling that can be shared amongst institutions and countries</w:t>
      </w:r>
      <w:r w:rsidR="009823C7" w:rsidRPr="00FE1F70">
        <w:rPr>
          <w:rFonts w:ascii="Times New Roman" w:hAnsi="Times New Roman"/>
          <w:szCs w:val="24"/>
        </w:rPr>
        <w:t xml:space="preserve">. </w:t>
      </w:r>
      <w:r w:rsidRPr="00FE1F70">
        <w:rPr>
          <w:rFonts w:ascii="Times New Roman" w:hAnsi="Times New Roman"/>
          <w:szCs w:val="24"/>
        </w:rPr>
        <w:t xml:space="preserve">Case studies will be collected and published in support of the implementation of open learning in post school education and training in South Africa. </w:t>
      </w:r>
    </w:p>
    <w:p w:rsidR="009823C7" w:rsidRPr="00FE1F70" w:rsidRDefault="009823C7" w:rsidP="00CA11B8">
      <w:pPr>
        <w:autoSpaceDE w:val="0"/>
        <w:autoSpaceDN w:val="0"/>
        <w:adjustRightInd w:val="0"/>
        <w:spacing w:after="0" w:line="288" w:lineRule="auto"/>
        <w:jc w:val="both"/>
        <w:rPr>
          <w:rFonts w:ascii="Times New Roman" w:hAnsi="Times New Roman"/>
          <w:szCs w:val="24"/>
        </w:rPr>
      </w:pPr>
    </w:p>
    <w:p w:rsidR="0005273A" w:rsidRPr="00FE1F70" w:rsidRDefault="0005273A" w:rsidP="009823C7">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main activities are:</w:t>
      </w:r>
    </w:p>
    <w:p w:rsidR="009823C7" w:rsidRPr="00FE1F70" w:rsidRDefault="009823C7" w:rsidP="009823C7">
      <w:pPr>
        <w:autoSpaceDE w:val="0"/>
        <w:autoSpaceDN w:val="0"/>
        <w:adjustRightInd w:val="0"/>
        <w:spacing w:after="0" w:line="288" w:lineRule="auto"/>
        <w:rPr>
          <w:rFonts w:ascii="Times New Roman" w:hAnsi="Times New Roman"/>
          <w:szCs w:val="24"/>
        </w:rPr>
      </w:pPr>
    </w:p>
    <w:tbl>
      <w:tblPr>
        <w:tblW w:w="0" w:type="auto"/>
        <w:tblLayout w:type="fixed"/>
        <w:tblLook w:val="04A0" w:firstRow="1" w:lastRow="0" w:firstColumn="1" w:lastColumn="0" w:noHBand="0" w:noVBand="1"/>
      </w:tblPr>
      <w:tblGrid>
        <w:gridCol w:w="504"/>
        <w:gridCol w:w="5724"/>
        <w:gridCol w:w="1710"/>
        <w:gridCol w:w="1304"/>
      </w:tblGrid>
      <w:tr w:rsidR="0005273A" w:rsidRPr="00FE1F70" w:rsidTr="009823C7">
        <w:tc>
          <w:tcPr>
            <w:tcW w:w="504" w:type="dxa"/>
          </w:tcPr>
          <w:p w:rsidR="0005273A" w:rsidRPr="00FE1F70" w:rsidRDefault="0005273A" w:rsidP="009823C7">
            <w:pPr>
              <w:spacing w:after="0" w:line="288" w:lineRule="auto"/>
              <w:rPr>
                <w:rFonts w:ascii="Times New Roman" w:hAnsi="Times New Roman"/>
                <w:b/>
                <w:bCs/>
                <w:szCs w:val="24"/>
              </w:rPr>
            </w:pPr>
          </w:p>
        </w:tc>
        <w:tc>
          <w:tcPr>
            <w:tcW w:w="5724" w:type="dxa"/>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Item</w:t>
            </w:r>
          </w:p>
        </w:tc>
        <w:tc>
          <w:tcPr>
            <w:tcW w:w="1710" w:type="dxa"/>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Lead Responsibility</w:t>
            </w:r>
          </w:p>
        </w:tc>
        <w:tc>
          <w:tcPr>
            <w:tcW w:w="1304" w:type="dxa"/>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Due Date</w:t>
            </w:r>
          </w:p>
        </w:tc>
      </w:tr>
      <w:tr w:rsidR="0005273A" w:rsidRPr="00FE1F70" w:rsidTr="009823C7">
        <w:tc>
          <w:tcPr>
            <w:tcW w:w="50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1.</w:t>
            </w:r>
          </w:p>
        </w:tc>
        <w:tc>
          <w:tcPr>
            <w:tcW w:w="572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Develop the conceptual framework including the methodology and publication of the envisaged case studies </w:t>
            </w:r>
          </w:p>
        </w:tc>
        <w:tc>
          <w:tcPr>
            <w:tcW w:w="1710"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 and research community</w:t>
            </w:r>
          </w:p>
        </w:tc>
        <w:tc>
          <w:tcPr>
            <w:tcW w:w="130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Dec 2015</w:t>
            </w:r>
          </w:p>
        </w:tc>
      </w:tr>
      <w:tr w:rsidR="0005273A" w:rsidRPr="00FE1F70" w:rsidTr="009823C7">
        <w:tc>
          <w:tcPr>
            <w:tcW w:w="50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3.</w:t>
            </w:r>
          </w:p>
        </w:tc>
        <w:tc>
          <w:tcPr>
            <w:tcW w:w="572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 xml:space="preserve">Conduct case studies and write </w:t>
            </w:r>
            <w:r w:rsidR="009823C7" w:rsidRPr="00FE1F70">
              <w:rPr>
                <w:rFonts w:ascii="Times New Roman" w:hAnsi="Times New Roman"/>
                <w:szCs w:val="24"/>
              </w:rPr>
              <w:t>them</w:t>
            </w:r>
            <w:r w:rsidRPr="00FE1F70">
              <w:rPr>
                <w:rFonts w:ascii="Times New Roman" w:hAnsi="Times New Roman"/>
                <w:szCs w:val="24"/>
              </w:rPr>
              <w:t xml:space="preserve"> up</w:t>
            </w:r>
          </w:p>
        </w:tc>
        <w:tc>
          <w:tcPr>
            <w:tcW w:w="1710"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 and research community</w:t>
            </w:r>
          </w:p>
        </w:tc>
        <w:tc>
          <w:tcPr>
            <w:tcW w:w="130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Dec 2019</w:t>
            </w:r>
          </w:p>
        </w:tc>
      </w:tr>
      <w:tr w:rsidR="0005273A" w:rsidRPr="00FE1F70" w:rsidTr="009823C7">
        <w:tc>
          <w:tcPr>
            <w:tcW w:w="50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4.</w:t>
            </w:r>
          </w:p>
        </w:tc>
        <w:tc>
          <w:tcPr>
            <w:tcW w:w="572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Hold a national Open Learning Conference to present the case studies to the wider post school education and training sector</w:t>
            </w:r>
          </w:p>
        </w:tc>
        <w:tc>
          <w:tcPr>
            <w:tcW w:w="1710"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 and research community</w:t>
            </w:r>
          </w:p>
        </w:tc>
        <w:tc>
          <w:tcPr>
            <w:tcW w:w="130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2020</w:t>
            </w:r>
          </w:p>
        </w:tc>
      </w:tr>
    </w:tbl>
    <w:p w:rsidR="0005273A" w:rsidRPr="00FE1F70" w:rsidRDefault="0005273A" w:rsidP="009823C7">
      <w:pPr>
        <w:autoSpaceDE w:val="0"/>
        <w:autoSpaceDN w:val="0"/>
        <w:adjustRightInd w:val="0"/>
        <w:spacing w:after="0" w:line="288" w:lineRule="auto"/>
        <w:rPr>
          <w:rFonts w:ascii="Times New Roman" w:hAnsi="Times New Roman"/>
          <w:b/>
          <w:szCs w:val="24"/>
        </w:rPr>
      </w:pPr>
    </w:p>
    <w:p w:rsidR="00E57C54" w:rsidRPr="00710C75" w:rsidRDefault="004270B5" w:rsidP="009823C7">
      <w:pPr>
        <w:autoSpaceDE w:val="0"/>
        <w:autoSpaceDN w:val="0"/>
        <w:adjustRightInd w:val="0"/>
        <w:spacing w:after="0" w:line="288" w:lineRule="auto"/>
        <w:rPr>
          <w:rFonts w:ascii="Times New Roman" w:hAnsi="Times New Roman"/>
          <w:b/>
          <w:szCs w:val="24"/>
        </w:rPr>
      </w:pPr>
      <w:r w:rsidRPr="00FE1F70">
        <w:rPr>
          <w:rFonts w:ascii="Times New Roman" w:hAnsi="Times New Roman"/>
          <w:b/>
          <w:szCs w:val="24"/>
        </w:rPr>
        <w:t>Project 3</w:t>
      </w:r>
      <w:r w:rsidR="0005273A" w:rsidRPr="00FE1F70">
        <w:rPr>
          <w:rFonts w:ascii="Times New Roman" w:hAnsi="Times New Roman"/>
          <w:b/>
          <w:szCs w:val="24"/>
        </w:rPr>
        <w:t xml:space="preserve">: </w:t>
      </w:r>
      <w:r w:rsidR="00B1285B" w:rsidRPr="00FE1F70">
        <w:rPr>
          <w:rFonts w:ascii="Times New Roman" w:hAnsi="Times New Roman"/>
          <w:b/>
          <w:szCs w:val="24"/>
        </w:rPr>
        <w:t>Impact Assessment of</w:t>
      </w:r>
      <w:r w:rsidR="00710C75">
        <w:rPr>
          <w:rFonts w:ascii="Times New Roman" w:hAnsi="Times New Roman"/>
          <w:b/>
          <w:szCs w:val="24"/>
        </w:rPr>
        <w:t xml:space="preserve"> Project Activities</w:t>
      </w:r>
    </w:p>
    <w:p w:rsidR="0005273A" w:rsidRPr="00FE1F70" w:rsidRDefault="0005273A"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Project management and coordination will be addressed further in the document.</w:t>
      </w:r>
      <w:r w:rsidR="00283FE5">
        <w:rPr>
          <w:rFonts w:ascii="Times New Roman" w:hAnsi="Times New Roman"/>
          <w:szCs w:val="24"/>
        </w:rPr>
        <w:t xml:space="preserve"> </w:t>
      </w:r>
      <w:r w:rsidRPr="00FE1F70">
        <w:rPr>
          <w:rFonts w:ascii="Times New Roman" w:hAnsi="Times New Roman"/>
          <w:szCs w:val="24"/>
        </w:rPr>
        <w:t>Monitoring and evaluation activities</w:t>
      </w:r>
      <w:r w:rsidR="00B1285B" w:rsidRPr="00FE1F70">
        <w:rPr>
          <w:rFonts w:ascii="Times New Roman" w:hAnsi="Times New Roman"/>
          <w:szCs w:val="24"/>
        </w:rPr>
        <w:t xml:space="preserve"> for impact</w:t>
      </w:r>
      <w:r w:rsidRPr="00FE1F70">
        <w:rPr>
          <w:rFonts w:ascii="Times New Roman" w:hAnsi="Times New Roman"/>
          <w:szCs w:val="24"/>
        </w:rPr>
        <w:t xml:space="preserve"> are an integral part of the project and are planned from the inception of the project.</w:t>
      </w:r>
    </w:p>
    <w:p w:rsidR="00E57C54" w:rsidRPr="00FE1F70" w:rsidRDefault="00E57C54" w:rsidP="009823C7">
      <w:pPr>
        <w:autoSpaceDE w:val="0"/>
        <w:autoSpaceDN w:val="0"/>
        <w:adjustRightInd w:val="0"/>
        <w:spacing w:after="0" w:line="288" w:lineRule="auto"/>
        <w:rPr>
          <w:rFonts w:ascii="Times New Roman" w:hAnsi="Times New Roman"/>
          <w:szCs w:val="24"/>
        </w:rPr>
      </w:pPr>
    </w:p>
    <w:p w:rsidR="0005273A" w:rsidRPr="00FE1F70" w:rsidRDefault="0005273A"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The DHET will use the theory of change as an evaluation tool to illustrate the main drivers and goals (outcomes) of the project on a strategic level.  The programme logic model will then be used to expand the theory of change to a programme level, including activities, outputs and a more comprehensive set of short, medium and long term outcomes (or impacts).</w:t>
      </w:r>
    </w:p>
    <w:p w:rsidR="0005273A" w:rsidRPr="00FE1F70" w:rsidRDefault="0005273A" w:rsidP="009823C7">
      <w:pPr>
        <w:autoSpaceDE w:val="0"/>
        <w:autoSpaceDN w:val="0"/>
        <w:adjustRightInd w:val="0"/>
        <w:spacing w:after="0" w:line="288" w:lineRule="auto"/>
        <w:rPr>
          <w:rFonts w:ascii="Times New Roman" w:hAnsi="Times New Roman"/>
          <w:szCs w:val="24"/>
        </w:rPr>
      </w:pPr>
    </w:p>
    <w:p w:rsidR="0005273A" w:rsidRPr="00FE1F70" w:rsidRDefault="0005273A" w:rsidP="009823C7">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main activities are:</w:t>
      </w:r>
    </w:p>
    <w:tbl>
      <w:tblPr>
        <w:tblW w:w="0" w:type="auto"/>
        <w:tblLook w:val="04A0" w:firstRow="1" w:lastRow="0" w:firstColumn="1" w:lastColumn="0" w:noHBand="0" w:noVBand="1"/>
      </w:tblPr>
      <w:tblGrid>
        <w:gridCol w:w="480"/>
        <w:gridCol w:w="3846"/>
        <w:gridCol w:w="2886"/>
        <w:gridCol w:w="2030"/>
      </w:tblGrid>
      <w:tr w:rsidR="0005273A" w:rsidRPr="00FE1F70" w:rsidTr="00E57C54">
        <w:tc>
          <w:tcPr>
            <w:tcW w:w="499" w:type="dxa"/>
          </w:tcPr>
          <w:p w:rsidR="0005273A" w:rsidRPr="00FE1F70" w:rsidRDefault="0005273A" w:rsidP="009823C7">
            <w:pPr>
              <w:spacing w:after="0" w:line="288" w:lineRule="auto"/>
              <w:rPr>
                <w:rFonts w:ascii="Times New Roman" w:hAnsi="Times New Roman"/>
                <w:b/>
                <w:bCs/>
                <w:szCs w:val="24"/>
              </w:rPr>
            </w:pPr>
          </w:p>
        </w:tc>
        <w:tc>
          <w:tcPr>
            <w:tcW w:w="4382" w:type="dxa"/>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Item</w:t>
            </w:r>
          </w:p>
        </w:tc>
        <w:tc>
          <w:tcPr>
            <w:tcW w:w="3147" w:type="dxa"/>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Lead Responsibility</w:t>
            </w:r>
          </w:p>
        </w:tc>
        <w:tc>
          <w:tcPr>
            <w:tcW w:w="1214" w:type="dxa"/>
          </w:tcPr>
          <w:p w:rsidR="0005273A" w:rsidRPr="00FE1F70" w:rsidRDefault="0005273A" w:rsidP="009823C7">
            <w:pPr>
              <w:spacing w:after="0" w:line="288" w:lineRule="auto"/>
              <w:rPr>
                <w:rFonts w:ascii="Times New Roman" w:hAnsi="Times New Roman"/>
                <w:b/>
                <w:bCs/>
                <w:szCs w:val="24"/>
              </w:rPr>
            </w:pPr>
            <w:r w:rsidRPr="00FE1F70">
              <w:rPr>
                <w:rFonts w:ascii="Times New Roman" w:hAnsi="Times New Roman"/>
                <w:b/>
                <w:szCs w:val="24"/>
              </w:rPr>
              <w:t>Due Date</w:t>
            </w:r>
          </w:p>
        </w:tc>
      </w:tr>
      <w:tr w:rsidR="0005273A" w:rsidRPr="00FE1F70" w:rsidTr="00E57C54">
        <w:tc>
          <w:tcPr>
            <w:tcW w:w="499" w:type="dxa"/>
          </w:tcPr>
          <w:p w:rsidR="0005273A" w:rsidRPr="00FE1F70" w:rsidRDefault="0005273A" w:rsidP="009823C7">
            <w:pPr>
              <w:spacing w:after="0" w:line="288" w:lineRule="auto"/>
              <w:rPr>
                <w:rFonts w:ascii="Times New Roman" w:hAnsi="Times New Roman"/>
                <w:bCs/>
                <w:szCs w:val="24"/>
              </w:rPr>
            </w:pPr>
            <w:r w:rsidRPr="00FE1F70">
              <w:rPr>
                <w:rFonts w:ascii="Times New Roman" w:hAnsi="Times New Roman"/>
                <w:bCs/>
                <w:szCs w:val="24"/>
              </w:rPr>
              <w:t>1.</w:t>
            </w:r>
          </w:p>
        </w:tc>
        <w:tc>
          <w:tcPr>
            <w:tcW w:w="4382"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Support and regular monitoring of project activities (outputs and processes)</w:t>
            </w:r>
            <w:r w:rsidRPr="00FE1F70">
              <w:rPr>
                <w:rFonts w:ascii="Times New Roman" w:hAnsi="Times New Roman"/>
                <w:szCs w:val="24"/>
              </w:rPr>
              <w:tab/>
            </w:r>
          </w:p>
          <w:p w:rsidR="0005273A" w:rsidRPr="00FE1F70" w:rsidRDefault="0005273A" w:rsidP="009823C7">
            <w:pPr>
              <w:spacing w:after="0" w:line="288" w:lineRule="auto"/>
              <w:rPr>
                <w:rFonts w:ascii="Times New Roman" w:hAnsi="Times New Roman"/>
                <w:szCs w:val="24"/>
              </w:rPr>
            </w:pPr>
          </w:p>
        </w:tc>
        <w:tc>
          <w:tcPr>
            <w:tcW w:w="3147" w:type="dxa"/>
          </w:tcPr>
          <w:p w:rsidR="0005273A" w:rsidRPr="00FE1F70" w:rsidRDefault="0005273A" w:rsidP="009823C7">
            <w:pPr>
              <w:spacing w:after="0" w:line="288" w:lineRule="auto"/>
              <w:rPr>
                <w:rFonts w:ascii="Times New Roman" w:hAnsi="Times New Roman"/>
                <w:b/>
                <w:szCs w:val="24"/>
              </w:rPr>
            </w:pPr>
            <w:r w:rsidRPr="00FE1F70">
              <w:rPr>
                <w:rFonts w:ascii="Times New Roman" w:hAnsi="Times New Roman"/>
                <w:szCs w:val="24"/>
              </w:rPr>
              <w:t>DHET, Information Systems and Directorate Development and Support</w:t>
            </w:r>
          </w:p>
        </w:tc>
        <w:tc>
          <w:tcPr>
            <w:tcW w:w="121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Monthly/Quarterly</w:t>
            </w:r>
          </w:p>
        </w:tc>
      </w:tr>
      <w:tr w:rsidR="0005273A" w:rsidRPr="00FE1F70" w:rsidTr="00E57C54">
        <w:tc>
          <w:tcPr>
            <w:tcW w:w="499" w:type="dxa"/>
          </w:tcPr>
          <w:p w:rsidR="0005273A" w:rsidRPr="00FE1F70" w:rsidRDefault="0005273A" w:rsidP="009823C7">
            <w:pPr>
              <w:spacing w:after="0" w:line="288" w:lineRule="auto"/>
              <w:rPr>
                <w:rFonts w:ascii="Times New Roman" w:hAnsi="Times New Roman"/>
                <w:bCs/>
                <w:szCs w:val="24"/>
              </w:rPr>
            </w:pPr>
            <w:r w:rsidRPr="00FE1F70">
              <w:rPr>
                <w:rFonts w:ascii="Times New Roman" w:hAnsi="Times New Roman"/>
                <w:bCs/>
                <w:szCs w:val="24"/>
              </w:rPr>
              <w:t>2.</w:t>
            </w:r>
          </w:p>
        </w:tc>
        <w:tc>
          <w:tcPr>
            <w:tcW w:w="4382" w:type="dxa"/>
          </w:tcPr>
          <w:p w:rsidR="0005273A" w:rsidRPr="00FE1F70" w:rsidRDefault="00B1285B" w:rsidP="00B1285B">
            <w:pPr>
              <w:spacing w:after="0" w:line="288" w:lineRule="auto"/>
              <w:rPr>
                <w:rFonts w:ascii="Times New Roman" w:hAnsi="Times New Roman"/>
                <w:szCs w:val="24"/>
              </w:rPr>
            </w:pPr>
            <w:r w:rsidRPr="00FE1F70">
              <w:rPr>
                <w:rFonts w:ascii="Times New Roman" w:hAnsi="Times New Roman"/>
                <w:szCs w:val="24"/>
              </w:rPr>
              <w:t>Impact Assessment (</w:t>
            </w:r>
            <w:r w:rsidR="0005273A" w:rsidRPr="00FE1F70">
              <w:rPr>
                <w:rFonts w:ascii="Times New Roman" w:hAnsi="Times New Roman"/>
                <w:szCs w:val="24"/>
              </w:rPr>
              <w:t>Mid Term</w:t>
            </w:r>
            <w:r w:rsidRPr="00FE1F70">
              <w:rPr>
                <w:rFonts w:ascii="Times New Roman" w:hAnsi="Times New Roman"/>
                <w:szCs w:val="24"/>
              </w:rPr>
              <w:t>)</w:t>
            </w:r>
          </w:p>
        </w:tc>
        <w:tc>
          <w:tcPr>
            <w:tcW w:w="3147"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 Information Systems and Directorate: Development and Support</w:t>
            </w:r>
          </w:p>
        </w:tc>
        <w:tc>
          <w:tcPr>
            <w:tcW w:w="121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2018</w:t>
            </w:r>
          </w:p>
        </w:tc>
      </w:tr>
      <w:tr w:rsidR="0005273A" w:rsidRPr="00FE1F70" w:rsidTr="00E57C54">
        <w:tc>
          <w:tcPr>
            <w:tcW w:w="499" w:type="dxa"/>
          </w:tcPr>
          <w:p w:rsidR="0005273A" w:rsidRPr="00FE1F70" w:rsidRDefault="0005273A" w:rsidP="009823C7">
            <w:pPr>
              <w:spacing w:after="0" w:line="288" w:lineRule="auto"/>
              <w:rPr>
                <w:rFonts w:ascii="Times New Roman" w:hAnsi="Times New Roman"/>
                <w:bCs/>
                <w:szCs w:val="24"/>
              </w:rPr>
            </w:pPr>
            <w:r w:rsidRPr="00FE1F70">
              <w:rPr>
                <w:rFonts w:ascii="Times New Roman" w:hAnsi="Times New Roman"/>
                <w:bCs/>
                <w:szCs w:val="24"/>
              </w:rPr>
              <w:t>3.</w:t>
            </w:r>
          </w:p>
        </w:tc>
        <w:tc>
          <w:tcPr>
            <w:tcW w:w="4382" w:type="dxa"/>
          </w:tcPr>
          <w:p w:rsidR="0005273A" w:rsidRPr="00FE1F70" w:rsidRDefault="00B1285B" w:rsidP="00B1285B">
            <w:pPr>
              <w:spacing w:after="0" w:line="288" w:lineRule="auto"/>
              <w:rPr>
                <w:rFonts w:ascii="Times New Roman" w:hAnsi="Times New Roman"/>
                <w:szCs w:val="24"/>
              </w:rPr>
            </w:pPr>
            <w:r w:rsidRPr="00FE1F70">
              <w:rPr>
                <w:rFonts w:ascii="Times New Roman" w:hAnsi="Times New Roman"/>
                <w:szCs w:val="24"/>
              </w:rPr>
              <w:t>Impact Assessment (</w:t>
            </w:r>
            <w:r w:rsidR="0005273A" w:rsidRPr="00FE1F70">
              <w:rPr>
                <w:rFonts w:ascii="Times New Roman" w:hAnsi="Times New Roman"/>
                <w:szCs w:val="24"/>
              </w:rPr>
              <w:t>End of project</w:t>
            </w:r>
            <w:r w:rsidRPr="00FE1F70">
              <w:rPr>
                <w:rFonts w:ascii="Times New Roman" w:hAnsi="Times New Roman"/>
                <w:szCs w:val="24"/>
              </w:rPr>
              <w:t>)</w:t>
            </w:r>
          </w:p>
        </w:tc>
        <w:tc>
          <w:tcPr>
            <w:tcW w:w="3147"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DHET, Information Systems and Directorate: Development and Support</w:t>
            </w:r>
          </w:p>
        </w:tc>
        <w:tc>
          <w:tcPr>
            <w:tcW w:w="1214" w:type="dxa"/>
          </w:tcPr>
          <w:p w:rsidR="0005273A" w:rsidRPr="00FE1F70" w:rsidRDefault="0005273A" w:rsidP="009823C7">
            <w:pPr>
              <w:spacing w:after="0" w:line="288" w:lineRule="auto"/>
              <w:rPr>
                <w:rFonts w:ascii="Times New Roman" w:hAnsi="Times New Roman"/>
                <w:szCs w:val="24"/>
              </w:rPr>
            </w:pPr>
            <w:r w:rsidRPr="00FE1F70">
              <w:rPr>
                <w:rFonts w:ascii="Times New Roman" w:hAnsi="Times New Roman"/>
                <w:szCs w:val="24"/>
              </w:rPr>
              <w:t>March 2020</w:t>
            </w:r>
          </w:p>
        </w:tc>
      </w:tr>
    </w:tbl>
    <w:p w:rsidR="0005273A" w:rsidRPr="00FE1F70" w:rsidRDefault="0005273A" w:rsidP="009823C7">
      <w:pPr>
        <w:autoSpaceDE w:val="0"/>
        <w:autoSpaceDN w:val="0"/>
        <w:adjustRightInd w:val="0"/>
        <w:spacing w:after="0" w:line="288" w:lineRule="auto"/>
        <w:rPr>
          <w:rFonts w:ascii="Times New Roman" w:hAnsi="Times New Roman"/>
          <w:b/>
          <w:szCs w:val="24"/>
          <w:lang w:val="en-US"/>
        </w:rPr>
      </w:pPr>
    </w:p>
    <w:p w:rsidR="0005273A" w:rsidRPr="00710C75" w:rsidRDefault="00E57C54" w:rsidP="009823C7">
      <w:pPr>
        <w:autoSpaceDE w:val="0"/>
        <w:autoSpaceDN w:val="0"/>
        <w:adjustRightInd w:val="0"/>
        <w:spacing w:after="0" w:line="288" w:lineRule="auto"/>
        <w:rPr>
          <w:rFonts w:ascii="Times New Roman" w:hAnsi="Times New Roman"/>
          <w:b/>
          <w:szCs w:val="24"/>
          <w:lang w:val="en-US"/>
        </w:rPr>
      </w:pPr>
      <w:r w:rsidRPr="00FE1F70">
        <w:rPr>
          <w:rFonts w:ascii="Times New Roman" w:hAnsi="Times New Roman"/>
          <w:b/>
          <w:szCs w:val="24"/>
          <w:lang w:val="en-US"/>
        </w:rPr>
        <w:t xml:space="preserve">2.2.2 </w:t>
      </w:r>
      <w:r w:rsidR="00710C75">
        <w:rPr>
          <w:rFonts w:ascii="Times New Roman" w:hAnsi="Times New Roman"/>
          <w:b/>
          <w:szCs w:val="24"/>
          <w:lang w:val="en-US"/>
        </w:rPr>
        <w:t xml:space="preserve"> Role Players</w:t>
      </w:r>
    </w:p>
    <w:p w:rsidR="0005273A" w:rsidRPr="00FE1F70" w:rsidRDefault="0005273A" w:rsidP="00934933">
      <w:pPr>
        <w:autoSpaceDE w:val="0"/>
        <w:autoSpaceDN w:val="0"/>
        <w:adjustRightInd w:val="0"/>
        <w:spacing w:after="0" w:line="288" w:lineRule="auto"/>
        <w:jc w:val="both"/>
        <w:rPr>
          <w:rFonts w:ascii="Times New Roman" w:hAnsi="Times New Roman"/>
          <w:szCs w:val="24"/>
          <w:lang w:val="en-US"/>
        </w:rPr>
      </w:pPr>
      <w:r w:rsidRPr="00FE1F70">
        <w:rPr>
          <w:rFonts w:ascii="Times New Roman" w:hAnsi="Times New Roman"/>
          <w:szCs w:val="24"/>
          <w:lang w:val="en-US"/>
        </w:rPr>
        <w:t xml:space="preserve">The Department of Higher Education and Training will lead the </w:t>
      </w:r>
      <w:r w:rsidR="004270B5" w:rsidRPr="00FE1F70">
        <w:rPr>
          <w:rFonts w:ascii="Times New Roman" w:hAnsi="Times New Roman"/>
          <w:szCs w:val="24"/>
          <w:lang w:val="en-US"/>
        </w:rPr>
        <w:t>sub-programme</w:t>
      </w:r>
      <w:r w:rsidRPr="00FE1F70">
        <w:rPr>
          <w:rFonts w:ascii="Times New Roman" w:hAnsi="Times New Roman"/>
          <w:szCs w:val="24"/>
          <w:lang w:val="en-US"/>
        </w:rPr>
        <w:t xml:space="preserve"> through the Open Learning Unit in the </w:t>
      </w:r>
      <w:r w:rsidRPr="00FE1F70">
        <w:rPr>
          <w:rFonts w:ascii="Times New Roman" w:hAnsi="Times New Roman"/>
          <w:szCs w:val="24"/>
        </w:rPr>
        <w:t>Human Resource Development, Planning and Monitoring Coordination</w:t>
      </w:r>
      <w:r w:rsidRPr="00FE1F70">
        <w:rPr>
          <w:rFonts w:ascii="Times New Roman" w:hAnsi="Times New Roman"/>
          <w:szCs w:val="24"/>
          <w:lang w:val="en-US"/>
        </w:rPr>
        <w:t xml:space="preserve"> Branch in collaboration with the University Education Branch. The Directorate: </w:t>
      </w:r>
      <w:r w:rsidRPr="00FE1F70">
        <w:rPr>
          <w:rFonts w:ascii="Times New Roman" w:hAnsi="Times New Roman"/>
          <w:szCs w:val="24"/>
          <w:lang w:val="en-US"/>
        </w:rPr>
        <w:lastRenderedPageBreak/>
        <w:t xml:space="preserve">Development Support will be responsible for the coordination of the Programme Steering Committee and the evaluation of the project. </w:t>
      </w:r>
    </w:p>
    <w:p w:rsidR="0005273A" w:rsidRPr="00FE1F70" w:rsidRDefault="0005273A" w:rsidP="00934933">
      <w:pPr>
        <w:autoSpaceDE w:val="0"/>
        <w:autoSpaceDN w:val="0"/>
        <w:adjustRightInd w:val="0"/>
        <w:spacing w:after="0" w:line="288" w:lineRule="auto"/>
        <w:jc w:val="both"/>
        <w:rPr>
          <w:rFonts w:ascii="Times New Roman" w:hAnsi="Times New Roman"/>
          <w:szCs w:val="24"/>
          <w:lang w:val="en-US"/>
        </w:rPr>
      </w:pPr>
    </w:p>
    <w:p w:rsidR="004C00CB" w:rsidRPr="00FE1F70" w:rsidRDefault="0005273A" w:rsidP="00934933">
      <w:pPr>
        <w:spacing w:after="0" w:line="288" w:lineRule="auto"/>
        <w:jc w:val="both"/>
        <w:rPr>
          <w:rFonts w:ascii="Times New Roman" w:hAnsi="Times New Roman"/>
          <w:szCs w:val="24"/>
        </w:rPr>
      </w:pPr>
      <w:r w:rsidRPr="00FE1F70">
        <w:rPr>
          <w:rFonts w:ascii="Times New Roman" w:hAnsi="Times New Roman"/>
          <w:szCs w:val="24"/>
          <w:lang w:val="en-US"/>
        </w:rPr>
        <w:t>The key delivery partners for the activities as indicated are Universities and TVET colleges. The DHET entities such as the SETAs, the research community and skills development will form an integral part of the delivery of the open learning system.</w:t>
      </w:r>
    </w:p>
    <w:p w:rsidR="00A008FE" w:rsidRPr="00FE1F70" w:rsidRDefault="00A008FE" w:rsidP="009823C7">
      <w:pPr>
        <w:spacing w:after="0" w:line="288" w:lineRule="auto"/>
        <w:rPr>
          <w:rFonts w:ascii="Times New Roman" w:hAnsi="Times New Roman"/>
          <w:szCs w:val="24"/>
        </w:rPr>
      </w:pPr>
    </w:p>
    <w:p w:rsidR="00E57C54" w:rsidRPr="00FE1F70" w:rsidRDefault="00710C75" w:rsidP="00710C75">
      <w:pPr>
        <w:spacing w:after="0" w:line="288" w:lineRule="auto"/>
        <w:rPr>
          <w:rFonts w:ascii="Times New Roman" w:hAnsi="Times New Roman"/>
          <w:b/>
          <w:szCs w:val="24"/>
        </w:rPr>
      </w:pPr>
      <w:r>
        <w:rPr>
          <w:rFonts w:ascii="Times New Roman" w:hAnsi="Times New Roman"/>
          <w:b/>
          <w:szCs w:val="24"/>
        </w:rPr>
        <w:t>2.3 Rationale and Objective</w:t>
      </w:r>
    </w:p>
    <w:p w:rsidR="00E57C54" w:rsidRPr="00FE1F70" w:rsidRDefault="00C57C81" w:rsidP="00E57C54">
      <w:pPr>
        <w:spacing w:after="0" w:line="288" w:lineRule="auto"/>
        <w:jc w:val="both"/>
        <w:rPr>
          <w:rFonts w:ascii="Times New Roman" w:hAnsi="Times New Roman"/>
          <w:b/>
          <w:szCs w:val="24"/>
        </w:rPr>
      </w:pPr>
      <w:r w:rsidRPr="00FE1F70">
        <w:rPr>
          <w:rFonts w:ascii="Times New Roman" w:hAnsi="Times New Roman"/>
          <w:b/>
          <w:szCs w:val="24"/>
        </w:rPr>
        <w:t xml:space="preserve">2.3.1 </w:t>
      </w:r>
      <w:r w:rsidR="00E57C54" w:rsidRPr="00FE1F70">
        <w:rPr>
          <w:rFonts w:ascii="Times New Roman" w:hAnsi="Times New Roman"/>
          <w:b/>
          <w:szCs w:val="24"/>
        </w:rPr>
        <w:t xml:space="preserve">Rationale for the </w:t>
      </w:r>
      <w:r w:rsidR="00C95BA0" w:rsidRPr="00FE1F70">
        <w:rPr>
          <w:rFonts w:ascii="Times New Roman" w:hAnsi="Times New Roman"/>
          <w:b/>
          <w:bCs/>
          <w:szCs w:val="24"/>
          <w:lang w:eastAsia="en-ZA"/>
        </w:rPr>
        <w:t xml:space="preserve">Capacity Building of TVET College Lecturers through Open Learning </w:t>
      </w:r>
      <w:r w:rsidR="00C95BA0" w:rsidRPr="00FE1F70">
        <w:rPr>
          <w:rFonts w:ascii="Times New Roman" w:hAnsi="Times New Roman"/>
          <w:b/>
          <w:szCs w:val="24"/>
        </w:rPr>
        <w:t>Programme</w:t>
      </w:r>
    </w:p>
    <w:p w:rsidR="00E57C54" w:rsidRPr="00FE1F70" w:rsidRDefault="00E57C54" w:rsidP="00E57C54">
      <w:pPr>
        <w:autoSpaceDE w:val="0"/>
        <w:autoSpaceDN w:val="0"/>
        <w:adjustRightInd w:val="0"/>
        <w:spacing w:after="0" w:line="288" w:lineRule="auto"/>
        <w:rPr>
          <w:rFonts w:ascii="Times New Roman" w:hAnsi="Times New Roman"/>
          <w:szCs w:val="24"/>
        </w:rPr>
      </w:pP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The Minister of Higher Education and Training, the Honourable Dr BE Nzimande, repeatedly affirmed that employment creation is essential for creating social stability in South Africa.  People who do not have a reasonable hope of finding work – or creating their own sustainable livelihoods – have little to lose and have little stake in maintaining a stable society. </w:t>
      </w:r>
    </w:p>
    <w:p w:rsidR="00C57C81" w:rsidRPr="00FE1F70" w:rsidRDefault="00C57C81" w:rsidP="00934933">
      <w:pPr>
        <w:autoSpaceDE w:val="0"/>
        <w:autoSpaceDN w:val="0"/>
        <w:adjustRightInd w:val="0"/>
        <w:spacing w:after="0" w:line="288" w:lineRule="auto"/>
        <w:jc w:val="both"/>
        <w:rPr>
          <w:rFonts w:ascii="Times New Roman" w:hAnsi="Times New Roman"/>
          <w:szCs w:val="24"/>
        </w:rPr>
      </w:pP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Two of the main policy objectives of the White Paper on Post-School Education and Training are expanding access to the </w:t>
      </w:r>
      <w:r w:rsidR="008B4C70" w:rsidRPr="00FE1F70">
        <w:rPr>
          <w:rFonts w:ascii="Times New Roman" w:hAnsi="Times New Roman"/>
          <w:szCs w:val="24"/>
        </w:rPr>
        <w:t>sector</w:t>
      </w:r>
      <w:r w:rsidRPr="00FE1F70">
        <w:rPr>
          <w:rFonts w:ascii="Times New Roman" w:hAnsi="Times New Roman"/>
          <w:szCs w:val="24"/>
        </w:rPr>
        <w:t xml:space="preserve"> and in specific 2.5 million enrolments in TVET colleges and 1.0 million in community colleges by 2030 as well as to improve quality and increase diversity in the system.  That includes the use of a diverse set of learning opportunities and increased quality for the capacity building of TVET College Lecturers.</w:t>
      </w:r>
    </w:p>
    <w:p w:rsidR="00E57C54" w:rsidRPr="00FE1F70" w:rsidRDefault="00E57C54" w:rsidP="00E57C54">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In specific the White Paper calls for the use of open learning through diverse modes of delivery.  It directs to:</w:t>
      </w:r>
    </w:p>
    <w:p w:rsidR="00E57C54" w:rsidRPr="00FE1F70" w:rsidRDefault="00E57C54" w:rsidP="0044366F">
      <w:pPr>
        <w:pStyle w:val="ListParagraph"/>
        <w:numPr>
          <w:ilvl w:val="0"/>
          <w:numId w:val="19"/>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use of a mix of distance and contact education to help increase access and flexibility, expand access, cut costs and improve quality;</w:t>
      </w:r>
    </w:p>
    <w:p w:rsidR="00E57C54" w:rsidRPr="00FE1F70" w:rsidRDefault="00E57C54" w:rsidP="0044366F">
      <w:pPr>
        <w:pStyle w:val="ListParagraph"/>
        <w:numPr>
          <w:ilvl w:val="0"/>
          <w:numId w:val="19"/>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the establishment of comprehensive ICT infrastructure for all public post-school institutions, particularly providers of distance education;</w:t>
      </w:r>
    </w:p>
    <w:p w:rsidR="00E57C54" w:rsidRPr="00FE1F70" w:rsidRDefault="00E57C54" w:rsidP="0044366F">
      <w:pPr>
        <w:pStyle w:val="ListParagraph"/>
        <w:numPr>
          <w:ilvl w:val="0"/>
          <w:numId w:val="19"/>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professional development programmes for staff in various aspects of ODL programmes; and</w:t>
      </w:r>
    </w:p>
    <w:p w:rsidR="00E57C54" w:rsidRPr="00FE1F70" w:rsidRDefault="00E57C54" w:rsidP="0044366F">
      <w:pPr>
        <w:pStyle w:val="ListParagraph"/>
        <w:numPr>
          <w:ilvl w:val="0"/>
          <w:numId w:val="19"/>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 xml:space="preserve">consider dedicated distance capacity for TVET and adult education. </w:t>
      </w:r>
    </w:p>
    <w:p w:rsidR="00C57C81" w:rsidRPr="00FE1F70" w:rsidRDefault="00C57C81" w:rsidP="00E57C54">
      <w:pPr>
        <w:autoSpaceDE w:val="0"/>
        <w:autoSpaceDN w:val="0"/>
        <w:adjustRightInd w:val="0"/>
        <w:spacing w:after="0" w:line="288" w:lineRule="auto"/>
        <w:rPr>
          <w:rFonts w:ascii="Times New Roman" w:hAnsi="Times New Roman"/>
          <w:szCs w:val="24"/>
        </w:rPr>
      </w:pP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Therefore a network of quality, distance education providers should be created and must collaborate to develop/share </w:t>
      </w:r>
      <w:r w:rsidR="008B4C70" w:rsidRPr="00FE1F70">
        <w:rPr>
          <w:rFonts w:ascii="Times New Roman" w:hAnsi="Times New Roman"/>
          <w:szCs w:val="24"/>
        </w:rPr>
        <w:t>materials;</w:t>
      </w:r>
      <w:r w:rsidRPr="00FE1F70">
        <w:rPr>
          <w:rFonts w:ascii="Times New Roman" w:hAnsi="Times New Roman"/>
          <w:szCs w:val="24"/>
        </w:rPr>
        <w:t xml:space="preserve"> experiences etc. as well as a network of shared learning and support centres should provide administrative and logistical support, incl</w:t>
      </w:r>
      <w:r w:rsidR="00E3580A" w:rsidRPr="00FE1F70">
        <w:rPr>
          <w:rFonts w:ascii="Times New Roman" w:hAnsi="Times New Roman"/>
          <w:szCs w:val="24"/>
        </w:rPr>
        <w:t>uding</w:t>
      </w:r>
      <w:r w:rsidRPr="00FE1F70">
        <w:rPr>
          <w:rFonts w:ascii="Times New Roman" w:hAnsi="Times New Roman"/>
          <w:szCs w:val="24"/>
        </w:rPr>
        <w:t xml:space="preserve"> access to digital and online materials and online library services.  Furthermore the quality assurance of distance education must be strengthened.</w:t>
      </w:r>
    </w:p>
    <w:p w:rsidR="00C57C81" w:rsidRPr="00FE1F70" w:rsidRDefault="00C57C81" w:rsidP="00E57C54">
      <w:pPr>
        <w:autoSpaceDE w:val="0"/>
        <w:autoSpaceDN w:val="0"/>
        <w:adjustRightInd w:val="0"/>
        <w:spacing w:after="0" w:line="288" w:lineRule="auto"/>
        <w:rPr>
          <w:rFonts w:ascii="Times New Roman" w:hAnsi="Times New Roman"/>
          <w:szCs w:val="24"/>
        </w:rPr>
      </w:pP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Emanating from the White Paper</w:t>
      </w:r>
      <w:r w:rsidR="00283FE5">
        <w:rPr>
          <w:rFonts w:ascii="Times New Roman" w:hAnsi="Times New Roman"/>
          <w:szCs w:val="24"/>
        </w:rPr>
        <w:t xml:space="preserve"> on Post-School Education and Training (2013), </w:t>
      </w:r>
      <w:r w:rsidRPr="00FE1F70">
        <w:rPr>
          <w:rFonts w:ascii="Times New Roman" w:hAnsi="Times New Roman"/>
          <w:szCs w:val="24"/>
        </w:rPr>
        <w:t>one of the obligations of the Department of Higher Education and Training (DHET) is to increase the capacity of TVET College Lecturers and give them access to educational opportunities without imposing barriers to learning.  Such barriers would include geographical isolation, discrimination on the basis of race, gender, age, or physical disability, financial abilities, the inability to take time off work for a course, lack of ‘appropriate’ qualifications, and the use of pedagogical approaches that restrict accessibility to learning.</w:t>
      </w:r>
    </w:p>
    <w:p w:rsidR="00E57C54" w:rsidRPr="00FE1F70" w:rsidRDefault="00E57C54" w:rsidP="00E57C54">
      <w:pPr>
        <w:autoSpaceDE w:val="0"/>
        <w:autoSpaceDN w:val="0"/>
        <w:adjustRightInd w:val="0"/>
        <w:spacing w:after="0" w:line="288" w:lineRule="auto"/>
        <w:rPr>
          <w:rFonts w:ascii="Times New Roman" w:hAnsi="Times New Roman"/>
          <w:szCs w:val="24"/>
        </w:rPr>
      </w:pP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A possible strategy to increase access to educational opportunities is the implementation of open learning in an organised, articulated, structured and systematic manner.  It will include access to education and training opportunities for all lecturers and in specific access to learning support, assessment (on success rates) and development of workplace skills.</w:t>
      </w:r>
    </w:p>
    <w:p w:rsidR="00E57C54" w:rsidRPr="00FE1F70" w:rsidRDefault="00E57C54" w:rsidP="00E57C54">
      <w:pPr>
        <w:autoSpaceDE w:val="0"/>
        <w:autoSpaceDN w:val="0"/>
        <w:adjustRightInd w:val="0"/>
        <w:spacing w:after="0" w:line="288" w:lineRule="auto"/>
        <w:rPr>
          <w:rFonts w:ascii="Times New Roman" w:hAnsi="Times New Roman"/>
          <w:szCs w:val="24"/>
        </w:rPr>
      </w:pP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The DHET initiated pilot activities in order to support, coordinate and guide the development and provision of open learning in the post-schooling system. This is an attempt to provide a vision for the future delivery of open learning in the post-schooling system that are sustainable and meet the needs of a wide range of learners from the adult education and training sector, further education and training sector, university education sector and also youth who are not employed and not in education and training. It will furthermore create an enabling environment for job creation in the development, management and implementation of an open learning system for post school education and training.</w:t>
      </w:r>
    </w:p>
    <w:p w:rsidR="00E57C54" w:rsidRPr="00FE1F70" w:rsidRDefault="00E57C54" w:rsidP="00934933">
      <w:pPr>
        <w:autoSpaceDE w:val="0"/>
        <w:autoSpaceDN w:val="0"/>
        <w:adjustRightInd w:val="0"/>
        <w:spacing w:after="0" w:line="288" w:lineRule="auto"/>
        <w:jc w:val="both"/>
        <w:rPr>
          <w:rFonts w:ascii="Times New Roman" w:hAnsi="Times New Roman"/>
          <w:b/>
          <w:szCs w:val="24"/>
        </w:rPr>
      </w:pPr>
    </w:p>
    <w:p w:rsidR="00E57C54" w:rsidRPr="00FE1F70" w:rsidRDefault="00C57C81" w:rsidP="00E57C54">
      <w:pPr>
        <w:autoSpaceDE w:val="0"/>
        <w:autoSpaceDN w:val="0"/>
        <w:adjustRightInd w:val="0"/>
        <w:spacing w:after="0" w:line="288" w:lineRule="auto"/>
        <w:rPr>
          <w:rFonts w:ascii="Times New Roman" w:hAnsi="Times New Roman"/>
          <w:b/>
          <w:szCs w:val="24"/>
        </w:rPr>
      </w:pPr>
      <w:r w:rsidRPr="00FE1F70">
        <w:rPr>
          <w:rFonts w:ascii="Times New Roman" w:hAnsi="Times New Roman"/>
          <w:b/>
          <w:szCs w:val="24"/>
        </w:rPr>
        <w:t xml:space="preserve">2.3.2 </w:t>
      </w:r>
      <w:r w:rsidR="00E57C54" w:rsidRPr="00FE1F70">
        <w:rPr>
          <w:rFonts w:ascii="Times New Roman" w:hAnsi="Times New Roman"/>
          <w:b/>
          <w:szCs w:val="24"/>
        </w:rPr>
        <w:t xml:space="preserve">Objective of the </w:t>
      </w:r>
      <w:r w:rsidR="00C95BA0" w:rsidRPr="00FE1F70">
        <w:rPr>
          <w:rFonts w:ascii="Times New Roman" w:hAnsi="Times New Roman"/>
          <w:b/>
          <w:bCs/>
          <w:szCs w:val="24"/>
          <w:lang w:eastAsia="en-ZA"/>
        </w:rPr>
        <w:t xml:space="preserve">Capacity Building of TVET College Lecturers through Open Learning </w:t>
      </w:r>
      <w:r w:rsidR="00C95BA0" w:rsidRPr="00FE1F70">
        <w:rPr>
          <w:rFonts w:ascii="Times New Roman" w:hAnsi="Times New Roman"/>
          <w:b/>
          <w:szCs w:val="24"/>
        </w:rPr>
        <w:t>Programme</w:t>
      </w:r>
    </w:p>
    <w:p w:rsidR="00E57C54" w:rsidRPr="00FE1F70" w:rsidRDefault="00E57C54" w:rsidP="00934933">
      <w:pPr>
        <w:spacing w:after="0" w:line="288" w:lineRule="auto"/>
        <w:jc w:val="both"/>
        <w:rPr>
          <w:rFonts w:ascii="Times New Roman" w:hAnsi="Times New Roman"/>
          <w:szCs w:val="24"/>
        </w:rPr>
      </w:pPr>
      <w:r w:rsidRPr="00FE1F70">
        <w:rPr>
          <w:rFonts w:ascii="Times New Roman" w:hAnsi="Times New Roman"/>
          <w:szCs w:val="24"/>
        </w:rPr>
        <w:t>The overall objective of the pro</w:t>
      </w:r>
      <w:r w:rsidR="00C95BA0" w:rsidRPr="00FE1F70">
        <w:rPr>
          <w:rFonts w:ascii="Times New Roman" w:hAnsi="Times New Roman"/>
          <w:szCs w:val="24"/>
        </w:rPr>
        <w:t>gramme</w:t>
      </w:r>
      <w:r w:rsidRPr="00FE1F70">
        <w:rPr>
          <w:rFonts w:ascii="Times New Roman" w:hAnsi="Times New Roman"/>
          <w:szCs w:val="24"/>
        </w:rPr>
        <w:t xml:space="preserve"> is to develop an enabling environment for the implementation of open learning approaches and to build the capacity of the system to train TVET College Lecturers in Teaching and Learning through open learning.</w:t>
      </w:r>
    </w:p>
    <w:p w:rsidR="00934933" w:rsidRPr="00FE1F70" w:rsidRDefault="00934933" w:rsidP="00E57C54">
      <w:pPr>
        <w:autoSpaceDE w:val="0"/>
        <w:autoSpaceDN w:val="0"/>
        <w:adjustRightInd w:val="0"/>
        <w:spacing w:after="0" w:line="288" w:lineRule="auto"/>
        <w:rPr>
          <w:rFonts w:ascii="Times New Roman" w:hAnsi="Times New Roman"/>
          <w:b/>
          <w:szCs w:val="24"/>
        </w:rPr>
      </w:pPr>
    </w:p>
    <w:p w:rsidR="00C57C81" w:rsidRPr="00710C75" w:rsidRDefault="00C57C81" w:rsidP="00E57C54">
      <w:pPr>
        <w:autoSpaceDE w:val="0"/>
        <w:autoSpaceDN w:val="0"/>
        <w:adjustRightInd w:val="0"/>
        <w:spacing w:after="0" w:line="288" w:lineRule="auto"/>
        <w:rPr>
          <w:rFonts w:ascii="Times New Roman" w:hAnsi="Times New Roman"/>
          <w:b/>
          <w:szCs w:val="24"/>
        </w:rPr>
      </w:pPr>
      <w:r w:rsidRPr="00FE1F70">
        <w:rPr>
          <w:rFonts w:ascii="Times New Roman" w:hAnsi="Times New Roman"/>
          <w:b/>
          <w:szCs w:val="24"/>
        </w:rPr>
        <w:t xml:space="preserve">2.3.3 </w:t>
      </w:r>
      <w:r w:rsidR="00710C75">
        <w:rPr>
          <w:rFonts w:ascii="Times New Roman" w:hAnsi="Times New Roman"/>
          <w:b/>
          <w:szCs w:val="24"/>
        </w:rPr>
        <w:t>Defining Open Learning</w:t>
      </w:r>
    </w:p>
    <w:p w:rsidR="00E57C54" w:rsidRPr="00FE1F70" w:rsidRDefault="00E57C54" w:rsidP="00934933">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For the purpose of this pro</w:t>
      </w:r>
      <w:r w:rsidR="00C95BA0" w:rsidRPr="00FE1F70">
        <w:rPr>
          <w:rFonts w:ascii="Times New Roman" w:hAnsi="Times New Roman"/>
          <w:szCs w:val="24"/>
        </w:rPr>
        <w:t>gramme</w:t>
      </w:r>
      <w:r w:rsidRPr="00FE1F70">
        <w:rPr>
          <w:rFonts w:ascii="Times New Roman" w:hAnsi="Times New Roman"/>
          <w:szCs w:val="24"/>
        </w:rPr>
        <w:t xml:space="preserve">, open learning can be interpreted as an approach to education whose principles can continually inform all educational practices with the aim of improving them.  It is therefore argued that the strength of the open learning lies in its capacity to lead to action focused on systematically opening learning. It is able to realise it because open learning brings together key educational principles, all of which focus in one form or another on opening learning. </w:t>
      </w:r>
    </w:p>
    <w:p w:rsidR="00E57C54" w:rsidRPr="00FE1F70" w:rsidRDefault="00E57C54" w:rsidP="00E57C54">
      <w:pPr>
        <w:autoSpaceDE w:val="0"/>
        <w:autoSpaceDN w:val="0"/>
        <w:adjustRightInd w:val="0"/>
        <w:spacing w:after="0" w:line="288" w:lineRule="auto"/>
        <w:rPr>
          <w:rFonts w:ascii="Times New Roman" w:hAnsi="Times New Roman"/>
          <w:szCs w:val="24"/>
        </w:rPr>
      </w:pPr>
    </w:p>
    <w:p w:rsidR="00C57C81" w:rsidRPr="00FE1F70" w:rsidRDefault="00E57C54" w:rsidP="00710C75">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In concurrence with the locally relevant definition of open learning taken from the Education White Paper (1995), and </w:t>
      </w:r>
      <w:r w:rsidR="00C57C81" w:rsidRPr="00FE1F70">
        <w:rPr>
          <w:rFonts w:ascii="Times New Roman" w:hAnsi="Times New Roman"/>
          <w:szCs w:val="24"/>
        </w:rPr>
        <w:t>reinforced</w:t>
      </w:r>
      <w:r w:rsidRPr="00FE1F70">
        <w:rPr>
          <w:rFonts w:ascii="Times New Roman" w:hAnsi="Times New Roman"/>
          <w:szCs w:val="24"/>
        </w:rPr>
        <w:t xml:space="preserve"> by the 2013 White Paper on Post School Education and Training, </w:t>
      </w:r>
      <w:r w:rsidR="00C57C81" w:rsidRPr="00FE1F70">
        <w:rPr>
          <w:rFonts w:ascii="Times New Roman" w:hAnsi="Times New Roman"/>
          <w:szCs w:val="24"/>
        </w:rPr>
        <w:t>open learning can</w:t>
      </w:r>
      <w:r w:rsidRPr="00FE1F70">
        <w:rPr>
          <w:rFonts w:ascii="Times New Roman" w:hAnsi="Times New Roman"/>
          <w:szCs w:val="24"/>
        </w:rPr>
        <w:t xml:space="preserve"> be defined as follows:</w:t>
      </w:r>
    </w:p>
    <w:p w:rsidR="00E57C54" w:rsidRPr="00FE1F70" w:rsidRDefault="00E57C54" w:rsidP="00710C75">
      <w:pPr>
        <w:autoSpaceDE w:val="0"/>
        <w:autoSpaceDN w:val="0"/>
        <w:adjustRightInd w:val="0"/>
        <w:spacing w:after="0" w:line="288" w:lineRule="auto"/>
        <w:jc w:val="both"/>
        <w:rPr>
          <w:rFonts w:ascii="Times New Roman" w:hAnsi="Times New Roman"/>
          <w:szCs w:val="24"/>
        </w:rPr>
      </w:pPr>
      <w:r w:rsidRPr="00FE1F70">
        <w:rPr>
          <w:rFonts w:ascii="Times New Roman" w:hAnsi="Times New Roman"/>
          <w:szCs w:val="24"/>
        </w:rPr>
        <w:t xml:space="preserve">“Open learning is an approach which combines the principles of learner </w:t>
      </w:r>
      <w:r w:rsidR="00283FE5" w:rsidRPr="00283FE5">
        <w:rPr>
          <w:rFonts w:ascii="Times New Roman" w:hAnsi="Times New Roman"/>
          <w:szCs w:val="24"/>
        </w:rPr>
        <w:t>centeredness</w:t>
      </w:r>
      <w:r w:rsidRPr="00283FE5">
        <w:rPr>
          <w:rFonts w:ascii="Times New Roman" w:hAnsi="Times New Roman"/>
          <w:szCs w:val="24"/>
        </w:rPr>
        <w:t>,</w:t>
      </w:r>
      <w:r w:rsidRPr="00FE1F70">
        <w:rPr>
          <w:rFonts w:ascii="Times New Roman" w:hAnsi="Times New Roman"/>
          <w:szCs w:val="24"/>
        </w:rPr>
        <w:t xml:space="preserve"> lifelong learning, flexibility of learning provision, the removal of barriers to access learning, the recognition for credit of prior learning experience, the provision of learner support, the construction of learning programmes in the expectation that learners can succeed, and the maintenance of rigorous quality assurance over the design of learning materials and support systems.”</w:t>
      </w:r>
    </w:p>
    <w:p w:rsidR="00E57C54" w:rsidRPr="00FE1F70" w:rsidRDefault="00E57C54" w:rsidP="00E57C54">
      <w:pPr>
        <w:autoSpaceDE w:val="0"/>
        <w:autoSpaceDN w:val="0"/>
        <w:adjustRightInd w:val="0"/>
        <w:spacing w:after="0" w:line="288" w:lineRule="auto"/>
        <w:rPr>
          <w:rFonts w:ascii="Times New Roman" w:hAnsi="Times New Roman"/>
          <w:szCs w:val="24"/>
        </w:rPr>
      </w:pPr>
    </w:p>
    <w:p w:rsidR="00E57C54" w:rsidRPr="00FE1F70" w:rsidRDefault="00E57C54" w:rsidP="00E57C54">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It enables as many people as possible to take advantage of affordable and meaningful educational opportunities throughout their lives through:</w:t>
      </w:r>
    </w:p>
    <w:p w:rsidR="00E57C54" w:rsidRPr="00FE1F70" w:rsidRDefault="00E57C54" w:rsidP="0044366F">
      <w:pPr>
        <w:pStyle w:val="ListParagraph"/>
        <w:numPr>
          <w:ilvl w:val="0"/>
          <w:numId w:val="23"/>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Sharing expertise, knowledge, and resources;</w:t>
      </w:r>
    </w:p>
    <w:p w:rsidR="00E57C54" w:rsidRPr="00FE1F70" w:rsidRDefault="00E57C54" w:rsidP="0044366F">
      <w:pPr>
        <w:pStyle w:val="ListParagraph"/>
        <w:numPr>
          <w:ilvl w:val="0"/>
          <w:numId w:val="23"/>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Reducing barriers and increasing access; and</w:t>
      </w:r>
    </w:p>
    <w:p w:rsidR="00E57C54" w:rsidRPr="00FE1F70" w:rsidRDefault="00E57C54" w:rsidP="0044366F">
      <w:pPr>
        <w:pStyle w:val="ListParagraph"/>
        <w:numPr>
          <w:ilvl w:val="0"/>
          <w:numId w:val="23"/>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Acknowledging diversity of context.</w:t>
      </w:r>
    </w:p>
    <w:p w:rsidR="00C57C81" w:rsidRPr="00FE1F70" w:rsidRDefault="00C57C81" w:rsidP="00E57C54">
      <w:pPr>
        <w:spacing w:after="0" w:line="288" w:lineRule="auto"/>
        <w:jc w:val="both"/>
        <w:rPr>
          <w:rFonts w:ascii="Times New Roman" w:hAnsi="Times New Roman"/>
          <w:szCs w:val="24"/>
        </w:rPr>
      </w:pPr>
    </w:p>
    <w:p w:rsidR="00E57C54" w:rsidRPr="00FE1F70" w:rsidRDefault="00E57C54" w:rsidP="00E57C54">
      <w:pPr>
        <w:spacing w:after="0" w:line="288" w:lineRule="auto"/>
        <w:jc w:val="both"/>
        <w:rPr>
          <w:rFonts w:ascii="Times New Roman" w:hAnsi="Times New Roman"/>
          <w:szCs w:val="24"/>
        </w:rPr>
      </w:pPr>
      <w:r w:rsidRPr="00FE1F70">
        <w:rPr>
          <w:rFonts w:ascii="Times New Roman" w:hAnsi="Times New Roman"/>
          <w:szCs w:val="24"/>
        </w:rPr>
        <w:t>This definition effectively helps to sort through differing international interpretations of the concept in moving towards a locally relevant understanding.</w:t>
      </w:r>
    </w:p>
    <w:p w:rsidR="00E57C54" w:rsidRPr="00FE1F70" w:rsidRDefault="00E57C54" w:rsidP="00E57C54">
      <w:pPr>
        <w:spacing w:after="0" w:line="288" w:lineRule="auto"/>
        <w:jc w:val="both"/>
        <w:rPr>
          <w:rFonts w:ascii="Times New Roman" w:hAnsi="Times New Roman"/>
          <w:szCs w:val="24"/>
        </w:rPr>
      </w:pPr>
    </w:p>
    <w:p w:rsidR="00C57C81" w:rsidRPr="00710C75" w:rsidRDefault="0027172E" w:rsidP="00710C75">
      <w:pPr>
        <w:autoSpaceDE w:val="0"/>
        <w:autoSpaceDN w:val="0"/>
        <w:adjustRightInd w:val="0"/>
        <w:spacing w:after="0" w:line="288" w:lineRule="auto"/>
        <w:rPr>
          <w:rFonts w:ascii="Times New Roman" w:hAnsi="Times New Roman"/>
          <w:b/>
          <w:szCs w:val="24"/>
        </w:rPr>
      </w:pPr>
      <w:r w:rsidRPr="00FE1F70">
        <w:rPr>
          <w:rFonts w:ascii="Times New Roman" w:hAnsi="Times New Roman"/>
          <w:b/>
          <w:szCs w:val="24"/>
        </w:rPr>
        <w:t>2.3.4</w:t>
      </w:r>
      <w:r w:rsidR="00C57C81" w:rsidRPr="00FE1F70">
        <w:rPr>
          <w:rFonts w:ascii="Times New Roman" w:hAnsi="Times New Roman"/>
          <w:b/>
          <w:szCs w:val="24"/>
        </w:rPr>
        <w:t xml:space="preserve"> Aims of the </w:t>
      </w:r>
      <w:r w:rsidR="00C95BA0" w:rsidRPr="00FE1F70">
        <w:rPr>
          <w:rFonts w:ascii="Times New Roman" w:hAnsi="Times New Roman"/>
          <w:b/>
          <w:bCs/>
          <w:szCs w:val="24"/>
          <w:lang w:eastAsia="en-ZA"/>
        </w:rPr>
        <w:t xml:space="preserve">Capacity Building of TVET College Lecturers through Open Learning </w:t>
      </w:r>
      <w:r w:rsidR="00C95BA0" w:rsidRPr="00FE1F70">
        <w:rPr>
          <w:rFonts w:ascii="Times New Roman" w:hAnsi="Times New Roman"/>
          <w:b/>
          <w:szCs w:val="24"/>
        </w:rPr>
        <w:t>Programme</w:t>
      </w:r>
    </w:p>
    <w:p w:rsidR="00E57C54" w:rsidRPr="00FE1F70" w:rsidRDefault="00E57C54" w:rsidP="00E57C54">
      <w:pPr>
        <w:spacing w:after="0" w:line="288" w:lineRule="auto"/>
        <w:jc w:val="both"/>
        <w:rPr>
          <w:rFonts w:ascii="Times New Roman" w:hAnsi="Times New Roman"/>
          <w:szCs w:val="24"/>
        </w:rPr>
      </w:pPr>
      <w:r w:rsidRPr="00FE1F70">
        <w:rPr>
          <w:rFonts w:ascii="Times New Roman" w:hAnsi="Times New Roman"/>
          <w:szCs w:val="24"/>
        </w:rPr>
        <w:t>This pro</w:t>
      </w:r>
      <w:r w:rsidR="00C95BA0" w:rsidRPr="00FE1F70">
        <w:rPr>
          <w:rFonts w:ascii="Times New Roman" w:hAnsi="Times New Roman"/>
          <w:szCs w:val="24"/>
        </w:rPr>
        <w:t>gramme</w:t>
      </w:r>
      <w:r w:rsidRPr="00FE1F70">
        <w:rPr>
          <w:rFonts w:ascii="Times New Roman" w:hAnsi="Times New Roman"/>
          <w:szCs w:val="24"/>
        </w:rPr>
        <w:t xml:space="preserve"> aims, in the first place, to:</w:t>
      </w:r>
    </w:p>
    <w:p w:rsidR="00E57C54" w:rsidRPr="00FE1F70" w:rsidRDefault="00E57C54" w:rsidP="0044366F">
      <w:pPr>
        <w:pStyle w:val="ListParagraph"/>
        <w:numPr>
          <w:ilvl w:val="0"/>
          <w:numId w:val="24"/>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develop systems, institutional and human capacity to develop, manage, maintain and sustain an open learning system for TVET College Lecturers’ training; and</w:t>
      </w:r>
    </w:p>
    <w:p w:rsidR="00E57C54" w:rsidRPr="00FE1F70" w:rsidRDefault="00E57C54" w:rsidP="0044366F">
      <w:pPr>
        <w:pStyle w:val="ListParagraph"/>
        <w:numPr>
          <w:ilvl w:val="0"/>
          <w:numId w:val="24"/>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 xml:space="preserve">increase the capacity of TVET College lecturers through the use of open and distance learning methodologies. </w:t>
      </w:r>
    </w:p>
    <w:p w:rsidR="00E57C54" w:rsidRPr="00FE1F70" w:rsidRDefault="00E57C54" w:rsidP="00E57C54">
      <w:pPr>
        <w:autoSpaceDE w:val="0"/>
        <w:autoSpaceDN w:val="0"/>
        <w:adjustRightInd w:val="0"/>
        <w:spacing w:after="0" w:line="288" w:lineRule="auto"/>
        <w:rPr>
          <w:rFonts w:ascii="Times New Roman" w:hAnsi="Times New Roman"/>
          <w:szCs w:val="24"/>
        </w:rPr>
      </w:pPr>
    </w:p>
    <w:p w:rsidR="00E57C54" w:rsidRPr="00FE1F70" w:rsidRDefault="00E57C54" w:rsidP="00E57C54">
      <w:p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Secondly it aims to:</w:t>
      </w:r>
    </w:p>
    <w:p w:rsidR="00E57C54" w:rsidRPr="00FE1F70" w:rsidRDefault="00E57C54" w:rsidP="0044366F">
      <w:pPr>
        <w:pStyle w:val="ListParagraph"/>
        <w:numPr>
          <w:ilvl w:val="0"/>
          <w:numId w:val="25"/>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create a common understanding of open learning for the whole post-school education and training sector;</w:t>
      </w:r>
    </w:p>
    <w:p w:rsidR="00E57C54" w:rsidRPr="00FE1F70" w:rsidRDefault="00E57C54" w:rsidP="0044366F">
      <w:pPr>
        <w:pStyle w:val="ListParagraph"/>
        <w:numPr>
          <w:ilvl w:val="0"/>
          <w:numId w:val="25"/>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 xml:space="preserve">work towards the development and implementation of a model of open learning services and activities; </w:t>
      </w:r>
    </w:p>
    <w:p w:rsidR="00E57C54" w:rsidRPr="00FE1F70" w:rsidRDefault="00E57C54" w:rsidP="0044366F">
      <w:pPr>
        <w:pStyle w:val="ListParagraph"/>
        <w:numPr>
          <w:ilvl w:val="0"/>
          <w:numId w:val="25"/>
        </w:numPr>
        <w:autoSpaceDE w:val="0"/>
        <w:autoSpaceDN w:val="0"/>
        <w:adjustRightInd w:val="0"/>
        <w:spacing w:after="0" w:line="288" w:lineRule="auto"/>
        <w:rPr>
          <w:rFonts w:ascii="Times New Roman" w:hAnsi="Times New Roman"/>
          <w:szCs w:val="24"/>
        </w:rPr>
      </w:pPr>
      <w:r w:rsidRPr="00FE1F70">
        <w:rPr>
          <w:rFonts w:ascii="Times New Roman" w:hAnsi="Times New Roman"/>
          <w:szCs w:val="24"/>
        </w:rPr>
        <w:t>provide a starting point for cooperation and collaboration at all levels of government, non-governmental organisations, institutions and the private sector in providing coherent open learning opportunities in South Africa; and</w:t>
      </w:r>
    </w:p>
    <w:p w:rsidR="00A008FE" w:rsidRPr="00FE1F70" w:rsidRDefault="00E57C54" w:rsidP="0044366F">
      <w:pPr>
        <w:pStyle w:val="ListParagraph"/>
        <w:numPr>
          <w:ilvl w:val="0"/>
          <w:numId w:val="25"/>
        </w:numPr>
        <w:spacing w:after="0" w:line="288" w:lineRule="auto"/>
        <w:rPr>
          <w:rFonts w:ascii="Times New Roman" w:hAnsi="Times New Roman"/>
          <w:szCs w:val="24"/>
        </w:rPr>
      </w:pPr>
      <w:r w:rsidRPr="00FE1F70">
        <w:rPr>
          <w:rFonts w:ascii="Times New Roman" w:hAnsi="Times New Roman"/>
          <w:szCs w:val="24"/>
        </w:rPr>
        <w:t>develop and appoint a cadre of open learning content developers, managers, support personnel and young researchers in this innovative field.</w:t>
      </w:r>
    </w:p>
    <w:p w:rsidR="00E30CBA" w:rsidRPr="00FE1F70" w:rsidRDefault="00E30CBA" w:rsidP="00E57C54">
      <w:pPr>
        <w:spacing w:after="0" w:line="288" w:lineRule="auto"/>
        <w:rPr>
          <w:rFonts w:ascii="Times New Roman" w:hAnsi="Times New Roman"/>
          <w:szCs w:val="24"/>
        </w:rPr>
      </w:pPr>
    </w:p>
    <w:p w:rsidR="00A008FE" w:rsidRPr="00FE1F70" w:rsidRDefault="00E30CBA" w:rsidP="00E57C54">
      <w:pPr>
        <w:spacing w:after="0" w:line="288" w:lineRule="auto"/>
        <w:rPr>
          <w:rFonts w:ascii="Times New Roman" w:hAnsi="Times New Roman"/>
          <w:b/>
          <w:szCs w:val="24"/>
        </w:rPr>
      </w:pPr>
      <w:r w:rsidRPr="00FE1F70">
        <w:rPr>
          <w:rFonts w:ascii="Times New Roman" w:hAnsi="Times New Roman"/>
          <w:b/>
          <w:szCs w:val="24"/>
        </w:rPr>
        <w:t>2.4 Pro</w:t>
      </w:r>
      <w:r w:rsidR="00C95BA0" w:rsidRPr="00FE1F70">
        <w:rPr>
          <w:rFonts w:ascii="Times New Roman" w:hAnsi="Times New Roman"/>
          <w:b/>
          <w:szCs w:val="24"/>
        </w:rPr>
        <w:t>gramme</w:t>
      </w:r>
      <w:r w:rsidRPr="00FE1F70">
        <w:rPr>
          <w:rFonts w:ascii="Times New Roman" w:hAnsi="Times New Roman"/>
          <w:b/>
          <w:szCs w:val="24"/>
        </w:rPr>
        <w:t xml:space="preserve"> Specifications </w:t>
      </w:r>
    </w:p>
    <w:p w:rsidR="00A008FE" w:rsidRPr="00FE1F70" w:rsidRDefault="00A008FE" w:rsidP="00C57C81">
      <w:pPr>
        <w:spacing w:after="0" w:line="288" w:lineRule="auto"/>
        <w:rPr>
          <w:rFonts w:ascii="Times New Roman" w:hAnsi="Times New Roman"/>
          <w:szCs w:val="24"/>
        </w:rPr>
      </w:pPr>
    </w:p>
    <w:p w:rsidR="00E30CBA" w:rsidRPr="00710C75" w:rsidRDefault="00E30CBA" w:rsidP="00C57C81">
      <w:pPr>
        <w:spacing w:after="0" w:line="288" w:lineRule="auto"/>
        <w:rPr>
          <w:rFonts w:ascii="Times New Roman" w:hAnsi="Times New Roman"/>
          <w:b/>
          <w:szCs w:val="24"/>
        </w:rPr>
      </w:pPr>
      <w:r w:rsidRPr="00FE1F70">
        <w:rPr>
          <w:rFonts w:ascii="Times New Roman" w:hAnsi="Times New Roman"/>
          <w:b/>
          <w:szCs w:val="24"/>
        </w:rPr>
        <w:t>2.4.1 Expected</w:t>
      </w:r>
      <w:r w:rsidR="00283FE5">
        <w:rPr>
          <w:rFonts w:ascii="Times New Roman" w:hAnsi="Times New Roman"/>
          <w:b/>
          <w:szCs w:val="24"/>
        </w:rPr>
        <w:t xml:space="preserve"> </w:t>
      </w:r>
      <w:r w:rsidRPr="00FE1F70">
        <w:rPr>
          <w:rFonts w:ascii="Times New Roman" w:hAnsi="Times New Roman"/>
          <w:b/>
          <w:szCs w:val="24"/>
        </w:rPr>
        <w:t>outcomes</w:t>
      </w:r>
    </w:p>
    <w:p w:rsidR="00C57C81" w:rsidRPr="00FE1F70" w:rsidRDefault="00C57C81" w:rsidP="00934933">
      <w:pPr>
        <w:spacing w:after="0" w:line="288" w:lineRule="auto"/>
        <w:jc w:val="both"/>
        <w:rPr>
          <w:rFonts w:ascii="Times New Roman" w:hAnsi="Times New Roman"/>
          <w:szCs w:val="24"/>
          <w:lang w:val="en-GB" w:eastAsia="en-GB"/>
        </w:rPr>
      </w:pPr>
      <w:r w:rsidRPr="00FE1F70">
        <w:rPr>
          <w:rFonts w:ascii="Times New Roman" w:hAnsi="Times New Roman"/>
          <w:szCs w:val="24"/>
          <w:lang w:val="en-GB" w:eastAsia="en-GB"/>
        </w:rPr>
        <w:t xml:space="preserve">The overall outcome is therefore to develop a sustainable national open learning system that can become a national asset and provide education and training opportunities to TVET College lecturers that are experience barriers to learning in the traditional system and therefore increase the capacity of lecturers. It furthermore aims to </w:t>
      </w:r>
      <w:r w:rsidRPr="00FE1F70">
        <w:rPr>
          <w:rFonts w:ascii="Times New Roman" w:hAnsi="Times New Roman"/>
          <w:szCs w:val="24"/>
        </w:rPr>
        <w:t>develop and appoint a cadre of open learning content developers, managers, support personnel and young researchers in this innovative field.</w:t>
      </w:r>
    </w:p>
    <w:p w:rsidR="00157DA9" w:rsidRPr="00FE1F70" w:rsidRDefault="00157DA9" w:rsidP="00C57C81">
      <w:pPr>
        <w:spacing w:after="0" w:line="288" w:lineRule="auto"/>
        <w:rPr>
          <w:rFonts w:ascii="Times New Roman" w:hAnsi="Times New Roman"/>
          <w:szCs w:val="24"/>
        </w:rPr>
      </w:pPr>
    </w:p>
    <w:p w:rsidR="00C57C81" w:rsidRPr="00FE1F70" w:rsidRDefault="00C57C81" w:rsidP="00C57C81">
      <w:pPr>
        <w:tabs>
          <w:tab w:val="left" w:pos="709"/>
        </w:tabs>
        <w:spacing w:after="0" w:line="288" w:lineRule="auto"/>
        <w:jc w:val="both"/>
        <w:rPr>
          <w:rFonts w:ascii="Times New Roman" w:hAnsi="Times New Roman"/>
          <w:szCs w:val="24"/>
        </w:rPr>
      </w:pPr>
      <w:r w:rsidRPr="00FE1F70">
        <w:rPr>
          <w:rFonts w:ascii="Times New Roman" w:hAnsi="Times New Roman"/>
          <w:szCs w:val="24"/>
        </w:rPr>
        <w:t>The pro</w:t>
      </w:r>
      <w:r w:rsidR="00C95BA0" w:rsidRPr="00FE1F70">
        <w:rPr>
          <w:rFonts w:ascii="Times New Roman" w:hAnsi="Times New Roman"/>
          <w:szCs w:val="24"/>
        </w:rPr>
        <w:t>gramme</w:t>
      </w:r>
      <w:r w:rsidRPr="00FE1F70">
        <w:rPr>
          <w:rFonts w:ascii="Times New Roman" w:hAnsi="Times New Roman"/>
          <w:szCs w:val="24"/>
        </w:rPr>
        <w:t xml:space="preserve"> has the following specific outcomes:</w:t>
      </w:r>
    </w:p>
    <w:p w:rsidR="00E30CBA" w:rsidRPr="00FE1F70" w:rsidRDefault="00E30CBA" w:rsidP="00C57C81">
      <w:pPr>
        <w:tabs>
          <w:tab w:val="left" w:pos="709"/>
        </w:tabs>
        <w:spacing w:after="0" w:line="288" w:lineRule="auto"/>
        <w:jc w:val="both"/>
        <w:rPr>
          <w:rFonts w:ascii="Times New Roman" w:hAnsi="Times New Roman"/>
          <w:szCs w:val="24"/>
        </w:rPr>
      </w:pPr>
    </w:p>
    <w:p w:rsidR="00C57C81" w:rsidRPr="00FE1F70" w:rsidRDefault="00C57C81" w:rsidP="0044366F">
      <w:pPr>
        <w:pStyle w:val="ListParagraph"/>
        <w:numPr>
          <w:ilvl w:val="0"/>
          <w:numId w:val="26"/>
        </w:numPr>
        <w:spacing w:after="0" w:line="288" w:lineRule="auto"/>
        <w:jc w:val="both"/>
        <w:rPr>
          <w:rFonts w:ascii="Times New Roman" w:hAnsi="Times New Roman"/>
          <w:szCs w:val="24"/>
        </w:rPr>
      </w:pPr>
      <w:r w:rsidRPr="00FE1F70">
        <w:rPr>
          <w:rFonts w:ascii="Times New Roman" w:hAnsi="Times New Roman"/>
          <w:szCs w:val="24"/>
        </w:rPr>
        <w:t>Development of a pilot open learning system including the implementation of a robust, contextualised (both for infrastructure and human needs and challenges) learning management system and the development of institutional capacity to deliver programmes/courses for TVET College lecturers.  Integral to this outcome is the development of high quality learning materials that will be published as Open Educational Resources (OER).</w:t>
      </w:r>
    </w:p>
    <w:p w:rsidR="00C57C81" w:rsidRPr="00FE1F70" w:rsidRDefault="00C57C81" w:rsidP="0044366F">
      <w:pPr>
        <w:pStyle w:val="ListParagraph"/>
        <w:numPr>
          <w:ilvl w:val="0"/>
          <w:numId w:val="26"/>
        </w:numPr>
        <w:spacing w:after="0" w:line="288" w:lineRule="auto"/>
        <w:jc w:val="both"/>
        <w:rPr>
          <w:rFonts w:ascii="Times New Roman" w:hAnsi="Times New Roman"/>
          <w:szCs w:val="24"/>
        </w:rPr>
      </w:pPr>
      <w:r w:rsidRPr="00FE1F70">
        <w:rPr>
          <w:rFonts w:ascii="Times New Roman" w:hAnsi="Times New Roman"/>
          <w:szCs w:val="24"/>
        </w:rPr>
        <w:t>Collection and publication of case studies on the application of open learning and open educational resources in post schooling that can be shared amongst institutions and countries.</w:t>
      </w:r>
    </w:p>
    <w:p w:rsidR="00C57C81" w:rsidRPr="00FE1F70" w:rsidRDefault="00C57C81" w:rsidP="00C57C81">
      <w:pPr>
        <w:spacing w:after="0" w:line="288" w:lineRule="auto"/>
        <w:rPr>
          <w:rFonts w:ascii="Times New Roman" w:hAnsi="Times New Roman"/>
          <w:b/>
          <w:szCs w:val="24"/>
        </w:rPr>
      </w:pPr>
    </w:p>
    <w:p w:rsidR="00C57C81" w:rsidRPr="00FE1F70" w:rsidRDefault="00E30CBA" w:rsidP="00C57C81">
      <w:pPr>
        <w:spacing w:after="0" w:line="288" w:lineRule="auto"/>
        <w:rPr>
          <w:rFonts w:ascii="Times New Roman" w:hAnsi="Times New Roman"/>
          <w:b/>
          <w:szCs w:val="24"/>
        </w:rPr>
      </w:pPr>
      <w:r w:rsidRPr="00FE1F70">
        <w:rPr>
          <w:rFonts w:ascii="Times New Roman" w:hAnsi="Times New Roman"/>
          <w:b/>
          <w:szCs w:val="24"/>
        </w:rPr>
        <w:t xml:space="preserve">2.4.2 </w:t>
      </w:r>
      <w:r w:rsidR="00C57C81" w:rsidRPr="00FE1F70">
        <w:rPr>
          <w:rFonts w:ascii="Times New Roman" w:hAnsi="Times New Roman"/>
          <w:b/>
          <w:szCs w:val="24"/>
        </w:rPr>
        <w:t>Brief description of the logic of each of the components of the pro</w:t>
      </w:r>
      <w:r w:rsidR="00C95BA0" w:rsidRPr="00FE1F70">
        <w:rPr>
          <w:rFonts w:ascii="Times New Roman" w:hAnsi="Times New Roman"/>
          <w:b/>
          <w:szCs w:val="24"/>
        </w:rPr>
        <w:t>gramme</w:t>
      </w:r>
      <w:r w:rsidR="00C57C81" w:rsidRPr="00FE1F70">
        <w:rPr>
          <w:rFonts w:ascii="Times New Roman" w:hAnsi="Times New Roman"/>
          <w:b/>
          <w:szCs w:val="24"/>
        </w:rPr>
        <w:t>.</w:t>
      </w: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The pro</w:t>
      </w:r>
      <w:r w:rsidR="00C95BA0" w:rsidRPr="00FE1F70">
        <w:rPr>
          <w:rFonts w:ascii="Times New Roman" w:hAnsi="Times New Roman"/>
          <w:szCs w:val="24"/>
        </w:rPr>
        <w:t xml:space="preserve">gramme </w:t>
      </w:r>
      <w:r w:rsidRPr="00FE1F70">
        <w:rPr>
          <w:rFonts w:ascii="Times New Roman" w:hAnsi="Times New Roman"/>
          <w:szCs w:val="24"/>
        </w:rPr>
        <w:t>consists of three</w:t>
      </w:r>
      <w:r w:rsidR="00283FE5">
        <w:rPr>
          <w:rFonts w:ascii="Times New Roman" w:hAnsi="Times New Roman"/>
          <w:szCs w:val="24"/>
        </w:rPr>
        <w:t xml:space="preserve"> </w:t>
      </w:r>
      <w:r w:rsidRPr="00FE1F70">
        <w:rPr>
          <w:rFonts w:ascii="Times New Roman" w:hAnsi="Times New Roman"/>
          <w:szCs w:val="24"/>
        </w:rPr>
        <w:t xml:space="preserve">main </w:t>
      </w:r>
      <w:r w:rsidR="00C95BA0" w:rsidRPr="00FE1F70">
        <w:rPr>
          <w:rFonts w:ascii="Times New Roman" w:hAnsi="Times New Roman"/>
          <w:szCs w:val="24"/>
        </w:rPr>
        <w:t>projects</w:t>
      </w:r>
      <w:r w:rsidRPr="00FE1F70">
        <w:rPr>
          <w:rFonts w:ascii="Times New Roman" w:hAnsi="Times New Roman"/>
          <w:szCs w:val="24"/>
        </w:rPr>
        <w:t xml:space="preserve">. </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jc w:val="both"/>
        <w:rPr>
          <w:rFonts w:ascii="Times New Roman" w:hAnsi="Times New Roman"/>
          <w:szCs w:val="24"/>
        </w:rPr>
      </w:pPr>
      <w:r w:rsidRPr="00FE1F70">
        <w:rPr>
          <w:rFonts w:ascii="Times New Roman" w:hAnsi="Times New Roman"/>
          <w:szCs w:val="24"/>
        </w:rPr>
        <w:t xml:space="preserve">The </w:t>
      </w:r>
      <w:r w:rsidRPr="00FE1F70">
        <w:rPr>
          <w:rFonts w:ascii="Times New Roman" w:hAnsi="Times New Roman"/>
          <w:b/>
          <w:szCs w:val="24"/>
        </w:rPr>
        <w:t xml:space="preserve">first </w:t>
      </w:r>
      <w:r w:rsidR="00C95BA0" w:rsidRPr="00FE1F70">
        <w:rPr>
          <w:rFonts w:ascii="Times New Roman" w:hAnsi="Times New Roman"/>
          <w:b/>
          <w:szCs w:val="24"/>
        </w:rPr>
        <w:t>project</w:t>
      </w:r>
      <w:r w:rsidRPr="00FE1F70">
        <w:rPr>
          <w:rFonts w:ascii="Times New Roman" w:hAnsi="Times New Roman"/>
          <w:szCs w:val="24"/>
        </w:rPr>
        <w:t xml:space="preserve"> aims at (outcome) piloting and developing a</w:t>
      </w:r>
      <w:r w:rsidR="00283FE5">
        <w:rPr>
          <w:rFonts w:ascii="Times New Roman" w:hAnsi="Times New Roman"/>
          <w:szCs w:val="24"/>
        </w:rPr>
        <w:t xml:space="preserve"> </w:t>
      </w:r>
      <w:r w:rsidRPr="00FE1F70">
        <w:rPr>
          <w:rFonts w:ascii="Times New Roman" w:hAnsi="Times New Roman"/>
          <w:szCs w:val="24"/>
        </w:rPr>
        <w:t>national open learning system for access by and building capacity of TVET College Lecturers as well as</w:t>
      </w:r>
      <w:r w:rsidR="00283FE5">
        <w:rPr>
          <w:rFonts w:ascii="Times New Roman" w:hAnsi="Times New Roman"/>
          <w:szCs w:val="24"/>
        </w:rPr>
        <w:t xml:space="preserve"> </w:t>
      </w:r>
      <w:r w:rsidRPr="00FE1F70">
        <w:rPr>
          <w:rFonts w:ascii="Times New Roman" w:hAnsi="Times New Roman"/>
          <w:szCs w:val="24"/>
        </w:rPr>
        <w:t>develop the capacity of the system to build the capacity of TVET College lecturers in teaching and learning.</w:t>
      </w:r>
      <w:r w:rsidR="00283FE5">
        <w:rPr>
          <w:rFonts w:ascii="Times New Roman" w:hAnsi="Times New Roman"/>
          <w:szCs w:val="24"/>
        </w:rPr>
        <w:t xml:space="preserve"> </w:t>
      </w:r>
      <w:r w:rsidRPr="00FE1F70">
        <w:rPr>
          <w:rFonts w:ascii="Times New Roman" w:hAnsi="Times New Roman"/>
          <w:szCs w:val="24"/>
        </w:rPr>
        <w:t>Integral to this part is the development of a cadre of open learning content developers, managers and support personnel in this innovative field.</w:t>
      </w:r>
    </w:p>
    <w:p w:rsidR="00C57C81" w:rsidRPr="00FE1F70" w:rsidRDefault="00C57C81" w:rsidP="00C57C81">
      <w:pPr>
        <w:spacing w:after="0" w:line="288" w:lineRule="auto"/>
        <w:jc w:val="both"/>
        <w:rPr>
          <w:rFonts w:ascii="Times New Roman" w:hAnsi="Times New Roman"/>
          <w:szCs w:val="24"/>
        </w:rPr>
      </w:pPr>
    </w:p>
    <w:p w:rsidR="00C57C81" w:rsidRPr="00FE1F70" w:rsidRDefault="00C57C81" w:rsidP="00C57C81">
      <w:pPr>
        <w:spacing w:after="0" w:line="288" w:lineRule="auto"/>
        <w:jc w:val="both"/>
        <w:rPr>
          <w:rFonts w:ascii="Times New Roman" w:hAnsi="Times New Roman"/>
          <w:szCs w:val="24"/>
        </w:rPr>
      </w:pPr>
      <w:r w:rsidRPr="00FE1F70">
        <w:rPr>
          <w:rFonts w:ascii="Times New Roman" w:hAnsi="Times New Roman"/>
          <w:szCs w:val="24"/>
        </w:rPr>
        <w:t xml:space="preserve">It sees the implementation of a robust, contextualised (both for infrastructure and human needs and challenges) learning management system and the development of institutional capacity to deliver programmes/courses for TVET College Lecturers.  </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The immediate outcome will be achieved by (outputs):</w:t>
      </w:r>
    </w:p>
    <w:p w:rsidR="00C57C81" w:rsidRPr="00FE1F70" w:rsidRDefault="00C57C81" w:rsidP="0044366F">
      <w:pPr>
        <w:pStyle w:val="ListParagraph"/>
        <w:numPr>
          <w:ilvl w:val="0"/>
          <w:numId w:val="27"/>
        </w:numPr>
        <w:spacing w:after="0" w:line="288" w:lineRule="auto"/>
        <w:jc w:val="both"/>
        <w:rPr>
          <w:rFonts w:ascii="Times New Roman" w:hAnsi="Times New Roman"/>
          <w:szCs w:val="24"/>
        </w:rPr>
      </w:pPr>
      <w:r w:rsidRPr="00FE1F70">
        <w:rPr>
          <w:rFonts w:ascii="Times New Roman" w:hAnsi="Times New Roman"/>
          <w:szCs w:val="24"/>
        </w:rPr>
        <w:t>A robust, contextualised (both for infrastructure and human needs and challenges) learning management system developed and integrated into the current institutional mechanisms to offer two programmes for TVET College Lecturer development.</w:t>
      </w:r>
    </w:p>
    <w:p w:rsidR="00C57C81" w:rsidRPr="00FE1F70" w:rsidRDefault="00C57C81" w:rsidP="0044366F">
      <w:pPr>
        <w:pStyle w:val="ListParagraph"/>
        <w:numPr>
          <w:ilvl w:val="0"/>
          <w:numId w:val="27"/>
        </w:numPr>
        <w:spacing w:after="0" w:line="288" w:lineRule="auto"/>
        <w:jc w:val="both"/>
        <w:rPr>
          <w:rFonts w:ascii="Times New Roman" w:hAnsi="Times New Roman"/>
          <w:szCs w:val="24"/>
        </w:rPr>
      </w:pPr>
      <w:r w:rsidRPr="00FE1F70">
        <w:rPr>
          <w:rFonts w:ascii="Times New Roman" w:hAnsi="Times New Roman"/>
          <w:szCs w:val="24"/>
        </w:rPr>
        <w:t>Institutional capacity developed to deliver programmes/courses in the proposed programme area.</w:t>
      </w:r>
    </w:p>
    <w:p w:rsidR="00C57C81" w:rsidRPr="00FE1F70" w:rsidRDefault="00C57C81" w:rsidP="0044366F">
      <w:pPr>
        <w:pStyle w:val="ListParagraph"/>
        <w:numPr>
          <w:ilvl w:val="0"/>
          <w:numId w:val="27"/>
        </w:numPr>
        <w:spacing w:after="0" w:line="288" w:lineRule="auto"/>
        <w:jc w:val="both"/>
        <w:rPr>
          <w:rFonts w:ascii="Times New Roman" w:hAnsi="Times New Roman"/>
          <w:szCs w:val="24"/>
        </w:rPr>
      </w:pPr>
      <w:r w:rsidRPr="00FE1F70">
        <w:rPr>
          <w:rFonts w:ascii="Times New Roman" w:hAnsi="Times New Roman"/>
          <w:szCs w:val="24"/>
        </w:rPr>
        <w:t>A cadre of open learning materials/course developers in post school education and training be developed to continue the development of open learning materials for the open learning system.</w:t>
      </w:r>
    </w:p>
    <w:p w:rsidR="00C57C81" w:rsidRPr="00FE1F70" w:rsidRDefault="00C57C81" w:rsidP="0044366F">
      <w:pPr>
        <w:pStyle w:val="ListParagraph"/>
        <w:numPr>
          <w:ilvl w:val="0"/>
          <w:numId w:val="27"/>
        </w:numPr>
        <w:spacing w:after="0" w:line="288" w:lineRule="auto"/>
        <w:jc w:val="both"/>
        <w:rPr>
          <w:rFonts w:ascii="Times New Roman" w:hAnsi="Times New Roman"/>
          <w:szCs w:val="24"/>
        </w:rPr>
      </w:pPr>
      <w:r w:rsidRPr="00FE1F70">
        <w:rPr>
          <w:rFonts w:ascii="Times New Roman" w:hAnsi="Times New Roman"/>
          <w:szCs w:val="24"/>
        </w:rPr>
        <w:t>A national network of universities supporting open learning through sharing, capacity building and collaboration developed.</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The key performance indicators will be:</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A</w:t>
      </w:r>
      <w:r w:rsidR="00283FE5">
        <w:rPr>
          <w:rFonts w:ascii="Times New Roman" w:hAnsi="Times New Roman"/>
          <w:szCs w:val="24"/>
        </w:rPr>
        <w:t xml:space="preserve"> </w:t>
      </w:r>
      <w:r w:rsidRPr="00FE1F70">
        <w:rPr>
          <w:rFonts w:ascii="Times New Roman" w:hAnsi="Times New Roman"/>
          <w:szCs w:val="24"/>
        </w:rPr>
        <w:t>prototype learning management system for Open Learning and a draft implementation strategy developed</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A functional learning management system in operation.</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Two programmes/courses for TVET Lecturers identified for the implementation on the open learning system.</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Development teams put in place for the development of the programmes/courses.</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Institutional capacity developed to deliver programmes/courses in the proposed programme areas.</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Two programmes/courses are developed.</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Two programmes/courses are available on the national open learning system.</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A cadre of open learning materials/course developers developed to continue the development of open learning materials for the open learning system.</w:t>
      </w:r>
    </w:p>
    <w:p w:rsidR="00C57C81" w:rsidRPr="00FE1F70" w:rsidRDefault="00C57C81" w:rsidP="0044366F">
      <w:pPr>
        <w:pStyle w:val="ListParagraph"/>
        <w:numPr>
          <w:ilvl w:val="0"/>
          <w:numId w:val="31"/>
        </w:numPr>
        <w:spacing w:after="0" w:line="288" w:lineRule="auto"/>
        <w:jc w:val="both"/>
        <w:rPr>
          <w:rFonts w:ascii="Times New Roman" w:hAnsi="Times New Roman"/>
          <w:szCs w:val="24"/>
        </w:rPr>
      </w:pPr>
      <w:r w:rsidRPr="00FE1F70">
        <w:rPr>
          <w:rFonts w:ascii="Times New Roman" w:hAnsi="Times New Roman"/>
          <w:szCs w:val="24"/>
        </w:rPr>
        <w:t>A national network of universities for open learning for TVET College Lecturer development developed.</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 xml:space="preserve">The </w:t>
      </w:r>
      <w:r w:rsidR="00C95BA0" w:rsidRPr="00FE1F70">
        <w:rPr>
          <w:rFonts w:ascii="Times New Roman" w:hAnsi="Times New Roman"/>
          <w:szCs w:val="24"/>
        </w:rPr>
        <w:t>project</w:t>
      </w:r>
      <w:r w:rsidRPr="00FE1F70">
        <w:rPr>
          <w:rFonts w:ascii="Times New Roman" w:hAnsi="Times New Roman"/>
          <w:szCs w:val="24"/>
        </w:rPr>
        <w:t xml:space="preserve"> milestones will be measured by the acceptance of the different sectors and the enrolment of students in the programmes/courses.</w:t>
      </w:r>
    </w:p>
    <w:p w:rsidR="00C57C81" w:rsidRPr="00FE1F70" w:rsidRDefault="00C57C81" w:rsidP="00C57C81">
      <w:pPr>
        <w:spacing w:after="0" w:line="288" w:lineRule="auto"/>
        <w:jc w:val="both"/>
        <w:rPr>
          <w:rFonts w:ascii="Times New Roman" w:hAnsi="Times New Roman"/>
          <w:szCs w:val="24"/>
        </w:rPr>
      </w:pPr>
    </w:p>
    <w:p w:rsidR="00C57C81" w:rsidRPr="00FE1F70" w:rsidRDefault="00C57C81" w:rsidP="00934933">
      <w:pPr>
        <w:spacing w:after="0" w:line="288" w:lineRule="auto"/>
        <w:jc w:val="both"/>
        <w:rPr>
          <w:rFonts w:ascii="Times New Roman" w:hAnsi="Times New Roman"/>
          <w:szCs w:val="24"/>
        </w:rPr>
      </w:pPr>
      <w:r w:rsidRPr="00FE1F70">
        <w:rPr>
          <w:rFonts w:ascii="Times New Roman" w:hAnsi="Times New Roman"/>
          <w:szCs w:val="24"/>
        </w:rPr>
        <w:t xml:space="preserve">The </w:t>
      </w:r>
      <w:r w:rsidR="00C95BA0" w:rsidRPr="00FE1F70">
        <w:rPr>
          <w:rFonts w:ascii="Times New Roman" w:hAnsi="Times New Roman"/>
          <w:b/>
          <w:szCs w:val="24"/>
        </w:rPr>
        <w:t>second project’</w:t>
      </w:r>
      <w:r w:rsidRPr="00FE1F70">
        <w:rPr>
          <w:rFonts w:ascii="Times New Roman" w:hAnsi="Times New Roman"/>
          <w:szCs w:val="24"/>
        </w:rPr>
        <w:t>s outcome covers the</w:t>
      </w:r>
      <w:r w:rsidR="00283FE5">
        <w:rPr>
          <w:rFonts w:ascii="Times New Roman" w:hAnsi="Times New Roman"/>
          <w:szCs w:val="24"/>
        </w:rPr>
        <w:t xml:space="preserve"> </w:t>
      </w:r>
      <w:r w:rsidRPr="00FE1F70">
        <w:rPr>
          <w:rFonts w:ascii="Times New Roman" w:hAnsi="Times New Roman"/>
          <w:szCs w:val="24"/>
        </w:rPr>
        <w:t xml:space="preserve">collecting and publishing </w:t>
      </w:r>
      <w:r w:rsidR="00E30CBA" w:rsidRPr="00FE1F70">
        <w:rPr>
          <w:rFonts w:ascii="Times New Roman" w:hAnsi="Times New Roman"/>
          <w:szCs w:val="24"/>
        </w:rPr>
        <w:t xml:space="preserve">of </w:t>
      </w:r>
      <w:r w:rsidRPr="00FE1F70">
        <w:rPr>
          <w:rFonts w:ascii="Times New Roman" w:hAnsi="Times New Roman"/>
          <w:szCs w:val="24"/>
        </w:rPr>
        <w:t>case studies on the application of open learning in post schooling that can be shared amongst institutions and countries.</w:t>
      </w:r>
      <w:r w:rsidR="00283FE5">
        <w:rPr>
          <w:rFonts w:ascii="Times New Roman" w:hAnsi="Times New Roman"/>
          <w:szCs w:val="24"/>
        </w:rPr>
        <w:t xml:space="preserve"> </w:t>
      </w:r>
      <w:r w:rsidRPr="00FE1F70">
        <w:rPr>
          <w:rFonts w:ascii="Times New Roman" w:hAnsi="Times New Roman"/>
          <w:szCs w:val="24"/>
        </w:rPr>
        <w:t>Integral to this part is the development and appointment of a cadre of young open learning researchers in this innovative field.</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The intermediate outcomes will be achieved by (Outputs):</w:t>
      </w:r>
    </w:p>
    <w:p w:rsidR="00C57C81" w:rsidRPr="00FE1F70" w:rsidRDefault="00C57C81" w:rsidP="0044366F">
      <w:pPr>
        <w:pStyle w:val="ListParagraph"/>
        <w:numPr>
          <w:ilvl w:val="0"/>
          <w:numId w:val="28"/>
        </w:numPr>
        <w:spacing w:after="0" w:line="288" w:lineRule="auto"/>
        <w:jc w:val="both"/>
        <w:rPr>
          <w:rFonts w:ascii="Times New Roman" w:hAnsi="Times New Roman"/>
          <w:szCs w:val="24"/>
        </w:rPr>
      </w:pPr>
      <w:r w:rsidRPr="00FE1F70">
        <w:rPr>
          <w:rFonts w:ascii="Times New Roman" w:hAnsi="Times New Roman"/>
          <w:szCs w:val="24"/>
        </w:rPr>
        <w:t>Development of a conceptual framework of the envisaged case studies;</w:t>
      </w:r>
    </w:p>
    <w:p w:rsidR="00C57C81" w:rsidRPr="00FE1F70" w:rsidRDefault="00C57C81" w:rsidP="0044366F">
      <w:pPr>
        <w:pStyle w:val="ListParagraph"/>
        <w:numPr>
          <w:ilvl w:val="0"/>
          <w:numId w:val="28"/>
        </w:numPr>
        <w:spacing w:after="0" w:line="288" w:lineRule="auto"/>
        <w:jc w:val="both"/>
        <w:rPr>
          <w:rFonts w:ascii="Times New Roman" w:hAnsi="Times New Roman"/>
          <w:szCs w:val="24"/>
        </w:rPr>
      </w:pPr>
      <w:r w:rsidRPr="00FE1F70">
        <w:rPr>
          <w:rFonts w:ascii="Times New Roman" w:hAnsi="Times New Roman"/>
          <w:szCs w:val="24"/>
        </w:rPr>
        <w:t>Development of young researchers to conduct the case studies; and</w:t>
      </w:r>
    </w:p>
    <w:p w:rsidR="00C57C81" w:rsidRPr="00FE1F70" w:rsidRDefault="00C57C81" w:rsidP="0044366F">
      <w:pPr>
        <w:pStyle w:val="ListParagraph"/>
        <w:numPr>
          <w:ilvl w:val="0"/>
          <w:numId w:val="28"/>
        </w:numPr>
        <w:spacing w:after="0" w:line="288" w:lineRule="auto"/>
        <w:jc w:val="both"/>
        <w:rPr>
          <w:rFonts w:ascii="Times New Roman" w:hAnsi="Times New Roman"/>
          <w:szCs w:val="24"/>
        </w:rPr>
      </w:pPr>
      <w:r w:rsidRPr="00FE1F70">
        <w:rPr>
          <w:rFonts w:ascii="Times New Roman" w:hAnsi="Times New Roman"/>
          <w:szCs w:val="24"/>
        </w:rPr>
        <w:t>Publication and presentation of case studies</w:t>
      </w:r>
      <w:r w:rsidRPr="00FE1F70">
        <w:rPr>
          <w:rFonts w:ascii="Times New Roman" w:hAnsi="Times New Roman"/>
          <w:szCs w:val="24"/>
          <w:lang w:val="en-US"/>
        </w:rPr>
        <w:t>.</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The key performance indicators will be:</w:t>
      </w:r>
    </w:p>
    <w:p w:rsidR="00C57C81" w:rsidRPr="00FE1F70" w:rsidRDefault="00C57C81" w:rsidP="0044366F">
      <w:pPr>
        <w:pStyle w:val="ListParagraph"/>
        <w:numPr>
          <w:ilvl w:val="0"/>
          <w:numId w:val="32"/>
        </w:numPr>
        <w:spacing w:after="0" w:line="288" w:lineRule="auto"/>
        <w:rPr>
          <w:rFonts w:ascii="Times New Roman" w:hAnsi="Times New Roman"/>
          <w:szCs w:val="24"/>
        </w:rPr>
      </w:pPr>
      <w:r w:rsidRPr="00FE1F70">
        <w:rPr>
          <w:rFonts w:ascii="Times New Roman" w:hAnsi="Times New Roman"/>
          <w:szCs w:val="24"/>
        </w:rPr>
        <w:t>acceptance of the conceptual framework, methodology and publication schedule of the case studies by the DHET;</w:t>
      </w:r>
      <w:r w:rsidR="00283FE5">
        <w:rPr>
          <w:rFonts w:ascii="Times New Roman" w:hAnsi="Times New Roman"/>
          <w:szCs w:val="24"/>
        </w:rPr>
        <w:t xml:space="preserve"> </w:t>
      </w:r>
      <w:r w:rsidRPr="00FE1F70">
        <w:rPr>
          <w:rFonts w:ascii="Times New Roman" w:hAnsi="Times New Roman"/>
          <w:szCs w:val="24"/>
        </w:rPr>
        <w:t>and</w:t>
      </w:r>
    </w:p>
    <w:p w:rsidR="00C57C81" w:rsidRPr="00FE1F70" w:rsidRDefault="00C57C81" w:rsidP="0044366F">
      <w:pPr>
        <w:pStyle w:val="ListParagraph"/>
        <w:numPr>
          <w:ilvl w:val="0"/>
          <w:numId w:val="32"/>
        </w:numPr>
        <w:spacing w:after="0" w:line="288" w:lineRule="auto"/>
        <w:rPr>
          <w:rFonts w:ascii="Times New Roman" w:hAnsi="Times New Roman"/>
          <w:color w:val="000000"/>
          <w:szCs w:val="24"/>
        </w:rPr>
      </w:pPr>
      <w:r w:rsidRPr="00FE1F70">
        <w:rPr>
          <w:rFonts w:ascii="Times New Roman" w:hAnsi="Times New Roman"/>
          <w:szCs w:val="24"/>
        </w:rPr>
        <w:t>publication and presentation of case studies.</w:t>
      </w:r>
    </w:p>
    <w:p w:rsidR="00C57C81" w:rsidRPr="00FE1F70" w:rsidRDefault="00C57C81" w:rsidP="00C57C81">
      <w:pPr>
        <w:spacing w:after="0" w:line="288" w:lineRule="auto"/>
        <w:jc w:val="both"/>
        <w:rPr>
          <w:rFonts w:ascii="Times New Roman" w:hAnsi="Times New Roman"/>
          <w:color w:val="000000"/>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The component milestones will be measured by the publication and presentation of the case studies.</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 xml:space="preserve">The </w:t>
      </w:r>
      <w:r w:rsidRPr="00FE1F70">
        <w:rPr>
          <w:rFonts w:ascii="Times New Roman" w:hAnsi="Times New Roman"/>
          <w:b/>
          <w:szCs w:val="24"/>
        </w:rPr>
        <w:t xml:space="preserve">third </w:t>
      </w:r>
      <w:r w:rsidR="00C95BA0" w:rsidRPr="00FE1F70">
        <w:rPr>
          <w:rFonts w:ascii="Times New Roman" w:hAnsi="Times New Roman"/>
          <w:b/>
          <w:szCs w:val="24"/>
        </w:rPr>
        <w:t>project</w:t>
      </w:r>
      <w:r w:rsidR="00283FE5">
        <w:rPr>
          <w:rFonts w:ascii="Times New Roman" w:hAnsi="Times New Roman"/>
          <w:b/>
          <w:szCs w:val="24"/>
        </w:rPr>
        <w:t xml:space="preserve"> </w:t>
      </w:r>
      <w:r w:rsidRPr="00FE1F70">
        <w:rPr>
          <w:rFonts w:ascii="Times New Roman" w:hAnsi="Times New Roman"/>
          <w:szCs w:val="24"/>
        </w:rPr>
        <w:t>covers pro</w:t>
      </w:r>
      <w:r w:rsidR="00C95BA0" w:rsidRPr="00FE1F70">
        <w:rPr>
          <w:rFonts w:ascii="Times New Roman" w:hAnsi="Times New Roman"/>
          <w:szCs w:val="24"/>
        </w:rPr>
        <w:t>gramme</w:t>
      </w:r>
      <w:r w:rsidRPr="00FE1F70">
        <w:rPr>
          <w:rFonts w:ascii="Times New Roman" w:hAnsi="Times New Roman"/>
          <w:szCs w:val="24"/>
        </w:rPr>
        <w:t xml:space="preserve"> management and coordination and aims at monitoring and evaluating of outcomes, outputs, activities and impact.</w:t>
      </w:r>
    </w:p>
    <w:p w:rsidR="00C57C81" w:rsidRPr="00FE1F70" w:rsidRDefault="00C57C81" w:rsidP="00C57C81">
      <w:pPr>
        <w:spacing w:after="0" w:line="288" w:lineRule="auto"/>
        <w:rPr>
          <w:rFonts w:ascii="Times New Roman" w:hAnsi="Times New Roman"/>
          <w:b/>
          <w:szCs w:val="24"/>
        </w:rPr>
      </w:pPr>
    </w:p>
    <w:p w:rsidR="00C57C81" w:rsidRPr="00FE1F70" w:rsidRDefault="00E30CBA" w:rsidP="00C57C81">
      <w:pPr>
        <w:spacing w:after="0" w:line="288" w:lineRule="auto"/>
        <w:rPr>
          <w:rFonts w:ascii="Times New Roman" w:hAnsi="Times New Roman"/>
          <w:b/>
          <w:szCs w:val="24"/>
        </w:rPr>
      </w:pPr>
      <w:r w:rsidRPr="00FE1F70">
        <w:rPr>
          <w:rFonts w:ascii="Times New Roman" w:hAnsi="Times New Roman"/>
          <w:b/>
          <w:szCs w:val="24"/>
        </w:rPr>
        <w:t xml:space="preserve">2.4.3 </w:t>
      </w:r>
      <w:r w:rsidR="00C57C81" w:rsidRPr="00FE1F70">
        <w:rPr>
          <w:rFonts w:ascii="Times New Roman" w:hAnsi="Times New Roman"/>
          <w:b/>
          <w:szCs w:val="24"/>
        </w:rPr>
        <w:t>Key Milestones</w:t>
      </w:r>
    </w:p>
    <w:p w:rsidR="00C57C81" w:rsidRPr="00FE1F70" w:rsidRDefault="00C57C81" w:rsidP="00C57C81">
      <w:pPr>
        <w:spacing w:after="0" w:line="288" w:lineRule="auto"/>
        <w:rPr>
          <w:rFonts w:ascii="Times New Roman" w:hAnsi="Times New Roman"/>
          <w:szCs w:val="24"/>
        </w:rPr>
      </w:pPr>
      <w:r w:rsidRPr="00FE1F70">
        <w:rPr>
          <w:rFonts w:ascii="Times New Roman" w:hAnsi="Times New Roman"/>
          <w:szCs w:val="24"/>
        </w:rPr>
        <w:t xml:space="preserve">The key milestone for </w:t>
      </w:r>
      <w:r w:rsidR="00C95BA0" w:rsidRPr="00FE1F70">
        <w:rPr>
          <w:rFonts w:ascii="Times New Roman" w:hAnsi="Times New Roman"/>
          <w:szCs w:val="24"/>
        </w:rPr>
        <w:t>project</w:t>
      </w:r>
      <w:r w:rsidRPr="00FE1F70">
        <w:rPr>
          <w:rFonts w:ascii="Times New Roman" w:hAnsi="Times New Roman"/>
          <w:szCs w:val="24"/>
        </w:rPr>
        <w:t xml:space="preserve"> 1 will be the readiness to deliver open learning methodologies to TVET College lecturers through the national open learning system and will be measured by the acceptance of the approach and the readiness for enrolment of students in the programmes/courses at Universities.</w:t>
      </w:r>
    </w:p>
    <w:p w:rsidR="00C57C81" w:rsidRPr="00FE1F70" w:rsidRDefault="00C57C81" w:rsidP="00C57C81">
      <w:pPr>
        <w:spacing w:after="0" w:line="288" w:lineRule="auto"/>
        <w:rPr>
          <w:rFonts w:ascii="Times New Roman" w:hAnsi="Times New Roman"/>
          <w:szCs w:val="24"/>
        </w:rPr>
      </w:pPr>
    </w:p>
    <w:p w:rsidR="00C57C81" w:rsidRPr="00FE1F70" w:rsidRDefault="00C95BA0" w:rsidP="00C57C81">
      <w:pPr>
        <w:spacing w:after="0" w:line="288" w:lineRule="auto"/>
        <w:rPr>
          <w:rFonts w:ascii="Times New Roman" w:hAnsi="Times New Roman"/>
          <w:szCs w:val="24"/>
        </w:rPr>
      </w:pPr>
      <w:r w:rsidRPr="00FE1F70">
        <w:rPr>
          <w:rFonts w:ascii="Times New Roman" w:hAnsi="Times New Roman"/>
          <w:szCs w:val="24"/>
        </w:rPr>
        <w:t>The key milestones for project</w:t>
      </w:r>
      <w:r w:rsidR="00C57C81" w:rsidRPr="00FE1F70">
        <w:rPr>
          <w:rFonts w:ascii="Times New Roman" w:hAnsi="Times New Roman"/>
          <w:szCs w:val="24"/>
        </w:rPr>
        <w:t xml:space="preserve"> 2 will be the number of case studies and the publication and presentation of the case studies.</w:t>
      </w:r>
    </w:p>
    <w:p w:rsidR="00C57C81" w:rsidRPr="00FE1F70" w:rsidRDefault="00C57C81" w:rsidP="00C57C81">
      <w:pPr>
        <w:spacing w:after="0" w:line="288" w:lineRule="auto"/>
        <w:rPr>
          <w:rFonts w:ascii="Times New Roman" w:hAnsi="Times New Roman"/>
          <w:szCs w:val="24"/>
        </w:rPr>
      </w:pPr>
    </w:p>
    <w:p w:rsidR="00C57C81" w:rsidRPr="00FE1F70" w:rsidRDefault="00C95BA0" w:rsidP="00C57C81">
      <w:pPr>
        <w:spacing w:after="0" w:line="288" w:lineRule="auto"/>
        <w:rPr>
          <w:rFonts w:ascii="Times New Roman" w:hAnsi="Times New Roman"/>
          <w:szCs w:val="24"/>
        </w:rPr>
      </w:pPr>
      <w:r w:rsidRPr="00FE1F70">
        <w:rPr>
          <w:rFonts w:ascii="Times New Roman" w:hAnsi="Times New Roman"/>
          <w:szCs w:val="24"/>
        </w:rPr>
        <w:t>The key milestones for project</w:t>
      </w:r>
      <w:r w:rsidR="00C57C81" w:rsidRPr="00FE1F70">
        <w:rPr>
          <w:rFonts w:ascii="Times New Roman" w:hAnsi="Times New Roman"/>
          <w:szCs w:val="24"/>
        </w:rPr>
        <w:t xml:space="preserve"> 3 will be the extent that the DHET has managed and coordinate the project.</w:t>
      </w:r>
    </w:p>
    <w:p w:rsidR="00C57C81" w:rsidRPr="00FE1F70" w:rsidRDefault="00C57C81" w:rsidP="00C57C81">
      <w:pPr>
        <w:spacing w:after="0" w:line="288" w:lineRule="auto"/>
        <w:rPr>
          <w:rFonts w:ascii="Times New Roman" w:hAnsi="Times New Roman"/>
          <w:b/>
          <w:szCs w:val="24"/>
        </w:rPr>
      </w:pPr>
    </w:p>
    <w:p w:rsidR="00127477" w:rsidRPr="00FE1F70" w:rsidRDefault="00127477" w:rsidP="00127477">
      <w:pPr>
        <w:spacing w:after="0" w:line="288" w:lineRule="auto"/>
        <w:rPr>
          <w:rFonts w:ascii="Times New Roman" w:hAnsi="Times New Roman"/>
          <w:szCs w:val="24"/>
        </w:rPr>
      </w:pPr>
      <w:r w:rsidRPr="00FE1F70">
        <w:rPr>
          <w:rFonts w:ascii="Times New Roman" w:hAnsi="Times New Roman"/>
          <w:szCs w:val="24"/>
        </w:rPr>
        <w:t xml:space="preserve">The </w:t>
      </w:r>
      <w:r w:rsidR="00615358" w:rsidRPr="00FE1F70">
        <w:rPr>
          <w:rFonts w:ascii="Times New Roman" w:hAnsi="Times New Roman"/>
          <w:szCs w:val="24"/>
        </w:rPr>
        <w:t>r</w:t>
      </w:r>
      <w:r w:rsidRPr="00FE1F70">
        <w:rPr>
          <w:rFonts w:ascii="Times New Roman" w:hAnsi="Times New Roman"/>
          <w:szCs w:val="24"/>
        </w:rPr>
        <w:t xml:space="preserve">esults </w:t>
      </w:r>
      <w:r w:rsidR="00615358" w:rsidRPr="00FE1F70">
        <w:rPr>
          <w:rFonts w:ascii="Times New Roman" w:hAnsi="Times New Roman"/>
          <w:szCs w:val="24"/>
        </w:rPr>
        <w:t xml:space="preserve">framework for the </w:t>
      </w:r>
      <w:r w:rsidR="00615358" w:rsidRPr="00FE1F70">
        <w:rPr>
          <w:rFonts w:ascii="Times New Roman" w:hAnsi="Times New Roman"/>
          <w:bCs/>
          <w:szCs w:val="24"/>
          <w:lang w:eastAsia="en-ZA"/>
        </w:rPr>
        <w:t xml:space="preserve">Capacity Building of TVET College Lecturers through Open Learning </w:t>
      </w:r>
      <w:r w:rsidR="00615358" w:rsidRPr="00FE1F70">
        <w:rPr>
          <w:rFonts w:ascii="Times New Roman" w:hAnsi="Times New Roman"/>
          <w:szCs w:val="24"/>
        </w:rPr>
        <w:t xml:space="preserve">Programme </w:t>
      </w:r>
      <w:r w:rsidRPr="00FE1F70">
        <w:rPr>
          <w:rFonts w:ascii="Times New Roman" w:hAnsi="Times New Roman"/>
          <w:szCs w:val="24"/>
        </w:rPr>
        <w:t xml:space="preserve">is </w:t>
      </w:r>
      <w:r w:rsidR="00615358" w:rsidRPr="00FE1F70">
        <w:rPr>
          <w:rFonts w:ascii="Times New Roman" w:hAnsi="Times New Roman"/>
          <w:szCs w:val="24"/>
        </w:rPr>
        <w:t xml:space="preserve">presented </w:t>
      </w:r>
      <w:r w:rsidR="00615358" w:rsidRPr="00283FE5">
        <w:rPr>
          <w:rFonts w:ascii="Times New Roman" w:hAnsi="Times New Roman"/>
          <w:szCs w:val="24"/>
        </w:rPr>
        <w:t xml:space="preserve">as </w:t>
      </w:r>
      <w:r w:rsidR="00615358" w:rsidRPr="00283FE5">
        <w:rPr>
          <w:rFonts w:ascii="Times New Roman" w:hAnsi="Times New Roman"/>
          <w:b/>
          <w:szCs w:val="24"/>
        </w:rPr>
        <w:t xml:space="preserve">Annexure </w:t>
      </w:r>
      <w:r w:rsidR="00C02242" w:rsidRPr="00283FE5">
        <w:rPr>
          <w:rFonts w:ascii="Times New Roman" w:hAnsi="Times New Roman"/>
          <w:b/>
          <w:szCs w:val="24"/>
        </w:rPr>
        <w:t>3</w:t>
      </w:r>
      <w:r w:rsidR="00615358" w:rsidRPr="00283FE5">
        <w:rPr>
          <w:rFonts w:ascii="Times New Roman" w:hAnsi="Times New Roman"/>
          <w:szCs w:val="24"/>
        </w:rPr>
        <w:t>.</w:t>
      </w:r>
    </w:p>
    <w:p w:rsidR="00127477" w:rsidRPr="00FE1F70" w:rsidRDefault="00127477" w:rsidP="00C57C81">
      <w:pPr>
        <w:spacing w:after="0" w:line="288" w:lineRule="auto"/>
        <w:rPr>
          <w:rFonts w:ascii="Times New Roman" w:hAnsi="Times New Roman"/>
          <w:b/>
          <w:szCs w:val="24"/>
        </w:rPr>
      </w:pPr>
    </w:p>
    <w:p w:rsidR="00C57C81" w:rsidRPr="00FE1F70" w:rsidRDefault="00127477" w:rsidP="00C57C81">
      <w:pPr>
        <w:spacing w:after="0" w:line="288" w:lineRule="auto"/>
        <w:rPr>
          <w:rFonts w:ascii="Times New Roman" w:hAnsi="Times New Roman"/>
          <w:szCs w:val="24"/>
        </w:rPr>
      </w:pPr>
      <w:r w:rsidRPr="00FE1F70">
        <w:rPr>
          <w:rFonts w:ascii="Times New Roman" w:hAnsi="Times New Roman"/>
          <w:b/>
          <w:szCs w:val="24"/>
        </w:rPr>
        <w:t xml:space="preserve">2.5 </w:t>
      </w:r>
      <w:r w:rsidR="00C57C81" w:rsidRPr="00FE1F70">
        <w:rPr>
          <w:rFonts w:ascii="Times New Roman" w:hAnsi="Times New Roman"/>
          <w:b/>
          <w:szCs w:val="24"/>
        </w:rPr>
        <w:t>Management</w:t>
      </w:r>
      <w:r w:rsidR="00C60CAD" w:rsidRPr="00FE1F70">
        <w:rPr>
          <w:rFonts w:ascii="Times New Roman" w:hAnsi="Times New Roman"/>
          <w:b/>
          <w:szCs w:val="24"/>
        </w:rPr>
        <w:t xml:space="preserve">, Coordination, </w:t>
      </w:r>
      <w:r w:rsidR="00C57C81" w:rsidRPr="00FE1F70">
        <w:rPr>
          <w:rFonts w:ascii="Times New Roman" w:hAnsi="Times New Roman"/>
          <w:b/>
          <w:szCs w:val="24"/>
        </w:rPr>
        <w:t>Accountability</w:t>
      </w:r>
      <w:r w:rsidR="00C60CAD" w:rsidRPr="00FE1F70">
        <w:rPr>
          <w:rFonts w:ascii="Times New Roman" w:hAnsi="Times New Roman"/>
          <w:b/>
          <w:szCs w:val="24"/>
        </w:rPr>
        <w:t xml:space="preserve"> and Reporting</w:t>
      </w:r>
      <w:r w:rsidR="00C95BA0" w:rsidRPr="00FE1F70">
        <w:rPr>
          <w:rFonts w:ascii="Times New Roman" w:hAnsi="Times New Roman"/>
          <w:b/>
          <w:szCs w:val="24"/>
        </w:rPr>
        <w:t xml:space="preserve"> for the </w:t>
      </w:r>
      <w:r w:rsidR="00C95BA0" w:rsidRPr="00FE1F70">
        <w:rPr>
          <w:rFonts w:ascii="Times New Roman" w:hAnsi="Times New Roman"/>
          <w:b/>
          <w:bCs/>
          <w:szCs w:val="24"/>
          <w:lang w:eastAsia="en-ZA"/>
        </w:rPr>
        <w:t xml:space="preserve">Capacity Building of TVET College Lecturers through Open Learning </w:t>
      </w:r>
      <w:r w:rsidR="00C95BA0" w:rsidRPr="00FE1F70">
        <w:rPr>
          <w:rFonts w:ascii="Times New Roman" w:hAnsi="Times New Roman"/>
          <w:b/>
          <w:szCs w:val="24"/>
        </w:rPr>
        <w:t>Programme</w:t>
      </w:r>
    </w:p>
    <w:p w:rsidR="00C57C81" w:rsidRPr="00FE1F70" w:rsidRDefault="00C95BA0" w:rsidP="00C57C81">
      <w:pPr>
        <w:autoSpaceDE w:val="0"/>
        <w:autoSpaceDN w:val="0"/>
        <w:adjustRightInd w:val="0"/>
        <w:spacing w:after="0" w:line="288" w:lineRule="auto"/>
        <w:jc w:val="both"/>
        <w:rPr>
          <w:rFonts w:ascii="Times New Roman" w:hAnsi="Times New Roman"/>
          <w:szCs w:val="24"/>
          <w:lang w:val="en-US"/>
        </w:rPr>
      </w:pPr>
      <w:r w:rsidRPr="00FE1F70">
        <w:rPr>
          <w:rFonts w:ascii="Times New Roman" w:hAnsi="Times New Roman"/>
          <w:szCs w:val="24"/>
          <w:lang w:val="en-US"/>
        </w:rPr>
        <w:t>The programme</w:t>
      </w:r>
      <w:r w:rsidR="00C57C81" w:rsidRPr="00FE1F70">
        <w:rPr>
          <w:rFonts w:ascii="Times New Roman" w:hAnsi="Times New Roman"/>
          <w:szCs w:val="24"/>
          <w:lang w:val="en-US"/>
        </w:rPr>
        <w:t xml:space="preserve"> will be managed by the Project Manager: Open Learning in the </w:t>
      </w:r>
      <w:r w:rsidR="00C57C81" w:rsidRPr="00FE1F70">
        <w:rPr>
          <w:rFonts w:ascii="Times New Roman" w:hAnsi="Times New Roman"/>
          <w:szCs w:val="24"/>
        </w:rPr>
        <w:t>Human Resource Development, Planning and Monitoring Coordination</w:t>
      </w:r>
      <w:r w:rsidR="00C57C81" w:rsidRPr="00FE1F70">
        <w:rPr>
          <w:rFonts w:ascii="Times New Roman" w:hAnsi="Times New Roman"/>
          <w:szCs w:val="24"/>
          <w:lang w:val="en-US"/>
        </w:rPr>
        <w:t xml:space="preserve"> Branch in collaboration with the University Education Branch, under the leadership of both the Deputy Directors-General and with support by the Directorate: Development Support.  This directorate will also be </w:t>
      </w:r>
      <w:r w:rsidR="00C57C81" w:rsidRPr="00FE1F70">
        <w:rPr>
          <w:rFonts w:ascii="Times New Roman" w:hAnsi="Times New Roman"/>
          <w:szCs w:val="24"/>
          <w:lang w:val="en-US"/>
        </w:rPr>
        <w:lastRenderedPageBreak/>
        <w:t>responsible for monitoring and evaluation of the project.  A project coordinator (Deputy Director level) will be appointed to specifically manage the project outputs.</w:t>
      </w:r>
    </w:p>
    <w:p w:rsidR="00C57C81" w:rsidRPr="00FE1F70" w:rsidRDefault="00C57C81" w:rsidP="00C57C81">
      <w:pPr>
        <w:autoSpaceDE w:val="0"/>
        <w:autoSpaceDN w:val="0"/>
        <w:adjustRightInd w:val="0"/>
        <w:spacing w:after="0" w:line="288" w:lineRule="auto"/>
        <w:jc w:val="both"/>
        <w:rPr>
          <w:rFonts w:ascii="Times New Roman" w:hAnsi="Times New Roman"/>
          <w:szCs w:val="24"/>
          <w:lang w:val="en-US"/>
        </w:rPr>
      </w:pPr>
    </w:p>
    <w:p w:rsidR="00C57C81" w:rsidRPr="00FE1F70" w:rsidRDefault="00C57C81" w:rsidP="00C57C81">
      <w:pPr>
        <w:pStyle w:val="BodyText"/>
        <w:keepNext/>
        <w:keepLines/>
        <w:spacing w:after="0" w:line="288" w:lineRule="auto"/>
        <w:jc w:val="both"/>
        <w:rPr>
          <w:rFonts w:ascii="Times New Roman" w:hAnsi="Times New Roman"/>
          <w:szCs w:val="24"/>
        </w:rPr>
      </w:pPr>
      <w:r w:rsidRPr="00FE1F70">
        <w:rPr>
          <w:rFonts w:ascii="Times New Roman" w:hAnsi="Times New Roman"/>
          <w:szCs w:val="24"/>
        </w:rPr>
        <w:t>The Project Manager: Open Learning</w:t>
      </w:r>
      <w:r w:rsidR="00283FE5">
        <w:rPr>
          <w:rFonts w:ascii="Times New Roman" w:hAnsi="Times New Roman"/>
          <w:szCs w:val="24"/>
        </w:rPr>
        <w:t xml:space="preserve"> </w:t>
      </w:r>
      <w:r w:rsidRPr="00FE1F70">
        <w:rPr>
          <w:rFonts w:ascii="Times New Roman" w:hAnsi="Times New Roman"/>
          <w:szCs w:val="24"/>
        </w:rPr>
        <w:t xml:space="preserve">will ensure that the activities undertaken on the project are in accordance with the approved project plans.  S/he is responsible for ensuring that the project produces the required deliverables on </w:t>
      </w:r>
      <w:r w:rsidRPr="00FE1F70">
        <w:rPr>
          <w:rFonts w:ascii="Times New Roman" w:hAnsi="Times New Roman"/>
          <w:szCs w:val="24"/>
          <w:u w:val="single"/>
        </w:rPr>
        <w:t>time</w:t>
      </w:r>
      <w:r w:rsidRPr="00FE1F70">
        <w:rPr>
          <w:rFonts w:ascii="Times New Roman" w:hAnsi="Times New Roman"/>
          <w:szCs w:val="24"/>
        </w:rPr>
        <w:t xml:space="preserve">, within budgeted </w:t>
      </w:r>
      <w:r w:rsidRPr="00FE1F70">
        <w:rPr>
          <w:rFonts w:ascii="Times New Roman" w:hAnsi="Times New Roman"/>
          <w:szCs w:val="24"/>
          <w:u w:val="single"/>
        </w:rPr>
        <w:t>costs</w:t>
      </w:r>
      <w:r w:rsidRPr="00FE1F70">
        <w:rPr>
          <w:rFonts w:ascii="Times New Roman" w:hAnsi="Times New Roman"/>
          <w:szCs w:val="24"/>
        </w:rPr>
        <w:t xml:space="preserve"> and at the level of </w:t>
      </w:r>
      <w:r w:rsidRPr="00FE1F70">
        <w:rPr>
          <w:rFonts w:ascii="Times New Roman" w:hAnsi="Times New Roman"/>
          <w:szCs w:val="24"/>
          <w:u w:val="single"/>
        </w:rPr>
        <w:t>quality</w:t>
      </w:r>
      <w:r w:rsidR="00283FE5">
        <w:rPr>
          <w:rFonts w:ascii="Times New Roman" w:hAnsi="Times New Roman"/>
          <w:szCs w:val="24"/>
          <w:u w:val="single"/>
        </w:rPr>
        <w:t xml:space="preserve"> </w:t>
      </w:r>
      <w:r w:rsidRPr="00FE1F70">
        <w:rPr>
          <w:rFonts w:ascii="Times New Roman" w:hAnsi="Times New Roman"/>
          <w:szCs w:val="24"/>
        </w:rPr>
        <w:t>required.</w:t>
      </w:r>
    </w:p>
    <w:p w:rsidR="00C57C81" w:rsidRPr="00FE1F70" w:rsidRDefault="00C57C81" w:rsidP="00C57C81">
      <w:pPr>
        <w:pStyle w:val="BodyText"/>
        <w:spacing w:after="0" w:line="288" w:lineRule="auto"/>
        <w:jc w:val="both"/>
        <w:rPr>
          <w:rFonts w:ascii="Times New Roman" w:hAnsi="Times New Roman"/>
          <w:szCs w:val="24"/>
        </w:rPr>
      </w:pPr>
    </w:p>
    <w:p w:rsidR="00C57C81" w:rsidRPr="00FE1F70" w:rsidRDefault="00C57C81" w:rsidP="00C57C81">
      <w:pPr>
        <w:pStyle w:val="BodyText"/>
        <w:spacing w:after="0" w:line="288" w:lineRule="auto"/>
        <w:jc w:val="both"/>
        <w:rPr>
          <w:rFonts w:ascii="Times New Roman" w:hAnsi="Times New Roman"/>
          <w:szCs w:val="24"/>
        </w:rPr>
      </w:pPr>
      <w:r w:rsidRPr="00FE1F70">
        <w:rPr>
          <w:rFonts w:ascii="Times New Roman" w:hAnsi="Times New Roman"/>
          <w:szCs w:val="24"/>
        </w:rPr>
        <w:t>Key responsibilities include:</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Documenting the detailed Project Plan;</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Managing assigned resources according to the defined scope of the project;</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Implementing the following project processes: time/cost/quality/change/risk/issue/procurement/communication/acceptance management;</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Monitoring and reporting on project performance (re: schedule, cost, quality and risk);</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Reporting and escalating project risks and issues;</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Managing project interdependencies; and</w:t>
      </w:r>
    </w:p>
    <w:p w:rsidR="00C57C81" w:rsidRPr="00FE1F70" w:rsidRDefault="00C57C81" w:rsidP="0044366F">
      <w:pPr>
        <w:pStyle w:val="BodyText"/>
        <w:numPr>
          <w:ilvl w:val="0"/>
          <w:numId w:val="30"/>
        </w:numPr>
        <w:spacing w:after="0" w:line="288" w:lineRule="auto"/>
        <w:rPr>
          <w:rFonts w:ascii="Times New Roman" w:hAnsi="Times New Roman"/>
          <w:szCs w:val="24"/>
          <w:lang w:val="en-GB"/>
        </w:rPr>
      </w:pPr>
      <w:r w:rsidRPr="00FE1F70">
        <w:rPr>
          <w:rFonts w:ascii="Times New Roman" w:hAnsi="Times New Roman"/>
          <w:szCs w:val="24"/>
        </w:rPr>
        <w:t>Making adjustments to the detailed plan as necessary to provide a complete picture of the progress of the project at any time.</w:t>
      </w:r>
    </w:p>
    <w:p w:rsidR="00C57C81" w:rsidRPr="00FE1F70" w:rsidRDefault="00C57C81" w:rsidP="00C57C81">
      <w:pPr>
        <w:autoSpaceDE w:val="0"/>
        <w:autoSpaceDN w:val="0"/>
        <w:adjustRightInd w:val="0"/>
        <w:spacing w:after="0" w:line="288" w:lineRule="auto"/>
        <w:rPr>
          <w:rFonts w:ascii="Times New Roman" w:hAnsi="Times New Roman"/>
          <w:szCs w:val="24"/>
          <w:lang w:val="en-US"/>
        </w:rPr>
      </w:pPr>
    </w:p>
    <w:p w:rsidR="00C57C81" w:rsidRPr="00FE1F70" w:rsidRDefault="00C57C81" w:rsidP="00C57C81">
      <w:p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A</w:t>
      </w:r>
      <w:r w:rsidR="00283FE5">
        <w:rPr>
          <w:rFonts w:ascii="Times New Roman" w:hAnsi="Times New Roman"/>
          <w:szCs w:val="24"/>
          <w:lang w:val="en-US"/>
        </w:rPr>
        <w:t xml:space="preserve">  Pro</w:t>
      </w:r>
      <w:r w:rsidR="00EC22E4">
        <w:rPr>
          <w:rFonts w:ascii="Times New Roman" w:hAnsi="Times New Roman"/>
          <w:szCs w:val="24"/>
          <w:lang w:val="en-US"/>
        </w:rPr>
        <w:t xml:space="preserve">gramme Management </w:t>
      </w:r>
      <w:r w:rsidRPr="00FE1F70">
        <w:rPr>
          <w:rFonts w:ascii="Times New Roman" w:hAnsi="Times New Roman"/>
          <w:szCs w:val="24"/>
          <w:lang w:val="en-US"/>
        </w:rPr>
        <w:t>Committee: ‘Building of TVET College Lecturers through Open Learning’</w:t>
      </w:r>
      <w:r w:rsidR="00283FE5">
        <w:rPr>
          <w:rFonts w:ascii="Times New Roman" w:hAnsi="Times New Roman"/>
          <w:szCs w:val="24"/>
          <w:lang w:val="en-US"/>
        </w:rPr>
        <w:t xml:space="preserve"> </w:t>
      </w:r>
      <w:r w:rsidRPr="00FE1F70">
        <w:rPr>
          <w:rFonts w:ascii="Times New Roman" w:hAnsi="Times New Roman"/>
          <w:szCs w:val="24"/>
          <w:lang w:val="en-US"/>
        </w:rPr>
        <w:t>will oversee the management and decision making on the project and the acceptance of all deliverables and will include:</w:t>
      </w:r>
    </w:p>
    <w:p w:rsidR="00C57C81" w:rsidRPr="00FE1F70" w:rsidRDefault="00C57C81" w:rsidP="0044366F">
      <w:pPr>
        <w:pStyle w:val="ListParagraph"/>
        <w:numPr>
          <w:ilvl w:val="0"/>
          <w:numId w:val="33"/>
        </w:num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 xml:space="preserve">Chair: Deputy Director-General of Human Resource development (HRD), </w:t>
      </w:r>
      <w:r w:rsidRPr="00FE1F70">
        <w:rPr>
          <w:rFonts w:ascii="Times New Roman" w:hAnsi="Times New Roman"/>
          <w:szCs w:val="24"/>
        </w:rPr>
        <w:t>Planning and Monitoring Coordination;</w:t>
      </w:r>
    </w:p>
    <w:p w:rsidR="00C57C81" w:rsidRPr="00FE1F70" w:rsidRDefault="00C57C81" w:rsidP="0044366F">
      <w:pPr>
        <w:pStyle w:val="ListParagraph"/>
        <w:numPr>
          <w:ilvl w:val="0"/>
          <w:numId w:val="33"/>
        </w:num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Project Manager: Open Learning and</w:t>
      </w:r>
      <w:r w:rsidR="00283FE5">
        <w:rPr>
          <w:rFonts w:ascii="Times New Roman" w:hAnsi="Times New Roman"/>
          <w:szCs w:val="24"/>
          <w:lang w:val="en-US"/>
        </w:rPr>
        <w:t xml:space="preserve"> </w:t>
      </w:r>
      <w:r w:rsidRPr="00FE1F70">
        <w:rPr>
          <w:rFonts w:ascii="Times New Roman" w:hAnsi="Times New Roman"/>
          <w:szCs w:val="24"/>
          <w:lang w:val="en-US"/>
        </w:rPr>
        <w:t>Director: Career Development and Open Learning;</w:t>
      </w:r>
    </w:p>
    <w:p w:rsidR="00C57C81" w:rsidRPr="00FE1F70" w:rsidRDefault="00C57C81" w:rsidP="0044366F">
      <w:pPr>
        <w:pStyle w:val="ListParagraph"/>
        <w:numPr>
          <w:ilvl w:val="0"/>
          <w:numId w:val="33"/>
        </w:num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Representative from each branch in the Department, including the Government Information Technology Officer (GITO) office;</w:t>
      </w:r>
    </w:p>
    <w:p w:rsidR="00E30CBA" w:rsidRPr="00FE1F70" w:rsidRDefault="00C57C81" w:rsidP="0044366F">
      <w:pPr>
        <w:pStyle w:val="ListParagraph"/>
        <w:numPr>
          <w:ilvl w:val="0"/>
          <w:numId w:val="33"/>
        </w:numPr>
        <w:spacing w:after="0" w:line="288" w:lineRule="auto"/>
        <w:jc w:val="both"/>
        <w:rPr>
          <w:rFonts w:ascii="Times New Roman" w:hAnsi="Times New Roman"/>
          <w:szCs w:val="24"/>
        </w:rPr>
      </w:pPr>
      <w:r w:rsidRPr="00FE1F70">
        <w:rPr>
          <w:rFonts w:ascii="Times New Roman" w:hAnsi="Times New Roman"/>
          <w:szCs w:val="24"/>
          <w:lang w:val="en-US"/>
        </w:rPr>
        <w:t>Director: Development Support will coordinate the Project Steering Committee and provide secretariat support and submit</w:t>
      </w:r>
      <w:r w:rsidRPr="00FE1F70">
        <w:rPr>
          <w:rFonts w:ascii="Times New Roman" w:hAnsi="Times New Roman"/>
          <w:szCs w:val="24"/>
        </w:rPr>
        <w:t xml:space="preserve"> quarterly reports to National Treasur</w:t>
      </w:r>
      <w:r w:rsidR="00283FE5">
        <w:rPr>
          <w:rFonts w:ascii="Times New Roman" w:hAnsi="Times New Roman"/>
          <w:szCs w:val="24"/>
        </w:rPr>
        <w:t>y</w:t>
      </w:r>
    </w:p>
    <w:p w:rsidR="00C57C81" w:rsidRPr="00FE1F70" w:rsidRDefault="00C57C81" w:rsidP="0044366F">
      <w:pPr>
        <w:pStyle w:val="ListParagraph"/>
        <w:numPr>
          <w:ilvl w:val="0"/>
          <w:numId w:val="33"/>
        </w:numPr>
        <w:spacing w:after="0" w:line="288" w:lineRule="auto"/>
        <w:jc w:val="both"/>
        <w:rPr>
          <w:rFonts w:ascii="Times New Roman" w:hAnsi="Times New Roman"/>
          <w:szCs w:val="24"/>
        </w:rPr>
      </w:pPr>
      <w:r w:rsidRPr="00FE1F70">
        <w:rPr>
          <w:rFonts w:ascii="Times New Roman" w:hAnsi="Times New Roman"/>
          <w:szCs w:val="24"/>
          <w:lang w:val="en-US"/>
        </w:rPr>
        <w:t>Representatives from the Department of Basic Education;</w:t>
      </w:r>
    </w:p>
    <w:p w:rsidR="00C57C81" w:rsidRPr="00FE1F70" w:rsidRDefault="00C57C81" w:rsidP="0044366F">
      <w:pPr>
        <w:pStyle w:val="ListParagraph"/>
        <w:numPr>
          <w:ilvl w:val="0"/>
          <w:numId w:val="33"/>
        </w:num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Representatives from Treasury and Department of Performance Management and Evaluation (DPME) (if required); and</w:t>
      </w:r>
    </w:p>
    <w:p w:rsidR="00C57C81" w:rsidRPr="00FE1F70" w:rsidRDefault="00C57C81" w:rsidP="0044366F">
      <w:pPr>
        <w:pStyle w:val="ListParagraph"/>
        <w:numPr>
          <w:ilvl w:val="0"/>
          <w:numId w:val="33"/>
        </w:num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Representative from the State Information Technology Agency (SITA).</w:t>
      </w:r>
    </w:p>
    <w:p w:rsidR="00C57C81" w:rsidRPr="00FE1F70" w:rsidRDefault="00C57C81" w:rsidP="00C57C81">
      <w:pPr>
        <w:autoSpaceDE w:val="0"/>
        <w:autoSpaceDN w:val="0"/>
        <w:adjustRightInd w:val="0"/>
        <w:spacing w:after="0" w:line="288" w:lineRule="auto"/>
        <w:rPr>
          <w:rFonts w:ascii="Times New Roman" w:hAnsi="Times New Roman"/>
          <w:szCs w:val="24"/>
          <w:lang w:val="en-US"/>
        </w:rPr>
      </w:pPr>
    </w:p>
    <w:p w:rsidR="00C57C81" w:rsidRPr="00FE1F70" w:rsidRDefault="00C57C81" w:rsidP="00C57C81">
      <w:pPr>
        <w:autoSpaceDE w:val="0"/>
        <w:autoSpaceDN w:val="0"/>
        <w:adjustRightInd w:val="0"/>
        <w:spacing w:after="0" w:line="288" w:lineRule="auto"/>
        <w:rPr>
          <w:rFonts w:ascii="Times New Roman" w:hAnsi="Times New Roman"/>
          <w:szCs w:val="24"/>
          <w:lang w:val="en-US"/>
        </w:rPr>
      </w:pPr>
      <w:r w:rsidRPr="00FE1F70">
        <w:rPr>
          <w:rFonts w:ascii="Times New Roman" w:hAnsi="Times New Roman"/>
          <w:szCs w:val="24"/>
          <w:lang w:val="en-US"/>
        </w:rPr>
        <w:t xml:space="preserve">The role of the </w:t>
      </w:r>
      <w:r w:rsidR="00283FE5">
        <w:rPr>
          <w:rFonts w:ascii="Times New Roman" w:hAnsi="Times New Roman"/>
          <w:szCs w:val="24"/>
          <w:lang w:val="en-US"/>
        </w:rPr>
        <w:t>pro</w:t>
      </w:r>
      <w:r w:rsidR="00EC22E4">
        <w:rPr>
          <w:rFonts w:ascii="Times New Roman" w:hAnsi="Times New Roman"/>
          <w:szCs w:val="24"/>
          <w:lang w:val="en-US"/>
        </w:rPr>
        <w:t>gramme</w:t>
      </w:r>
      <w:r w:rsidR="00283FE5">
        <w:rPr>
          <w:rFonts w:ascii="Times New Roman" w:hAnsi="Times New Roman"/>
          <w:szCs w:val="24"/>
          <w:lang w:val="en-US"/>
        </w:rPr>
        <w:t xml:space="preserve"> management </w:t>
      </w:r>
      <w:r w:rsidRPr="00FE1F70">
        <w:rPr>
          <w:rFonts w:ascii="Times New Roman" w:hAnsi="Times New Roman"/>
          <w:szCs w:val="24"/>
          <w:lang w:val="en-US"/>
        </w:rPr>
        <w:t>committee will be to:</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t>exercise oversight, leadership and decision-making on the project;</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t>ensure the project’s scope aligns with the requirements of the stakeholder groups;</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t>provide the project team directly involved in the project with guidance on project business issues;</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t>ensure effort and expenditure are appropriate to stakeholder expectations;</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t xml:space="preserve">address any issues that have major implications for the project; </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t>keep the project scope under control as emergent issues force changes to be considered; and</w:t>
      </w:r>
    </w:p>
    <w:p w:rsidR="00C57C81" w:rsidRPr="00FE1F70" w:rsidRDefault="00C57C81" w:rsidP="0044366F">
      <w:pPr>
        <w:pStyle w:val="ListParagraph"/>
        <w:numPr>
          <w:ilvl w:val="0"/>
          <w:numId w:val="29"/>
        </w:numPr>
        <w:autoSpaceDE w:val="0"/>
        <w:autoSpaceDN w:val="0"/>
        <w:adjustRightInd w:val="0"/>
        <w:spacing w:after="0" w:line="288" w:lineRule="auto"/>
        <w:ind w:left="360"/>
        <w:rPr>
          <w:rFonts w:ascii="Times New Roman" w:hAnsi="Times New Roman"/>
          <w:szCs w:val="24"/>
          <w:lang w:val="en-US"/>
        </w:rPr>
      </w:pPr>
      <w:r w:rsidRPr="00FE1F70">
        <w:rPr>
          <w:rFonts w:ascii="Times New Roman" w:hAnsi="Times New Roman"/>
          <w:szCs w:val="24"/>
          <w:lang w:val="en-US"/>
        </w:rPr>
        <w:lastRenderedPageBreak/>
        <w:t>approve</w:t>
      </w:r>
      <w:r w:rsidR="00283FE5">
        <w:rPr>
          <w:rFonts w:ascii="Times New Roman" w:hAnsi="Times New Roman"/>
          <w:szCs w:val="24"/>
          <w:lang w:val="en-US"/>
        </w:rPr>
        <w:t xml:space="preserve"> </w:t>
      </w:r>
      <w:r w:rsidRPr="00FE1F70">
        <w:rPr>
          <w:rFonts w:ascii="Times New Roman" w:hAnsi="Times New Roman"/>
          <w:szCs w:val="24"/>
          <w:lang w:val="en-US"/>
        </w:rPr>
        <w:t>project reports.</w:t>
      </w:r>
    </w:p>
    <w:p w:rsidR="00C57C81" w:rsidRPr="00FE1F70" w:rsidRDefault="00C57C81" w:rsidP="00C57C81">
      <w:pPr>
        <w:spacing w:after="0" w:line="288" w:lineRule="auto"/>
        <w:rPr>
          <w:rFonts w:ascii="Times New Roman" w:hAnsi="Times New Roman"/>
          <w:b/>
          <w:szCs w:val="24"/>
        </w:rPr>
      </w:pPr>
    </w:p>
    <w:p w:rsidR="00C57C81" w:rsidRPr="00FE1F70" w:rsidRDefault="00E30CBA" w:rsidP="00C57C81">
      <w:pPr>
        <w:spacing w:after="0" w:line="288" w:lineRule="auto"/>
        <w:rPr>
          <w:rFonts w:ascii="Times New Roman" w:hAnsi="Times New Roman"/>
          <w:szCs w:val="24"/>
        </w:rPr>
      </w:pPr>
      <w:r w:rsidRPr="00FE1F70">
        <w:rPr>
          <w:rFonts w:ascii="Times New Roman" w:hAnsi="Times New Roman"/>
          <w:szCs w:val="24"/>
        </w:rPr>
        <w:t xml:space="preserve">The Project Manager will </w:t>
      </w:r>
      <w:r w:rsidR="00C60CAD" w:rsidRPr="00FE1F70">
        <w:rPr>
          <w:rFonts w:ascii="Times New Roman" w:hAnsi="Times New Roman"/>
          <w:szCs w:val="24"/>
        </w:rPr>
        <w:t>participate</w:t>
      </w:r>
      <w:r w:rsidRPr="00FE1F70">
        <w:rPr>
          <w:rFonts w:ascii="Times New Roman" w:hAnsi="Times New Roman"/>
          <w:szCs w:val="24"/>
        </w:rPr>
        <w:t xml:space="preserve"> in </w:t>
      </w:r>
      <w:r w:rsidR="00C60CAD" w:rsidRPr="00FE1F70">
        <w:rPr>
          <w:rFonts w:ascii="Times New Roman" w:hAnsi="Times New Roman"/>
          <w:szCs w:val="24"/>
        </w:rPr>
        <w:t>the TLD</w:t>
      </w:r>
      <w:r w:rsidR="00283FE5">
        <w:rPr>
          <w:rFonts w:ascii="Times New Roman" w:hAnsi="Times New Roman"/>
          <w:szCs w:val="24"/>
        </w:rPr>
        <w:t xml:space="preserve">SSP </w:t>
      </w:r>
      <w:r w:rsidR="00C60CAD" w:rsidRPr="00FE1F70">
        <w:rPr>
          <w:rFonts w:ascii="Times New Roman" w:hAnsi="Times New Roman"/>
          <w:szCs w:val="24"/>
        </w:rPr>
        <w:t>Technical</w:t>
      </w:r>
      <w:r w:rsidR="00283FE5">
        <w:rPr>
          <w:rFonts w:ascii="Times New Roman" w:hAnsi="Times New Roman"/>
          <w:szCs w:val="24"/>
        </w:rPr>
        <w:t xml:space="preserve"> </w:t>
      </w:r>
      <w:r w:rsidR="00C60CAD" w:rsidRPr="00FE1F70">
        <w:rPr>
          <w:rFonts w:ascii="Times New Roman" w:hAnsi="Times New Roman"/>
          <w:szCs w:val="24"/>
        </w:rPr>
        <w:t>Implementation Committee</w:t>
      </w:r>
      <w:r w:rsidRPr="00FE1F70">
        <w:rPr>
          <w:rFonts w:ascii="Times New Roman" w:hAnsi="Times New Roman"/>
          <w:szCs w:val="24"/>
        </w:rPr>
        <w:t xml:space="preserve"> and </w:t>
      </w:r>
      <w:r w:rsidR="00C60CAD" w:rsidRPr="00FE1F70">
        <w:rPr>
          <w:rFonts w:ascii="Times New Roman" w:hAnsi="Times New Roman"/>
          <w:szCs w:val="24"/>
        </w:rPr>
        <w:t>the TLD</w:t>
      </w:r>
      <w:r w:rsidR="00EC22E4">
        <w:rPr>
          <w:rFonts w:ascii="Times New Roman" w:hAnsi="Times New Roman"/>
          <w:szCs w:val="24"/>
        </w:rPr>
        <w:t>SSP</w:t>
      </w:r>
      <w:r w:rsidR="00C60CAD" w:rsidRPr="00FE1F70">
        <w:rPr>
          <w:rFonts w:ascii="Times New Roman" w:hAnsi="Times New Roman"/>
          <w:szCs w:val="24"/>
        </w:rPr>
        <w:t xml:space="preserve"> </w:t>
      </w:r>
      <w:r w:rsidR="00283FE5">
        <w:rPr>
          <w:rFonts w:ascii="Times New Roman" w:hAnsi="Times New Roman"/>
          <w:szCs w:val="24"/>
        </w:rPr>
        <w:t xml:space="preserve">Monitoring </w:t>
      </w:r>
      <w:r w:rsidR="00C60CAD" w:rsidRPr="00FE1F70">
        <w:rPr>
          <w:rFonts w:ascii="Times New Roman" w:hAnsi="Times New Roman"/>
          <w:szCs w:val="24"/>
        </w:rPr>
        <w:t>Committee and will report formally on progress through these structures.</w:t>
      </w:r>
    </w:p>
    <w:p w:rsidR="00C57C81" w:rsidRPr="00FE1F70" w:rsidRDefault="00C57C81" w:rsidP="00C57C81">
      <w:pPr>
        <w:spacing w:after="0" w:line="288" w:lineRule="auto"/>
        <w:rPr>
          <w:rFonts w:ascii="Times New Roman" w:hAnsi="Times New Roman"/>
          <w:szCs w:val="24"/>
        </w:rPr>
      </w:pPr>
    </w:p>
    <w:p w:rsidR="00C57C81" w:rsidRPr="00FE1F70" w:rsidRDefault="00C57C81" w:rsidP="00C57C81">
      <w:pPr>
        <w:spacing w:after="0" w:line="288" w:lineRule="auto"/>
        <w:rPr>
          <w:rFonts w:ascii="Times New Roman" w:hAnsi="Times New Roman"/>
          <w:szCs w:val="24"/>
        </w:rPr>
      </w:pPr>
    </w:p>
    <w:p w:rsidR="00AA420A" w:rsidRPr="00FE1F70" w:rsidRDefault="00AA420A" w:rsidP="00C57C81">
      <w:pPr>
        <w:spacing w:after="0" w:line="288" w:lineRule="auto"/>
        <w:rPr>
          <w:rFonts w:ascii="Times New Roman" w:hAnsi="Times New Roman"/>
          <w:szCs w:val="24"/>
        </w:rPr>
      </w:pPr>
    </w:p>
    <w:p w:rsidR="00AA420A" w:rsidRPr="00FE1F70" w:rsidRDefault="00AA420A" w:rsidP="00C57C81">
      <w:pPr>
        <w:spacing w:after="0" w:line="288" w:lineRule="auto"/>
        <w:rPr>
          <w:rFonts w:ascii="Times New Roman" w:hAnsi="Times New Roman"/>
          <w:szCs w:val="24"/>
        </w:rPr>
      </w:pPr>
    </w:p>
    <w:p w:rsidR="00AA420A" w:rsidRPr="00FE1F70" w:rsidRDefault="00AA420A" w:rsidP="00C57C81">
      <w:pPr>
        <w:spacing w:after="0" w:line="288" w:lineRule="auto"/>
        <w:rPr>
          <w:rFonts w:ascii="Times New Roman" w:hAnsi="Times New Roman"/>
          <w:szCs w:val="24"/>
        </w:rPr>
      </w:pPr>
    </w:p>
    <w:p w:rsidR="00AA420A" w:rsidRPr="00FE1F70" w:rsidRDefault="00AA420A" w:rsidP="00C57C81">
      <w:pPr>
        <w:spacing w:after="0" w:line="288" w:lineRule="auto"/>
        <w:rPr>
          <w:rFonts w:ascii="Times New Roman" w:hAnsi="Times New Roman"/>
          <w:szCs w:val="24"/>
        </w:rPr>
      </w:pPr>
    </w:p>
    <w:p w:rsidR="00AA420A" w:rsidRPr="00FE1F70" w:rsidRDefault="00AA420A" w:rsidP="00C57C81">
      <w:pPr>
        <w:spacing w:after="0" w:line="288" w:lineRule="auto"/>
        <w:rPr>
          <w:rFonts w:ascii="Times New Roman" w:hAnsi="Times New Roman"/>
          <w:szCs w:val="24"/>
        </w:rPr>
      </w:pPr>
    </w:p>
    <w:p w:rsidR="00AA420A" w:rsidRPr="00FE1F70" w:rsidRDefault="00AA420A" w:rsidP="00C57C81">
      <w:pPr>
        <w:spacing w:after="0" w:line="288" w:lineRule="auto"/>
        <w:rPr>
          <w:rFonts w:ascii="Times New Roman" w:hAnsi="Times New Roman"/>
          <w:szCs w:val="24"/>
        </w:rPr>
      </w:pPr>
    </w:p>
    <w:p w:rsidR="00AA420A" w:rsidRPr="00FE1F70" w:rsidRDefault="00AA420A" w:rsidP="00AA420A">
      <w:pPr>
        <w:rPr>
          <w:rFonts w:ascii="Times New Roman" w:hAnsi="Times New Roman"/>
          <w:b/>
          <w:szCs w:val="24"/>
        </w:rPr>
        <w:sectPr w:rsidR="00AA420A" w:rsidRPr="00FE1F70" w:rsidSect="00157DA9">
          <w:footerReference w:type="default" r:id="rId19"/>
          <w:pgSz w:w="11906" w:h="16838"/>
          <w:pgMar w:top="900" w:right="1440" w:bottom="1080" w:left="1440" w:header="706" w:footer="706" w:gutter="0"/>
          <w:cols w:space="708"/>
          <w:docGrid w:linePitch="360"/>
        </w:sectPr>
      </w:pPr>
    </w:p>
    <w:p w:rsidR="00AA420A" w:rsidRPr="00FE1F70" w:rsidRDefault="002F5599" w:rsidP="00AA420A">
      <w:pPr>
        <w:rPr>
          <w:rFonts w:ascii="Times New Roman" w:hAnsi="Times New Roman"/>
          <w:b/>
          <w:szCs w:val="24"/>
        </w:rPr>
      </w:pPr>
      <w:r w:rsidRPr="00FE1F70">
        <w:rPr>
          <w:rFonts w:ascii="Times New Roman" w:hAnsi="Times New Roman"/>
          <w:b/>
          <w:szCs w:val="24"/>
        </w:rPr>
        <w:lastRenderedPageBreak/>
        <w:t>2</w:t>
      </w:r>
      <w:r w:rsidR="00AA420A" w:rsidRPr="00FE1F70">
        <w:rPr>
          <w:rFonts w:ascii="Times New Roman" w:hAnsi="Times New Roman"/>
          <w:b/>
          <w:szCs w:val="24"/>
        </w:rPr>
        <w:t>.6 Budget and Financial Management</w:t>
      </w:r>
    </w:p>
    <w:p w:rsidR="00AA420A" w:rsidRPr="00FE1F70" w:rsidRDefault="00AA420A" w:rsidP="00AA420A">
      <w:pPr>
        <w:rPr>
          <w:rFonts w:ascii="Times New Roman" w:hAnsi="Times New Roman"/>
          <w:szCs w:val="24"/>
        </w:rPr>
      </w:pPr>
      <w:r w:rsidRPr="00FE1F70">
        <w:rPr>
          <w:rFonts w:ascii="Times New Roman" w:hAnsi="Times New Roman"/>
          <w:szCs w:val="24"/>
        </w:rPr>
        <w:t xml:space="preserve">Table 6 below provides an overview of the 5 year budget for the </w:t>
      </w:r>
      <w:r w:rsidRPr="00FE1F70">
        <w:rPr>
          <w:rFonts w:ascii="Times New Roman" w:hAnsi="Times New Roman"/>
          <w:bCs/>
          <w:szCs w:val="24"/>
          <w:lang w:eastAsia="en-ZA"/>
        </w:rPr>
        <w:t xml:space="preserve">Capacity Building of TVET College Lecturers through Open </w:t>
      </w:r>
      <w:r w:rsidR="00ED55BA" w:rsidRPr="00FE1F70">
        <w:rPr>
          <w:rFonts w:ascii="Times New Roman" w:hAnsi="Times New Roman"/>
          <w:bCs/>
          <w:szCs w:val="24"/>
          <w:lang w:eastAsia="en-ZA"/>
        </w:rPr>
        <w:t xml:space="preserve">Learning </w:t>
      </w:r>
      <w:r w:rsidR="00ED55BA" w:rsidRPr="00FE1F70">
        <w:rPr>
          <w:rFonts w:ascii="Times New Roman" w:hAnsi="Times New Roman"/>
          <w:szCs w:val="24"/>
        </w:rPr>
        <w:t>Programme</w:t>
      </w:r>
      <w:r w:rsidRPr="00FE1F70">
        <w:rPr>
          <w:rFonts w:ascii="Times New Roman" w:hAnsi="Times New Roman"/>
          <w:szCs w:val="24"/>
        </w:rPr>
        <w:t xml:space="preserve"> with yearly budget breakdowns per project and by economic classification.</w:t>
      </w:r>
    </w:p>
    <w:p w:rsidR="00AA420A" w:rsidRPr="00FE1F70" w:rsidRDefault="008909D5" w:rsidP="00AA420A">
      <w:pPr>
        <w:autoSpaceDE w:val="0"/>
        <w:autoSpaceDN w:val="0"/>
        <w:adjustRightInd w:val="0"/>
        <w:spacing w:after="0" w:line="288" w:lineRule="auto"/>
        <w:jc w:val="both"/>
        <w:rPr>
          <w:rFonts w:ascii="Times New Roman" w:hAnsi="Times New Roman"/>
          <w:b/>
          <w:szCs w:val="24"/>
        </w:rPr>
      </w:pPr>
      <w:r w:rsidRPr="00FE1F70">
        <w:rPr>
          <w:rFonts w:ascii="Times New Roman" w:hAnsi="Times New Roman"/>
          <w:b/>
          <w:szCs w:val="24"/>
        </w:rPr>
        <w:t>Table 6</w:t>
      </w:r>
      <w:r w:rsidR="00AA420A" w:rsidRPr="00FE1F70">
        <w:rPr>
          <w:rFonts w:ascii="Times New Roman" w:hAnsi="Times New Roman"/>
          <w:b/>
          <w:szCs w:val="24"/>
        </w:rPr>
        <w:t xml:space="preserve">: </w:t>
      </w:r>
      <w:r w:rsidR="00AA420A" w:rsidRPr="00FE1F70">
        <w:rPr>
          <w:rFonts w:ascii="Times New Roman" w:hAnsi="Times New Roman"/>
          <w:szCs w:val="24"/>
        </w:rPr>
        <w:t>Overview of the budget</w:t>
      </w:r>
      <w:r w:rsidR="001D396D" w:rsidRPr="00FE1F70">
        <w:rPr>
          <w:rFonts w:ascii="Times New Roman" w:hAnsi="Times New Roman"/>
          <w:szCs w:val="24"/>
        </w:rPr>
        <w:t xml:space="preserve"> for the </w:t>
      </w:r>
      <w:r w:rsidR="001D396D" w:rsidRPr="00FE1F70">
        <w:rPr>
          <w:rFonts w:ascii="Times New Roman" w:hAnsi="Times New Roman"/>
          <w:bCs/>
          <w:szCs w:val="24"/>
          <w:lang w:eastAsia="en-ZA"/>
        </w:rPr>
        <w:t xml:space="preserve">Capacity Building of TVET College Lecturers through Open Learning </w:t>
      </w:r>
      <w:r w:rsidR="001D396D" w:rsidRPr="00FE1F70">
        <w:rPr>
          <w:rFonts w:ascii="Times New Roman" w:hAnsi="Times New Roman"/>
          <w:szCs w:val="24"/>
        </w:rPr>
        <w:t>Programme</w:t>
      </w:r>
    </w:p>
    <w:tbl>
      <w:tblPr>
        <w:tblW w:w="5000" w:type="pct"/>
        <w:tblLayout w:type="fixed"/>
        <w:tblLook w:val="04A0" w:firstRow="1" w:lastRow="0" w:firstColumn="1" w:lastColumn="0" w:noHBand="0" w:noVBand="1"/>
      </w:tblPr>
      <w:tblGrid>
        <w:gridCol w:w="8141"/>
        <w:gridCol w:w="1106"/>
        <w:gridCol w:w="833"/>
        <w:gridCol w:w="836"/>
        <w:gridCol w:w="924"/>
        <w:gridCol w:w="777"/>
        <w:gridCol w:w="60"/>
        <w:gridCol w:w="1497"/>
      </w:tblGrid>
      <w:tr w:rsidR="00AA420A" w:rsidRPr="00FE1F70" w:rsidTr="00E33917">
        <w:trPr>
          <w:trHeight w:val="270"/>
        </w:trPr>
        <w:tc>
          <w:tcPr>
            <w:tcW w:w="5000" w:type="pct"/>
            <w:gridSpan w:val="8"/>
            <w:tcBorders>
              <w:top w:val="nil"/>
              <w:left w:val="nil"/>
              <w:bottom w:val="nil"/>
              <w:right w:val="nil"/>
            </w:tcBorders>
            <w:shd w:val="clear" w:color="000000" w:fill="92D050"/>
            <w:noWrap/>
            <w:hideMark/>
          </w:tcPr>
          <w:p w:rsidR="00AA420A" w:rsidRPr="00FE1F70" w:rsidRDefault="00AA420A" w:rsidP="00E33917">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EXPECTED PROJECT REVENUE FLOWS</w:t>
            </w:r>
          </w:p>
        </w:tc>
      </w:tr>
      <w:tr w:rsidR="00AA420A" w:rsidRPr="00FE1F70" w:rsidTr="00E33917">
        <w:trPr>
          <w:trHeight w:val="270"/>
        </w:trPr>
        <w:tc>
          <w:tcPr>
            <w:tcW w:w="2872" w:type="pct"/>
            <w:tcBorders>
              <w:top w:val="nil"/>
              <w:left w:val="nil"/>
              <w:bottom w:val="nil"/>
              <w:right w:val="nil"/>
            </w:tcBorders>
            <w:shd w:val="clear" w:color="000000" w:fill="FFFFFF"/>
            <w:noWrap/>
            <w:hideMark/>
          </w:tcPr>
          <w:p w:rsidR="00AA420A" w:rsidRPr="00FE1F70" w:rsidRDefault="00AA420A" w:rsidP="00E33917">
            <w:pPr>
              <w:spacing w:after="0" w:line="288" w:lineRule="auto"/>
              <w:jc w:val="both"/>
              <w:rPr>
                <w:rFonts w:ascii="Times New Roman" w:eastAsia="Times New Roman" w:hAnsi="Times New Roman"/>
                <w:szCs w:val="24"/>
                <w:lang w:eastAsia="en-ZA"/>
              </w:rPr>
            </w:pPr>
            <w:r w:rsidRPr="00FE1F70">
              <w:rPr>
                <w:rFonts w:ascii="Times New Roman" w:eastAsia="Times New Roman" w:hAnsi="Times New Roman"/>
                <w:szCs w:val="24"/>
                <w:lang w:eastAsia="en-ZA"/>
              </w:rPr>
              <w:t> </w:t>
            </w:r>
          </w:p>
          <w:p w:rsidR="00AA420A" w:rsidRPr="00FE1F70" w:rsidRDefault="00AA420A" w:rsidP="00E33917">
            <w:pPr>
              <w:spacing w:after="0" w:line="288" w:lineRule="auto"/>
              <w:jc w:val="both"/>
              <w:rPr>
                <w:rFonts w:ascii="Times New Roman" w:eastAsia="Times New Roman" w:hAnsi="Times New Roman"/>
                <w:szCs w:val="24"/>
                <w:lang w:eastAsia="en-ZA"/>
              </w:rPr>
            </w:pPr>
            <w:r w:rsidRPr="00FE1F70">
              <w:rPr>
                <w:rFonts w:ascii="Times New Roman" w:eastAsia="Times New Roman" w:hAnsi="Times New Roman"/>
                <w:szCs w:val="24"/>
                <w:lang w:eastAsia="en-ZA"/>
              </w:rPr>
              <w:t> </w:t>
            </w:r>
          </w:p>
        </w:tc>
        <w:tc>
          <w:tcPr>
            <w:tcW w:w="390" w:type="pct"/>
            <w:tcBorders>
              <w:top w:val="single" w:sz="8" w:space="0" w:color="auto"/>
              <w:left w:val="single" w:sz="8" w:space="0" w:color="auto"/>
              <w:bottom w:val="single" w:sz="8" w:space="0" w:color="auto"/>
              <w:right w:val="single" w:sz="8"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FY1</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4" w:type="pct"/>
            <w:tcBorders>
              <w:top w:val="single" w:sz="8" w:space="0" w:color="auto"/>
              <w:left w:val="nil"/>
              <w:bottom w:val="single" w:sz="8" w:space="0" w:color="auto"/>
              <w:right w:val="single" w:sz="8"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FY2</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5" w:type="pct"/>
            <w:tcBorders>
              <w:top w:val="single" w:sz="8" w:space="0" w:color="auto"/>
              <w:left w:val="nil"/>
              <w:bottom w:val="single" w:sz="8" w:space="0" w:color="auto"/>
              <w:right w:val="single" w:sz="8"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FY3</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326" w:type="pct"/>
            <w:tcBorders>
              <w:top w:val="single" w:sz="8" w:space="0" w:color="auto"/>
              <w:left w:val="single" w:sz="8" w:space="0" w:color="auto"/>
              <w:bottom w:val="single" w:sz="8" w:space="0" w:color="auto"/>
              <w:right w:val="single" w:sz="8" w:space="0" w:color="auto"/>
            </w:tcBorders>
            <w:shd w:val="clear" w:color="000000" w:fill="FFFFFF"/>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FY4</w:t>
            </w:r>
          </w:p>
          <w:p w:rsidR="00AA420A" w:rsidRPr="00FE1F70" w:rsidRDefault="00AA420A" w:rsidP="00E33917">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b/>
                <w:bCs/>
                <w:szCs w:val="24"/>
                <w:lang w:eastAsia="en-ZA"/>
              </w:rPr>
              <w:t>‘000</w:t>
            </w:r>
          </w:p>
        </w:tc>
        <w:tc>
          <w:tcPr>
            <w:tcW w:w="274" w:type="pct"/>
            <w:tcBorders>
              <w:top w:val="single" w:sz="8" w:space="0" w:color="auto"/>
              <w:left w:val="single" w:sz="8" w:space="0" w:color="auto"/>
              <w:bottom w:val="single" w:sz="8" w:space="0" w:color="auto"/>
              <w:right w:val="single" w:sz="4" w:space="0" w:color="auto"/>
            </w:tcBorders>
            <w:shd w:val="clear" w:color="000000" w:fill="FFFFFF"/>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FY5</w:t>
            </w:r>
          </w:p>
          <w:p w:rsidR="00AA420A" w:rsidRPr="00FE1F70" w:rsidRDefault="00AA420A" w:rsidP="00E33917">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b/>
                <w:bCs/>
                <w:szCs w:val="24"/>
                <w:lang w:eastAsia="en-ZA"/>
              </w:rPr>
              <w:t>‘000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b/>
                <w:bCs/>
                <w:szCs w:val="24"/>
                <w:lang w:eastAsia="en-ZA"/>
              </w:rPr>
              <w:t>Total available</w:t>
            </w:r>
          </w:p>
          <w:p w:rsidR="00AA420A" w:rsidRPr="00FE1F70" w:rsidRDefault="00AA420A" w:rsidP="00E33917">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‘000</w:t>
            </w:r>
          </w:p>
        </w:tc>
      </w:tr>
      <w:tr w:rsidR="001252EF" w:rsidRPr="00FE1F70" w:rsidTr="001252EF">
        <w:trPr>
          <w:trHeight w:val="255"/>
        </w:trPr>
        <w:tc>
          <w:tcPr>
            <w:tcW w:w="2872" w:type="pct"/>
            <w:tcBorders>
              <w:top w:val="nil"/>
              <w:left w:val="nil"/>
              <w:bottom w:val="nil"/>
              <w:right w:val="nil"/>
            </w:tcBorders>
            <w:shd w:val="clear" w:color="000000" w:fill="FFFFFF"/>
            <w:noWrap/>
            <w:hideMark/>
          </w:tcPr>
          <w:p w:rsidR="001252EF" w:rsidRPr="00FE1F70" w:rsidRDefault="001252EF" w:rsidP="001252EF">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szCs w:val="24"/>
                <w:lang w:eastAsia="en-ZA"/>
              </w:rPr>
              <w:t> </w:t>
            </w:r>
            <w:r w:rsidRPr="00FE1F70">
              <w:rPr>
                <w:rFonts w:ascii="Times New Roman" w:eastAsia="Times New Roman" w:hAnsi="Times New Roman"/>
                <w:b/>
                <w:bCs/>
                <w:szCs w:val="24"/>
                <w:lang w:eastAsia="en-ZA"/>
              </w:rPr>
              <w:t>GBS Project award</w:t>
            </w:r>
          </w:p>
        </w:tc>
        <w:tc>
          <w:tcPr>
            <w:tcW w:w="390" w:type="pct"/>
            <w:tcBorders>
              <w:top w:val="nil"/>
              <w:left w:val="single" w:sz="4" w:space="0" w:color="auto"/>
              <w:bottom w:val="single" w:sz="4" w:space="0" w:color="auto"/>
              <w:right w:val="single" w:sz="4"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4686</w:t>
            </w:r>
          </w:p>
        </w:tc>
        <w:tc>
          <w:tcPr>
            <w:tcW w:w="294" w:type="pct"/>
            <w:tcBorders>
              <w:top w:val="nil"/>
              <w:left w:val="nil"/>
              <w:bottom w:val="single" w:sz="4" w:space="0" w:color="auto"/>
              <w:right w:val="single" w:sz="4"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6749</w:t>
            </w:r>
          </w:p>
        </w:tc>
        <w:tc>
          <w:tcPr>
            <w:tcW w:w="295" w:type="pct"/>
            <w:tcBorders>
              <w:top w:val="single" w:sz="8" w:space="0" w:color="auto"/>
              <w:left w:val="nil"/>
              <w:bottom w:val="single" w:sz="4" w:space="0" w:color="auto"/>
              <w:right w:val="single" w:sz="6"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6360</w:t>
            </w:r>
          </w:p>
        </w:tc>
        <w:tc>
          <w:tcPr>
            <w:tcW w:w="326" w:type="pct"/>
            <w:tcBorders>
              <w:top w:val="single" w:sz="8" w:space="0" w:color="auto"/>
              <w:left w:val="single" w:sz="6" w:space="0" w:color="auto"/>
              <w:bottom w:val="single" w:sz="4" w:space="0" w:color="auto"/>
              <w:right w:val="single" w:sz="6"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5046</w:t>
            </w:r>
          </w:p>
        </w:tc>
        <w:tc>
          <w:tcPr>
            <w:tcW w:w="274" w:type="pct"/>
            <w:tcBorders>
              <w:top w:val="single" w:sz="8" w:space="0" w:color="auto"/>
              <w:left w:val="single" w:sz="6" w:space="0" w:color="auto"/>
              <w:bottom w:val="single" w:sz="4" w:space="0" w:color="auto"/>
              <w:right w:val="single" w:sz="4"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7159</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30000</w:t>
            </w:r>
          </w:p>
        </w:tc>
      </w:tr>
      <w:tr w:rsidR="001252EF" w:rsidRPr="00FE1F70" w:rsidTr="00E33917">
        <w:trPr>
          <w:trHeight w:val="270"/>
        </w:trPr>
        <w:tc>
          <w:tcPr>
            <w:tcW w:w="2872" w:type="pct"/>
            <w:tcBorders>
              <w:top w:val="nil"/>
              <w:left w:val="nil"/>
              <w:bottom w:val="nil"/>
              <w:right w:val="single" w:sz="4" w:space="0" w:color="auto"/>
            </w:tcBorders>
            <w:shd w:val="clear" w:color="000000" w:fill="FFFFFF"/>
            <w:noWrap/>
            <w:hideMark/>
          </w:tcPr>
          <w:p w:rsidR="001252EF" w:rsidRPr="00FE1F70" w:rsidRDefault="001252EF" w:rsidP="001252EF">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szCs w:val="24"/>
                <w:lang w:eastAsia="en-ZA"/>
              </w:rPr>
              <w:t> </w:t>
            </w:r>
            <w:r w:rsidRPr="00FE1F70">
              <w:rPr>
                <w:rFonts w:ascii="Times New Roman" w:eastAsia="Times New Roman" w:hAnsi="Times New Roman"/>
                <w:b/>
                <w:bCs/>
                <w:szCs w:val="24"/>
                <w:lang w:eastAsia="en-ZA"/>
              </w:rPr>
              <w:t>Other funds</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0</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0</w:t>
            </w:r>
          </w:p>
        </w:tc>
        <w:tc>
          <w:tcPr>
            <w:tcW w:w="274" w:type="pct"/>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0</w:t>
            </w:r>
          </w:p>
        </w:tc>
      </w:tr>
      <w:tr w:rsidR="001252EF" w:rsidRPr="00FE1F70" w:rsidTr="001252EF">
        <w:trPr>
          <w:trHeight w:val="270"/>
        </w:trPr>
        <w:tc>
          <w:tcPr>
            <w:tcW w:w="2872" w:type="pct"/>
            <w:tcBorders>
              <w:top w:val="nil"/>
              <w:left w:val="nil"/>
              <w:bottom w:val="nil"/>
              <w:right w:val="single" w:sz="4" w:space="0" w:color="auto"/>
            </w:tcBorders>
            <w:shd w:val="clear" w:color="000000" w:fill="FFFFFF"/>
            <w:noWrap/>
            <w:hideMark/>
          </w:tcPr>
          <w:p w:rsidR="001252EF" w:rsidRPr="00FE1F70" w:rsidRDefault="001252EF" w:rsidP="001252EF">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szCs w:val="24"/>
                <w:lang w:eastAsia="en-ZA"/>
              </w:rPr>
              <w:t> </w:t>
            </w:r>
            <w:r w:rsidRPr="00FE1F70">
              <w:rPr>
                <w:rFonts w:ascii="Times New Roman" w:eastAsia="Times New Roman" w:hAnsi="Times New Roman"/>
                <w:b/>
                <w:bCs/>
                <w:szCs w:val="24"/>
                <w:lang w:eastAsia="en-ZA"/>
              </w:rPr>
              <w:t>TOTAL FUNDS AVAILABLE</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4686</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6749</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6360</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5046</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7159</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30000</w:t>
            </w:r>
          </w:p>
        </w:tc>
      </w:tr>
      <w:tr w:rsidR="00AA420A" w:rsidRPr="00FE1F70" w:rsidTr="00E33917">
        <w:trPr>
          <w:trHeight w:val="255"/>
        </w:trPr>
        <w:tc>
          <w:tcPr>
            <w:tcW w:w="5000" w:type="pct"/>
            <w:gridSpan w:val="8"/>
            <w:tcBorders>
              <w:top w:val="nil"/>
              <w:left w:val="nil"/>
              <w:bottom w:val="nil"/>
              <w:right w:val="nil"/>
            </w:tcBorders>
            <w:shd w:val="clear" w:color="000000" w:fill="92D050"/>
            <w:noWrap/>
            <w:hideMark/>
          </w:tcPr>
          <w:p w:rsidR="00AA420A" w:rsidRPr="00FE1F70" w:rsidRDefault="00AA420A" w:rsidP="00E33917">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PROPOSED USE OF GBS FUNDS</w:t>
            </w:r>
          </w:p>
        </w:tc>
      </w:tr>
      <w:tr w:rsidR="00AA420A" w:rsidRPr="00FE1F70" w:rsidTr="00E33917">
        <w:trPr>
          <w:trHeight w:val="255"/>
        </w:trPr>
        <w:tc>
          <w:tcPr>
            <w:tcW w:w="2872" w:type="pct"/>
            <w:tcBorders>
              <w:top w:val="single" w:sz="4" w:space="0" w:color="auto"/>
              <w:left w:val="single" w:sz="4" w:space="0" w:color="auto"/>
              <w:bottom w:val="single" w:sz="4" w:space="0" w:color="auto"/>
              <w:right w:val="single" w:sz="4" w:space="0" w:color="auto"/>
            </w:tcBorders>
            <w:shd w:val="clear" w:color="000000" w:fill="FFFFFF"/>
            <w:noWrap/>
            <w:hideMark/>
          </w:tcPr>
          <w:p w:rsidR="00AA420A" w:rsidRPr="00FE1F70" w:rsidRDefault="00AA420A" w:rsidP="00E33917">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 </w:t>
            </w:r>
          </w:p>
          <w:p w:rsidR="00AA420A" w:rsidRPr="00FE1F70" w:rsidRDefault="00AA420A" w:rsidP="00E33917">
            <w:pPr>
              <w:spacing w:after="0" w:line="288" w:lineRule="auto"/>
              <w:jc w:val="both"/>
              <w:rPr>
                <w:rFonts w:ascii="Times New Roman" w:eastAsia="Times New Roman" w:hAnsi="Times New Roman"/>
                <w:szCs w:val="24"/>
                <w:lang w:eastAsia="en-ZA"/>
              </w:rPr>
            </w:pPr>
            <w:r w:rsidRPr="00FE1F70">
              <w:rPr>
                <w:rFonts w:ascii="Times New Roman" w:eastAsia="Times New Roman" w:hAnsi="Times New Roman"/>
                <w:szCs w:val="24"/>
                <w:lang w:eastAsia="en-ZA"/>
              </w:rPr>
              <w:t> </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FY1</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FY2</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FY3</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FY4</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FY5</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hideMark/>
          </w:tcPr>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Total available</w:t>
            </w:r>
          </w:p>
          <w:p w:rsidR="00AA420A" w:rsidRPr="00FE1F70" w:rsidRDefault="00AA420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 xml:space="preserve"> ‘000</w:t>
            </w:r>
          </w:p>
        </w:tc>
      </w:tr>
      <w:tr w:rsidR="00AA420A" w:rsidRPr="00FE1F70" w:rsidTr="00E33917">
        <w:trPr>
          <w:trHeight w:val="10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tcPr>
          <w:p w:rsidR="00AA420A" w:rsidRPr="00FE1F70" w:rsidRDefault="00AA420A" w:rsidP="00E33917">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Total use of GBS funds by year  BY COMPONENT PROJECT</w:t>
            </w:r>
          </w:p>
        </w:tc>
      </w:tr>
      <w:tr w:rsidR="001252EF" w:rsidRPr="00FE1F70" w:rsidTr="001252EF">
        <w:trPr>
          <w:trHeight w:val="278"/>
        </w:trPr>
        <w:tc>
          <w:tcPr>
            <w:tcW w:w="2872"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both"/>
              <w:rPr>
                <w:rFonts w:ascii="Times New Roman" w:eastAsia="Times New Roman" w:hAnsi="Times New Roman"/>
                <w:bCs/>
                <w:szCs w:val="24"/>
                <w:lang w:eastAsia="en-ZA"/>
              </w:rPr>
            </w:pPr>
            <w:r w:rsidRPr="00FE1F70">
              <w:rPr>
                <w:rFonts w:ascii="Times New Roman" w:eastAsia="Times New Roman" w:hAnsi="Times New Roman"/>
                <w:bCs/>
                <w:szCs w:val="24"/>
                <w:lang w:eastAsia="en-ZA"/>
              </w:rPr>
              <w:t>Project 1:</w:t>
            </w:r>
            <w:r w:rsidRPr="00FE1F70">
              <w:rPr>
                <w:rFonts w:ascii="Times New Roman" w:hAnsi="Times New Roman"/>
                <w:szCs w:val="24"/>
              </w:rPr>
              <w:t>A national open learning system for TVET College Lecturer development</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4125</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6188</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4699</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2198</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1428</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18638</w:t>
            </w:r>
          </w:p>
        </w:tc>
      </w:tr>
      <w:tr w:rsidR="001252EF" w:rsidRPr="00FE1F70" w:rsidTr="00E33917">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both"/>
              <w:rPr>
                <w:rFonts w:ascii="Times New Roman" w:eastAsia="Times New Roman" w:hAnsi="Times New Roman"/>
                <w:szCs w:val="24"/>
                <w:lang w:eastAsia="en-ZA"/>
              </w:rPr>
            </w:pPr>
            <w:r w:rsidRPr="00FE1F70">
              <w:rPr>
                <w:rFonts w:ascii="Times New Roman" w:eastAsia="Times New Roman" w:hAnsi="Times New Roman"/>
                <w:bCs/>
                <w:szCs w:val="24"/>
                <w:lang w:eastAsia="en-ZA"/>
              </w:rPr>
              <w:t>Project 2:</w:t>
            </w:r>
            <w:r w:rsidRPr="00FE1F70">
              <w:rPr>
                <w:rFonts w:ascii="Times New Roman" w:hAnsi="Times New Roman"/>
                <w:szCs w:val="24"/>
              </w:rPr>
              <w:t>Collecting and publishing of case studies on the application of open learning in post schooling</w:t>
            </w:r>
          </w:p>
        </w:tc>
        <w:tc>
          <w:tcPr>
            <w:tcW w:w="390" w:type="pct"/>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550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550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1100</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2837</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5170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hideMark/>
          </w:tcPr>
          <w:p w:rsidR="001252EF" w:rsidRPr="00FE1F70" w:rsidRDefault="001252EF" w:rsidP="001252EF">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10207</w:t>
            </w:r>
          </w:p>
        </w:tc>
      </w:tr>
      <w:tr w:rsidR="001252EF" w:rsidRPr="00FE1F70" w:rsidTr="00E33917">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tcPr>
          <w:p w:rsidR="001252EF" w:rsidRPr="00FE1F70" w:rsidRDefault="001252EF" w:rsidP="001252EF">
            <w:pPr>
              <w:spacing w:after="0" w:line="288" w:lineRule="auto"/>
              <w:jc w:val="both"/>
              <w:rPr>
                <w:rFonts w:ascii="Times New Roman" w:eastAsia="Times New Roman" w:hAnsi="Times New Roman"/>
                <w:szCs w:val="24"/>
                <w:lang w:eastAsia="en-ZA"/>
              </w:rPr>
            </w:pPr>
            <w:r w:rsidRPr="00FE1F70">
              <w:rPr>
                <w:rFonts w:ascii="Times New Roman" w:eastAsia="Times New Roman" w:hAnsi="Times New Roman"/>
                <w:bCs/>
                <w:szCs w:val="24"/>
                <w:lang w:eastAsia="en-ZA"/>
              </w:rPr>
              <w:t>Project 3:</w:t>
            </w:r>
            <w:r w:rsidRPr="00FE1F70">
              <w:rPr>
                <w:rFonts w:ascii="Times New Roman" w:hAnsi="Times New Roman"/>
                <w:szCs w:val="24"/>
              </w:rPr>
              <w:t xml:space="preserve">Impact Assessment of Project Activities </w:t>
            </w:r>
          </w:p>
        </w:tc>
        <w:tc>
          <w:tcPr>
            <w:tcW w:w="390" w:type="pct"/>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szCs w:val="24"/>
                <w:lang w:eastAsia="en-ZA"/>
              </w:rPr>
            </w:pPr>
            <w:r w:rsidRPr="00FE1F70">
              <w:rPr>
                <w:rFonts w:ascii="Times New Roman" w:eastAsia="Times New Roman" w:hAnsi="Times New Roman"/>
                <w:szCs w:val="24"/>
                <w:lang w:eastAsia="en-ZA"/>
              </w:rPr>
              <w:t>11</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11</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561</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11</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tcPr>
          <w:p w:rsidR="001252EF" w:rsidRPr="00FE1F70" w:rsidRDefault="001252EF" w:rsidP="001252EF">
            <w:pPr>
              <w:spacing w:after="0" w:line="288" w:lineRule="auto"/>
              <w:jc w:val="right"/>
              <w:rPr>
                <w:rFonts w:ascii="Times New Roman" w:eastAsia="Times New Roman" w:hAnsi="Times New Roman"/>
                <w:bCs/>
                <w:szCs w:val="24"/>
                <w:lang w:eastAsia="en-ZA"/>
              </w:rPr>
            </w:pPr>
            <w:r w:rsidRPr="00FE1F70">
              <w:rPr>
                <w:rFonts w:ascii="Times New Roman" w:eastAsia="Times New Roman" w:hAnsi="Times New Roman"/>
                <w:bCs/>
                <w:szCs w:val="24"/>
                <w:lang w:eastAsia="en-ZA"/>
              </w:rPr>
              <w:t>561</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1155</w:t>
            </w:r>
          </w:p>
        </w:tc>
      </w:tr>
      <w:tr w:rsidR="001252EF" w:rsidRPr="00FE1F70" w:rsidTr="001252EF">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tcPr>
          <w:p w:rsidR="001252EF" w:rsidRPr="00FE1F70" w:rsidRDefault="001252EF" w:rsidP="001252EF">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TOTALS</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4686</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6749</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6360</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5046</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7159</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52EF" w:rsidRPr="00FE1F70" w:rsidRDefault="001252EF" w:rsidP="001252EF">
            <w:pPr>
              <w:spacing w:after="0" w:line="288" w:lineRule="auto"/>
              <w:jc w:val="right"/>
              <w:rPr>
                <w:rFonts w:ascii="Times New Roman" w:eastAsia="Times New Roman" w:hAnsi="Times New Roman"/>
                <w:b/>
                <w:szCs w:val="24"/>
                <w:lang w:eastAsia="en-ZA"/>
              </w:rPr>
            </w:pPr>
            <w:r w:rsidRPr="00FE1F70">
              <w:rPr>
                <w:rFonts w:ascii="Times New Roman" w:eastAsia="Times New Roman" w:hAnsi="Times New Roman"/>
                <w:b/>
                <w:szCs w:val="24"/>
                <w:lang w:eastAsia="en-ZA"/>
              </w:rPr>
              <w:t>30000</w:t>
            </w:r>
          </w:p>
        </w:tc>
      </w:tr>
      <w:tr w:rsidR="00ED55BA" w:rsidRPr="00FE1F70" w:rsidTr="00E33917">
        <w:trPr>
          <w:trHeight w:val="10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tcPr>
          <w:p w:rsidR="00ED55BA" w:rsidRPr="00FE1F70" w:rsidRDefault="00ED55BA" w:rsidP="00E33917">
            <w:pPr>
              <w:spacing w:after="0" w:line="288" w:lineRule="auto"/>
              <w:jc w:val="both"/>
              <w:rPr>
                <w:rFonts w:ascii="Times New Roman" w:eastAsia="Times New Roman" w:hAnsi="Times New Roman"/>
                <w:b/>
                <w:szCs w:val="24"/>
                <w:lang w:eastAsia="en-ZA"/>
              </w:rPr>
            </w:pPr>
            <w:r w:rsidRPr="00FE1F70">
              <w:rPr>
                <w:rFonts w:ascii="Times New Roman" w:eastAsia="Times New Roman" w:hAnsi="Times New Roman"/>
                <w:b/>
                <w:szCs w:val="24"/>
                <w:lang w:eastAsia="en-ZA"/>
              </w:rPr>
              <w:t>Total use of GBS funds by year  BY ECONOMIC CLASSIFICATION (GBS)</w:t>
            </w:r>
          </w:p>
        </w:tc>
      </w:tr>
      <w:tr w:rsidR="00ED55BA" w:rsidRPr="00FE1F70" w:rsidTr="00E33917">
        <w:trPr>
          <w:trHeight w:val="188"/>
        </w:trPr>
        <w:tc>
          <w:tcPr>
            <w:tcW w:w="2872" w:type="pct"/>
            <w:tcBorders>
              <w:top w:val="single" w:sz="4" w:space="0" w:color="auto"/>
              <w:left w:val="single" w:sz="4" w:space="0" w:color="auto"/>
              <w:bottom w:val="single" w:sz="4" w:space="0" w:color="auto"/>
              <w:right w:val="single" w:sz="4" w:space="0" w:color="auto"/>
            </w:tcBorders>
            <w:shd w:val="clear" w:color="000000" w:fill="FFFFFF"/>
            <w:noWrap/>
            <w:hideMark/>
          </w:tcPr>
          <w:p w:rsidR="00ED55BA" w:rsidRPr="00FE1F70" w:rsidRDefault="00ED55BA" w:rsidP="00E33917">
            <w:pPr>
              <w:spacing w:after="0" w:line="288" w:lineRule="auto"/>
              <w:jc w:val="both"/>
              <w:rPr>
                <w:rFonts w:ascii="Times New Roman" w:eastAsia="Times New Roman" w:hAnsi="Times New Roman"/>
                <w:szCs w:val="24"/>
                <w:lang w:eastAsia="en-ZA"/>
              </w:rPr>
            </w:pPr>
          </w:p>
        </w:tc>
        <w:tc>
          <w:tcPr>
            <w:tcW w:w="390" w:type="pct"/>
            <w:tcBorders>
              <w:top w:val="single" w:sz="4" w:space="0" w:color="auto"/>
              <w:left w:val="single" w:sz="4" w:space="0" w:color="auto"/>
              <w:bottom w:val="single" w:sz="4" w:space="0" w:color="auto"/>
              <w:right w:val="single" w:sz="4" w:space="0" w:color="auto"/>
            </w:tcBorders>
            <w:shd w:val="clear" w:color="000000" w:fill="FFFFFF"/>
          </w:tcPr>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FY1</w:t>
            </w:r>
          </w:p>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hideMark/>
          </w:tcPr>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FY2</w:t>
            </w:r>
          </w:p>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hideMark/>
          </w:tcPr>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FY3</w:t>
            </w:r>
          </w:p>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FY4</w:t>
            </w:r>
          </w:p>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tcPr>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FY5</w:t>
            </w:r>
          </w:p>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‘000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hideMark/>
          </w:tcPr>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 xml:space="preserve">Total available </w:t>
            </w:r>
          </w:p>
          <w:p w:rsidR="00ED55BA" w:rsidRPr="00FE1F70" w:rsidRDefault="00ED55BA" w:rsidP="00E33917">
            <w:pPr>
              <w:spacing w:after="0" w:line="288" w:lineRule="auto"/>
              <w:jc w:val="right"/>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lastRenderedPageBreak/>
              <w:t>‘000</w:t>
            </w:r>
          </w:p>
        </w:tc>
      </w:tr>
      <w:tr w:rsidR="00BA6D27" w:rsidRPr="00FE1F70" w:rsidTr="00DD6A3B">
        <w:trPr>
          <w:trHeight w:val="188"/>
        </w:trPr>
        <w:tc>
          <w:tcPr>
            <w:tcW w:w="2872" w:type="pct"/>
            <w:tcBorders>
              <w:top w:val="single" w:sz="4" w:space="0" w:color="auto"/>
              <w:left w:val="single" w:sz="4" w:space="0" w:color="auto"/>
              <w:bottom w:val="single" w:sz="4" w:space="0" w:color="auto"/>
              <w:right w:val="single" w:sz="4" w:space="0" w:color="auto"/>
            </w:tcBorders>
            <w:shd w:val="clear" w:color="000000" w:fill="FFFFFF"/>
            <w:noWrap/>
            <w:hideMark/>
          </w:tcPr>
          <w:p w:rsidR="00BA6D27" w:rsidRPr="00FE1F70" w:rsidRDefault="00BA6D27" w:rsidP="00E33917">
            <w:pPr>
              <w:spacing w:after="0" w:line="288" w:lineRule="auto"/>
              <w:jc w:val="both"/>
              <w:rPr>
                <w:rFonts w:ascii="Times New Roman" w:eastAsia="Times New Roman" w:hAnsi="Times New Roman"/>
                <w:szCs w:val="24"/>
                <w:vertAlign w:val="superscript"/>
                <w:lang w:eastAsia="en-ZA"/>
              </w:rPr>
            </w:pPr>
            <w:r w:rsidRPr="00FE1F70">
              <w:rPr>
                <w:rFonts w:ascii="Times New Roman" w:eastAsia="Times New Roman" w:hAnsi="Times New Roman"/>
                <w:szCs w:val="24"/>
                <w:lang w:eastAsia="en-ZA"/>
              </w:rPr>
              <w:lastRenderedPageBreak/>
              <w:t>Compensation of Employees</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1250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1325</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1407</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1498</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1598</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7078</w:t>
            </w:r>
          </w:p>
        </w:tc>
      </w:tr>
      <w:tr w:rsidR="00BA6D27" w:rsidRPr="00FE1F70" w:rsidTr="00DD6A3B">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hideMark/>
          </w:tcPr>
          <w:p w:rsidR="00BA6D27" w:rsidRPr="00FE1F70" w:rsidRDefault="00BA6D27" w:rsidP="00E33917">
            <w:pPr>
              <w:spacing w:after="0" w:line="288" w:lineRule="auto"/>
              <w:jc w:val="both"/>
              <w:rPr>
                <w:rFonts w:ascii="Times New Roman" w:eastAsia="Times New Roman" w:hAnsi="Times New Roman"/>
                <w:szCs w:val="24"/>
                <w:vertAlign w:val="superscript"/>
                <w:lang w:eastAsia="en-ZA"/>
              </w:rPr>
            </w:pPr>
            <w:r w:rsidRPr="00FE1F70">
              <w:rPr>
                <w:rFonts w:ascii="Times New Roman" w:eastAsia="Times New Roman" w:hAnsi="Times New Roman"/>
                <w:szCs w:val="24"/>
                <w:lang w:eastAsia="en-ZA"/>
              </w:rPr>
              <w:t>Goods and Services</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3010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4810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4375</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3089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4910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20194</w:t>
            </w:r>
          </w:p>
        </w:tc>
      </w:tr>
      <w:tr w:rsidR="00BA6D27" w:rsidRPr="00FE1F70" w:rsidTr="00DD6A3B">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tcPr>
          <w:p w:rsidR="00BA6D27" w:rsidRPr="00FE1F70" w:rsidRDefault="00BA6D27" w:rsidP="00E33917">
            <w:pPr>
              <w:spacing w:after="0" w:line="288" w:lineRule="auto"/>
              <w:jc w:val="both"/>
              <w:rPr>
                <w:rFonts w:ascii="Times New Roman" w:eastAsia="Times New Roman" w:hAnsi="Times New Roman"/>
                <w:szCs w:val="24"/>
                <w:vertAlign w:val="superscript"/>
                <w:lang w:eastAsia="en-ZA"/>
              </w:rPr>
            </w:pPr>
            <w:r w:rsidRPr="00FE1F70">
              <w:rPr>
                <w:rFonts w:ascii="Times New Roman" w:eastAsia="Times New Roman" w:hAnsi="Times New Roman"/>
                <w:szCs w:val="24"/>
                <w:lang w:eastAsia="en-ZA"/>
              </w:rPr>
              <w:t>Transfers and Subsidies</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0</w:t>
            </w:r>
          </w:p>
        </w:tc>
      </w:tr>
      <w:tr w:rsidR="00BA6D27" w:rsidRPr="00FE1F70" w:rsidTr="00DD6A3B">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tcPr>
          <w:p w:rsidR="00BA6D27" w:rsidRPr="00FE1F70" w:rsidRDefault="00BA6D27" w:rsidP="00E33917">
            <w:pPr>
              <w:spacing w:after="0" w:line="288" w:lineRule="auto"/>
              <w:jc w:val="both"/>
              <w:rPr>
                <w:rFonts w:ascii="Times New Roman" w:eastAsia="Times New Roman" w:hAnsi="Times New Roman"/>
                <w:szCs w:val="24"/>
                <w:lang w:eastAsia="en-ZA"/>
              </w:rPr>
            </w:pPr>
            <w:r w:rsidRPr="00FE1F70">
              <w:rPr>
                <w:rFonts w:ascii="Times New Roman" w:eastAsia="Times New Roman" w:hAnsi="Times New Roman"/>
                <w:szCs w:val="24"/>
                <w:lang w:eastAsia="en-ZA"/>
              </w:rPr>
              <w:t>Payment for Financial Assets</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0</w:t>
            </w:r>
          </w:p>
        </w:tc>
      </w:tr>
      <w:tr w:rsidR="00BA6D27" w:rsidRPr="00FE1F70" w:rsidTr="00DD6A3B">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tcPr>
          <w:p w:rsidR="00BA6D27" w:rsidRPr="00FE1F70" w:rsidRDefault="00BA6D27" w:rsidP="00E33917">
            <w:pPr>
              <w:spacing w:after="0" w:line="288" w:lineRule="auto"/>
              <w:jc w:val="both"/>
              <w:rPr>
                <w:rFonts w:ascii="Times New Roman" w:eastAsia="Times New Roman" w:hAnsi="Times New Roman"/>
                <w:szCs w:val="24"/>
                <w:vertAlign w:val="superscript"/>
                <w:lang w:eastAsia="en-ZA"/>
              </w:rPr>
            </w:pPr>
            <w:r w:rsidRPr="00FE1F70">
              <w:rPr>
                <w:rFonts w:ascii="Times New Roman" w:eastAsia="Times New Roman" w:hAnsi="Times New Roman"/>
                <w:szCs w:val="24"/>
                <w:lang w:eastAsia="en-ZA"/>
              </w:rPr>
              <w:t>Machinery and Equipment</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426</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614</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578</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459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szCs w:val="24"/>
                <w:lang w:eastAsia="en-ZA"/>
              </w:rPr>
            </w:pPr>
            <w:r w:rsidRPr="00BA6D27">
              <w:rPr>
                <w:rFonts w:ascii="Times New Roman" w:eastAsia="Times New Roman" w:hAnsi="Times New Roman"/>
                <w:szCs w:val="24"/>
                <w:lang w:eastAsia="en-ZA"/>
              </w:rPr>
              <w:t>651</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2728</w:t>
            </w:r>
          </w:p>
        </w:tc>
      </w:tr>
      <w:tr w:rsidR="00BA6D27" w:rsidRPr="00FE1F70" w:rsidTr="00DD6A3B">
        <w:trPr>
          <w:trHeight w:val="105"/>
        </w:trPr>
        <w:tc>
          <w:tcPr>
            <w:tcW w:w="2872" w:type="pct"/>
            <w:tcBorders>
              <w:top w:val="single" w:sz="4" w:space="0" w:color="auto"/>
              <w:left w:val="single" w:sz="4" w:space="0" w:color="auto"/>
              <w:bottom w:val="single" w:sz="4" w:space="0" w:color="auto"/>
              <w:right w:val="single" w:sz="4" w:space="0" w:color="auto"/>
            </w:tcBorders>
            <w:shd w:val="clear" w:color="000000" w:fill="FFFFFF"/>
            <w:noWrap/>
          </w:tcPr>
          <w:p w:rsidR="00BA6D27" w:rsidRPr="00FE1F70" w:rsidRDefault="00BA6D27" w:rsidP="00E33917">
            <w:pPr>
              <w:spacing w:after="0" w:line="288" w:lineRule="auto"/>
              <w:jc w:val="both"/>
              <w:rPr>
                <w:rFonts w:ascii="Times New Roman" w:eastAsia="Times New Roman" w:hAnsi="Times New Roman"/>
                <w:b/>
                <w:bCs/>
                <w:szCs w:val="24"/>
                <w:lang w:eastAsia="en-ZA"/>
              </w:rPr>
            </w:pPr>
            <w:r w:rsidRPr="00FE1F70">
              <w:rPr>
                <w:rFonts w:ascii="Times New Roman" w:eastAsia="Times New Roman" w:hAnsi="Times New Roman"/>
                <w:b/>
                <w:bCs/>
                <w:szCs w:val="24"/>
                <w:lang w:eastAsia="en-ZA"/>
              </w:rPr>
              <w:t>TOTALS</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4686</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6749</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6360</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5046</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7159</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6D27" w:rsidRPr="00BA6D27" w:rsidRDefault="00BA6D27" w:rsidP="00DD6A3B">
            <w:pPr>
              <w:spacing w:after="0" w:line="288" w:lineRule="auto"/>
              <w:jc w:val="right"/>
              <w:rPr>
                <w:rFonts w:ascii="Times New Roman" w:eastAsia="Times New Roman" w:hAnsi="Times New Roman"/>
                <w:b/>
                <w:szCs w:val="24"/>
                <w:lang w:eastAsia="en-ZA"/>
              </w:rPr>
            </w:pPr>
            <w:r w:rsidRPr="00BA6D27">
              <w:rPr>
                <w:rFonts w:ascii="Times New Roman" w:eastAsia="Times New Roman" w:hAnsi="Times New Roman"/>
                <w:b/>
                <w:szCs w:val="24"/>
                <w:lang w:eastAsia="en-ZA"/>
              </w:rPr>
              <w:t>30000</w:t>
            </w:r>
          </w:p>
        </w:tc>
      </w:tr>
    </w:tbl>
    <w:p w:rsidR="00AA420A" w:rsidRPr="00FE1F70" w:rsidRDefault="00AA420A" w:rsidP="00AA420A">
      <w:pPr>
        <w:pStyle w:val="FootnoteText"/>
        <w:rPr>
          <w:rFonts w:ascii="Times New Roman" w:hAnsi="Times New Roman"/>
          <w:b/>
          <w:sz w:val="24"/>
          <w:szCs w:val="24"/>
          <w:lang w:val="en-US"/>
        </w:rPr>
      </w:pPr>
    </w:p>
    <w:p w:rsidR="00504E3B" w:rsidRPr="00BA6D27" w:rsidRDefault="00504E3B" w:rsidP="00504E3B">
      <w:pPr>
        <w:autoSpaceDE w:val="0"/>
        <w:autoSpaceDN w:val="0"/>
        <w:adjustRightInd w:val="0"/>
        <w:spacing w:after="0" w:line="288" w:lineRule="auto"/>
        <w:rPr>
          <w:rFonts w:ascii="Times New Roman" w:hAnsi="Times New Roman"/>
          <w:szCs w:val="24"/>
        </w:rPr>
      </w:pPr>
      <w:r w:rsidRPr="00BA6D27">
        <w:rPr>
          <w:rFonts w:ascii="Times New Roman" w:hAnsi="Times New Roman"/>
          <w:b/>
          <w:szCs w:val="24"/>
        </w:rPr>
        <w:t xml:space="preserve">Annexure </w:t>
      </w:r>
      <w:r w:rsidR="00C74C87" w:rsidRPr="00BA6D27">
        <w:rPr>
          <w:rFonts w:ascii="Times New Roman" w:hAnsi="Times New Roman"/>
          <w:b/>
          <w:szCs w:val="24"/>
        </w:rPr>
        <w:t>6</w:t>
      </w:r>
      <w:r w:rsidRPr="00BA6D27">
        <w:rPr>
          <w:rFonts w:ascii="Times New Roman" w:hAnsi="Times New Roman"/>
          <w:szCs w:val="24"/>
        </w:rPr>
        <w:t xml:space="preserve"> provides a budget breakdown by economic classification per project.</w:t>
      </w:r>
    </w:p>
    <w:p w:rsidR="00504E3B" w:rsidRPr="00BA6D27" w:rsidRDefault="00504E3B" w:rsidP="00504E3B">
      <w:pPr>
        <w:autoSpaceDE w:val="0"/>
        <w:autoSpaceDN w:val="0"/>
        <w:adjustRightInd w:val="0"/>
        <w:spacing w:after="0" w:line="288" w:lineRule="auto"/>
        <w:rPr>
          <w:rFonts w:ascii="Times New Roman" w:hAnsi="Times New Roman"/>
          <w:b/>
          <w:szCs w:val="24"/>
        </w:rPr>
      </w:pPr>
    </w:p>
    <w:p w:rsidR="00504E3B" w:rsidRPr="00FE1F70" w:rsidRDefault="00504E3B" w:rsidP="00504E3B">
      <w:pPr>
        <w:autoSpaceDE w:val="0"/>
        <w:autoSpaceDN w:val="0"/>
        <w:adjustRightInd w:val="0"/>
        <w:spacing w:after="0" w:line="288" w:lineRule="auto"/>
        <w:rPr>
          <w:rFonts w:ascii="Times New Roman" w:hAnsi="Times New Roman"/>
          <w:szCs w:val="24"/>
        </w:rPr>
      </w:pPr>
      <w:r w:rsidRPr="00BA6D27">
        <w:rPr>
          <w:rFonts w:ascii="Times New Roman" w:hAnsi="Times New Roman"/>
          <w:b/>
          <w:szCs w:val="24"/>
        </w:rPr>
        <w:t xml:space="preserve">Annexure </w:t>
      </w:r>
      <w:r w:rsidR="00C74C87" w:rsidRPr="00BA6D27">
        <w:rPr>
          <w:rFonts w:ascii="Times New Roman" w:hAnsi="Times New Roman"/>
          <w:b/>
          <w:szCs w:val="24"/>
        </w:rPr>
        <w:t>7</w:t>
      </w:r>
      <w:r w:rsidRPr="00BA6D27">
        <w:rPr>
          <w:rFonts w:ascii="Times New Roman" w:hAnsi="Times New Roman"/>
          <w:szCs w:val="24"/>
        </w:rPr>
        <w:t xml:space="preserve"> provides a cash use and disbursement schedule over the 5 years of the programme.</w:t>
      </w: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pPr>
    </w:p>
    <w:p w:rsidR="00A008FE" w:rsidRPr="00FE1F70" w:rsidRDefault="00A008FE" w:rsidP="00A008FE">
      <w:pPr>
        <w:rPr>
          <w:rFonts w:ascii="Times New Roman" w:hAnsi="Times New Roman"/>
          <w:szCs w:val="24"/>
        </w:rPr>
        <w:sectPr w:rsidR="00A008FE" w:rsidRPr="00FE1F70" w:rsidSect="00AA420A">
          <w:pgSz w:w="16838" w:h="11906" w:orient="landscape"/>
          <w:pgMar w:top="1440" w:right="1440" w:bottom="1440" w:left="1440" w:header="706" w:footer="706" w:gutter="0"/>
          <w:cols w:space="708"/>
          <w:docGrid w:linePitch="360"/>
        </w:sectPr>
      </w:pPr>
    </w:p>
    <w:p w:rsidR="00CF325C" w:rsidRPr="00FE1F70" w:rsidRDefault="00CF325C" w:rsidP="00BA6D27">
      <w:pPr>
        <w:pStyle w:val="Heading1"/>
        <w:numPr>
          <w:ilvl w:val="0"/>
          <w:numId w:val="0"/>
        </w:numPr>
        <w:spacing w:before="0" w:after="0" w:line="288" w:lineRule="auto"/>
        <w:jc w:val="both"/>
        <w:rPr>
          <w:rFonts w:ascii="Times New Roman" w:hAnsi="Times New Roman" w:cs="Times New Roman"/>
          <w:sz w:val="24"/>
          <w:szCs w:val="24"/>
        </w:rPr>
      </w:pPr>
    </w:p>
    <w:p w:rsidR="00F85AFC" w:rsidRPr="006B2CED" w:rsidRDefault="00130792" w:rsidP="00130792">
      <w:pPr>
        <w:jc w:val="center"/>
        <w:rPr>
          <w:rFonts w:ascii="Times New Roman" w:hAnsi="Times New Roman"/>
          <w:b/>
          <w:sz w:val="40"/>
          <w:szCs w:val="40"/>
        </w:rPr>
      </w:pPr>
      <w:bookmarkStart w:id="2" w:name="_Toc319573901"/>
      <w:bookmarkEnd w:id="0"/>
      <w:bookmarkEnd w:id="1"/>
      <w:r w:rsidRPr="006B2CED">
        <w:rPr>
          <w:rFonts w:ascii="Times New Roman" w:hAnsi="Times New Roman"/>
          <w:b/>
          <w:sz w:val="40"/>
          <w:szCs w:val="40"/>
        </w:rPr>
        <w:t>ANNEXURE</w:t>
      </w:r>
      <w:r w:rsidR="006B2CED" w:rsidRPr="006B2CED">
        <w:rPr>
          <w:rFonts w:ascii="Times New Roman" w:hAnsi="Times New Roman"/>
          <w:b/>
          <w:sz w:val="40"/>
          <w:szCs w:val="40"/>
        </w:rPr>
        <w:t xml:space="preserve"> 1:</w:t>
      </w:r>
      <w:bookmarkStart w:id="3" w:name="_Toc319573900"/>
      <w:r w:rsidR="006B2CED" w:rsidRPr="006B2CED">
        <w:rPr>
          <w:rFonts w:ascii="Times New Roman" w:hAnsi="Times New Roman"/>
          <w:b/>
          <w:sz w:val="40"/>
          <w:szCs w:val="40"/>
        </w:rPr>
        <w:t xml:space="preserve"> </w:t>
      </w:r>
      <w:r w:rsidR="006B2CED">
        <w:rPr>
          <w:rFonts w:ascii="Times New Roman" w:hAnsi="Times New Roman"/>
          <w:b/>
          <w:sz w:val="40"/>
          <w:szCs w:val="40"/>
        </w:rPr>
        <w:t xml:space="preserve">Extract from </w:t>
      </w:r>
      <w:bookmarkStart w:id="4" w:name="_GoBack"/>
      <w:bookmarkEnd w:id="4"/>
      <w:r w:rsidR="006B2CED" w:rsidRPr="006B2CED">
        <w:rPr>
          <w:rFonts w:ascii="Times New Roman" w:hAnsi="Times New Roman"/>
          <w:b/>
          <w:sz w:val="40"/>
          <w:szCs w:val="40"/>
        </w:rPr>
        <w:t>Results framework</w:t>
      </w:r>
      <w:bookmarkEnd w:id="3"/>
      <w:r w:rsidR="006B2CED" w:rsidRPr="006B2CED">
        <w:rPr>
          <w:rFonts w:ascii="Times New Roman" w:hAnsi="Times New Roman"/>
          <w:b/>
          <w:sz w:val="40"/>
          <w:szCs w:val="40"/>
        </w:rPr>
        <w:t xml:space="preserve"> for the Teaching and Learning Development Sector Support Programme; with annual milestones</w:t>
      </w: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1370"/>
        <w:gridCol w:w="1628"/>
        <w:gridCol w:w="828"/>
        <w:gridCol w:w="1272"/>
        <w:gridCol w:w="1472"/>
        <w:gridCol w:w="1472"/>
        <w:gridCol w:w="1272"/>
        <w:gridCol w:w="1272"/>
        <w:gridCol w:w="1272"/>
      </w:tblGrid>
      <w:tr w:rsidR="003461A0" w:rsidRPr="00830DFC" w:rsidTr="00572FD0">
        <w:trPr>
          <w:cantSplit/>
          <w:trHeight w:val="1134"/>
        </w:trPr>
        <w:tc>
          <w:tcPr>
            <w:tcW w:w="921" w:type="pct"/>
            <w:vMerge w:val="restar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b/>
                <w:sz w:val="20"/>
                <w:szCs w:val="20"/>
                <w:lang w:val="en-US"/>
              </w:rPr>
              <w:t>KRA 2</w:t>
            </w:r>
            <w:r w:rsidRPr="00830DFC">
              <w:rPr>
                <w:rFonts w:ascii="Times New Roman" w:hAnsi="Times New Roman"/>
                <w:sz w:val="20"/>
                <w:szCs w:val="20"/>
                <w:lang w:val="en-US"/>
              </w:rPr>
              <w:t>:  College lecturer development is supported via open and distance education, including at university level</w:t>
            </w:r>
          </w:p>
          <w:p w:rsidR="003461A0" w:rsidRPr="00830DFC" w:rsidRDefault="003461A0" w:rsidP="00006092">
            <w:pPr>
              <w:spacing w:after="0"/>
              <w:rPr>
                <w:rFonts w:ascii="Times New Roman" w:hAnsi="Times New Roman"/>
                <w:sz w:val="20"/>
                <w:szCs w:val="20"/>
                <w:lang w:val="en-US"/>
              </w:rPr>
            </w:pPr>
          </w:p>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rPr>
              <w:t xml:space="preserve">[to be achieved through the </w:t>
            </w:r>
            <w:r w:rsidRPr="00830DFC">
              <w:rPr>
                <w:rFonts w:ascii="Times New Roman" w:hAnsi="Times New Roman"/>
                <w:bCs/>
                <w:sz w:val="20"/>
                <w:szCs w:val="20"/>
                <w:lang w:eastAsia="en-ZA"/>
              </w:rPr>
              <w:t xml:space="preserve">Capacity Building of TVET College Lecturers through Open Learning </w:t>
            </w:r>
            <w:r w:rsidRPr="00830DFC">
              <w:rPr>
                <w:rFonts w:ascii="Times New Roman" w:hAnsi="Times New Roman"/>
                <w:sz w:val="20"/>
                <w:szCs w:val="20"/>
              </w:rPr>
              <w:t>Programme]</w:t>
            </w:r>
          </w:p>
        </w:tc>
        <w:tc>
          <w:tcPr>
            <w:tcW w:w="594" w:type="pct"/>
            <w:shd w:val="clear" w:color="auto" w:fill="auto"/>
          </w:tcPr>
          <w:p w:rsidR="003461A0" w:rsidRPr="00830DFC" w:rsidRDefault="003461A0" w:rsidP="00006092">
            <w:pPr>
              <w:spacing w:after="0"/>
              <w:rPr>
                <w:rFonts w:ascii="Times New Roman" w:hAnsi="Times New Roman"/>
                <w:sz w:val="20"/>
                <w:szCs w:val="20"/>
              </w:rPr>
            </w:pPr>
            <w:r w:rsidRPr="00830DFC">
              <w:rPr>
                <w:rFonts w:ascii="Times New Roman" w:hAnsi="Times New Roman"/>
                <w:sz w:val="20"/>
                <w:szCs w:val="20"/>
                <w:lang w:val="en-US"/>
              </w:rPr>
              <w:t>2.1   Development of a</w:t>
            </w:r>
            <w:r w:rsidRPr="00830DFC">
              <w:rPr>
                <w:rFonts w:ascii="Times New Roman" w:hAnsi="Times New Roman"/>
                <w:sz w:val="20"/>
                <w:szCs w:val="20"/>
              </w:rPr>
              <w:t xml:space="preserve"> national open learning system for TVET College Lecturer development</w:t>
            </w:r>
          </w:p>
          <w:p w:rsidR="003461A0" w:rsidRPr="00830DFC" w:rsidRDefault="003461A0" w:rsidP="00006092">
            <w:pPr>
              <w:spacing w:after="0"/>
              <w:rPr>
                <w:rFonts w:ascii="Times New Roman" w:hAnsi="Times New Roman"/>
                <w:sz w:val="20"/>
                <w:szCs w:val="20"/>
                <w:lang w:val="en-US"/>
              </w:rPr>
            </w:pPr>
          </w:p>
        </w:tc>
        <w:tc>
          <w:tcPr>
            <w:tcW w:w="685" w:type="pc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Availability of TVET College/ Community College lecturer development programmes/ courses on the DHET’s Open and Distance Learning System.</w:t>
            </w:r>
          </w:p>
        </w:tc>
        <w:tc>
          <w:tcPr>
            <w:tcW w:w="402" w:type="pct"/>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 xml:space="preserve">0 </w:t>
            </w:r>
          </w:p>
        </w:tc>
        <w:tc>
          <w:tcPr>
            <w:tcW w:w="375" w:type="pc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Concept on open distance learning has been approved by the Minister.</w:t>
            </w:r>
          </w:p>
        </w:tc>
        <w:tc>
          <w:tcPr>
            <w:tcW w:w="432"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Prototype of a learning management system for Open Learning System and a draft implementation strategy developed.</w:t>
            </w:r>
          </w:p>
        </w:tc>
        <w:tc>
          <w:tcPr>
            <w:tcW w:w="431"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Two programmes / courses for TVET lecturers identified for implementation on the open learning system and development teams put in place for their development.</w:t>
            </w:r>
          </w:p>
          <w:p w:rsidR="003461A0" w:rsidRPr="00830DFC" w:rsidRDefault="003461A0" w:rsidP="00006092">
            <w:pPr>
              <w:spacing w:after="0"/>
              <w:rPr>
                <w:rFonts w:ascii="Times New Roman" w:hAnsi="Times New Roman"/>
                <w:sz w:val="20"/>
                <w:szCs w:val="20"/>
                <w:lang w:val="en-US"/>
              </w:rPr>
            </w:pPr>
          </w:p>
        </w:tc>
        <w:tc>
          <w:tcPr>
            <w:tcW w:w="393"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Two programmes/ courses in development on the open learning system.</w:t>
            </w:r>
          </w:p>
          <w:p w:rsidR="003461A0" w:rsidRPr="00830DFC" w:rsidRDefault="003461A0" w:rsidP="00006092">
            <w:pPr>
              <w:spacing w:after="0"/>
              <w:rPr>
                <w:rFonts w:ascii="Times New Roman" w:hAnsi="Times New Roman"/>
                <w:sz w:val="20"/>
                <w:szCs w:val="20"/>
                <w:lang w:val="en-US"/>
              </w:rPr>
            </w:pPr>
          </w:p>
        </w:tc>
        <w:tc>
          <w:tcPr>
            <w:tcW w:w="391"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Two programmes/ courses in development on the open learning system.</w:t>
            </w:r>
          </w:p>
          <w:p w:rsidR="003461A0" w:rsidRPr="00830DFC" w:rsidRDefault="003461A0" w:rsidP="00006092">
            <w:pPr>
              <w:spacing w:after="0"/>
              <w:rPr>
                <w:rFonts w:ascii="Times New Roman" w:hAnsi="Times New Roman"/>
                <w:sz w:val="20"/>
                <w:szCs w:val="20"/>
                <w:lang w:val="en-US"/>
              </w:rPr>
            </w:pPr>
          </w:p>
        </w:tc>
        <w:tc>
          <w:tcPr>
            <w:tcW w:w="375"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Two programmes/ courses available on the open learning system</w:t>
            </w:r>
          </w:p>
          <w:p w:rsidR="003461A0" w:rsidRPr="00830DFC" w:rsidRDefault="003461A0" w:rsidP="00006092">
            <w:pPr>
              <w:spacing w:after="0"/>
              <w:rPr>
                <w:rFonts w:ascii="Times New Roman" w:hAnsi="Times New Roman"/>
                <w:sz w:val="20"/>
                <w:szCs w:val="20"/>
                <w:lang w:val="en-US"/>
              </w:rPr>
            </w:pPr>
          </w:p>
        </w:tc>
      </w:tr>
      <w:tr w:rsidR="003461A0" w:rsidRPr="00830DFC" w:rsidTr="00572FD0">
        <w:trPr>
          <w:cantSplit/>
          <w:trHeight w:val="1134"/>
        </w:trPr>
        <w:tc>
          <w:tcPr>
            <w:tcW w:w="921" w:type="pct"/>
            <w:vMerge/>
            <w:shd w:val="clear" w:color="auto" w:fill="auto"/>
          </w:tcPr>
          <w:p w:rsidR="003461A0" w:rsidRPr="00830DFC" w:rsidRDefault="003461A0" w:rsidP="00006092">
            <w:pPr>
              <w:spacing w:after="0"/>
              <w:rPr>
                <w:rFonts w:ascii="Times New Roman" w:hAnsi="Times New Roman"/>
                <w:b/>
                <w:sz w:val="20"/>
                <w:szCs w:val="20"/>
                <w:lang w:val="en-US"/>
              </w:rPr>
            </w:pPr>
          </w:p>
        </w:tc>
        <w:tc>
          <w:tcPr>
            <w:tcW w:w="594" w:type="pc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 xml:space="preserve">2.2 </w:t>
            </w:r>
            <w:r w:rsidRPr="00830DFC">
              <w:rPr>
                <w:rFonts w:ascii="Times New Roman" w:hAnsi="Times New Roman"/>
                <w:sz w:val="20"/>
                <w:szCs w:val="20"/>
              </w:rPr>
              <w:t>Collecting and publishing of case studies on the application of open learning in post schooling</w:t>
            </w:r>
          </w:p>
        </w:tc>
        <w:tc>
          <w:tcPr>
            <w:tcW w:w="685" w:type="pc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Finalised case studies presented at a national ODL conference</w:t>
            </w:r>
          </w:p>
        </w:tc>
        <w:tc>
          <w:tcPr>
            <w:tcW w:w="402" w:type="pct"/>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0</w:t>
            </w:r>
          </w:p>
        </w:tc>
        <w:tc>
          <w:tcPr>
            <w:tcW w:w="375" w:type="pc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Conceptual framework and methodology for the case studies finalized.</w:t>
            </w:r>
          </w:p>
        </w:tc>
        <w:tc>
          <w:tcPr>
            <w:tcW w:w="432"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Case studies in process</w:t>
            </w:r>
          </w:p>
        </w:tc>
        <w:tc>
          <w:tcPr>
            <w:tcW w:w="431"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Case studies in process</w:t>
            </w:r>
          </w:p>
        </w:tc>
        <w:tc>
          <w:tcPr>
            <w:tcW w:w="393"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Case studies in process</w:t>
            </w:r>
          </w:p>
        </w:tc>
        <w:tc>
          <w:tcPr>
            <w:tcW w:w="391"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Case studies concluded</w:t>
            </w:r>
          </w:p>
        </w:tc>
        <w:tc>
          <w:tcPr>
            <w:tcW w:w="375" w:type="pct"/>
            <w:shd w:val="clear" w:color="auto" w:fill="auto"/>
          </w:tcPr>
          <w:p w:rsidR="003461A0" w:rsidRPr="00830DFC" w:rsidRDefault="003461A0" w:rsidP="00006092">
            <w:pPr>
              <w:suppressAutoHyphens/>
              <w:spacing w:after="0"/>
              <w:rPr>
                <w:rFonts w:ascii="Times New Roman" w:hAnsi="Times New Roman"/>
                <w:sz w:val="20"/>
                <w:szCs w:val="20"/>
                <w:lang w:val="en-US"/>
              </w:rPr>
            </w:pPr>
            <w:r w:rsidRPr="00830DFC">
              <w:rPr>
                <w:rFonts w:ascii="Times New Roman" w:hAnsi="Times New Roman"/>
                <w:sz w:val="20"/>
                <w:szCs w:val="20"/>
                <w:lang w:val="en-US"/>
              </w:rPr>
              <w:t>A national Open Learning Conference held</w:t>
            </w:r>
          </w:p>
        </w:tc>
      </w:tr>
      <w:tr w:rsidR="003461A0" w:rsidRPr="00830DFC" w:rsidTr="00572FD0">
        <w:trPr>
          <w:cantSplit/>
          <w:trHeight w:val="566"/>
        </w:trPr>
        <w:tc>
          <w:tcPr>
            <w:tcW w:w="921" w:type="pct"/>
            <w:vMerge/>
            <w:shd w:val="clear" w:color="auto" w:fill="auto"/>
          </w:tcPr>
          <w:p w:rsidR="003461A0" w:rsidRPr="00830DFC" w:rsidRDefault="003461A0" w:rsidP="00006092">
            <w:pPr>
              <w:spacing w:after="0"/>
              <w:rPr>
                <w:rFonts w:ascii="Times New Roman" w:hAnsi="Times New Roman"/>
                <w:b/>
                <w:sz w:val="20"/>
                <w:szCs w:val="20"/>
                <w:lang w:val="en-US"/>
              </w:rPr>
            </w:pPr>
          </w:p>
        </w:tc>
        <w:tc>
          <w:tcPr>
            <w:tcW w:w="594" w:type="pct"/>
            <w:shd w:val="clear" w:color="auto" w:fill="auto"/>
          </w:tcPr>
          <w:p w:rsidR="003461A0" w:rsidRPr="00830DFC" w:rsidRDefault="003461A0" w:rsidP="00006092">
            <w:pPr>
              <w:spacing w:after="0"/>
              <w:rPr>
                <w:rFonts w:ascii="Times New Roman" w:hAnsi="Times New Roman"/>
                <w:sz w:val="20"/>
                <w:szCs w:val="20"/>
                <w:lang w:val="en-US"/>
              </w:rPr>
            </w:pPr>
            <w:r w:rsidRPr="00830DFC">
              <w:rPr>
                <w:rFonts w:ascii="Times New Roman" w:hAnsi="Times New Roman"/>
                <w:sz w:val="20"/>
                <w:szCs w:val="20"/>
                <w:lang w:val="en-US"/>
              </w:rPr>
              <w:t>2.3</w:t>
            </w:r>
            <w:r w:rsidRPr="00830DFC">
              <w:rPr>
                <w:rFonts w:ascii="Times New Roman" w:hAnsi="Times New Roman"/>
                <w:sz w:val="20"/>
                <w:szCs w:val="20"/>
              </w:rPr>
              <w:t xml:space="preserve"> Monitoring and Evaluation of Project Activities and Impact</w:t>
            </w:r>
          </w:p>
        </w:tc>
        <w:tc>
          <w:tcPr>
            <w:tcW w:w="685" w:type="pct"/>
            <w:shd w:val="clear" w:color="auto" w:fill="auto"/>
          </w:tcPr>
          <w:p w:rsidR="003461A0" w:rsidRPr="00830DFC" w:rsidRDefault="003461A0" w:rsidP="00006092">
            <w:pPr>
              <w:spacing w:after="0"/>
              <w:rPr>
                <w:rFonts w:ascii="Times New Roman" w:hAnsi="Times New Roman"/>
                <w:sz w:val="20"/>
                <w:szCs w:val="20"/>
                <w:lang w:val="en-US"/>
              </w:rPr>
            </w:pPr>
          </w:p>
        </w:tc>
        <w:tc>
          <w:tcPr>
            <w:tcW w:w="402" w:type="pct"/>
          </w:tcPr>
          <w:p w:rsidR="003461A0" w:rsidRPr="00830DFC" w:rsidRDefault="003461A0" w:rsidP="00006092">
            <w:pPr>
              <w:spacing w:after="0"/>
              <w:rPr>
                <w:rFonts w:ascii="Times New Roman" w:hAnsi="Times New Roman"/>
                <w:sz w:val="20"/>
                <w:szCs w:val="20"/>
                <w:lang w:val="en-US"/>
              </w:rPr>
            </w:pPr>
          </w:p>
        </w:tc>
        <w:tc>
          <w:tcPr>
            <w:tcW w:w="375" w:type="pct"/>
            <w:shd w:val="clear" w:color="auto" w:fill="auto"/>
          </w:tcPr>
          <w:p w:rsidR="003461A0" w:rsidRPr="00830DFC" w:rsidRDefault="003461A0" w:rsidP="00006092">
            <w:pPr>
              <w:spacing w:after="0"/>
              <w:rPr>
                <w:rFonts w:ascii="Times New Roman" w:hAnsi="Times New Roman"/>
                <w:sz w:val="20"/>
                <w:szCs w:val="20"/>
                <w:lang w:val="en-US"/>
              </w:rPr>
            </w:pPr>
          </w:p>
        </w:tc>
        <w:tc>
          <w:tcPr>
            <w:tcW w:w="432" w:type="pct"/>
            <w:shd w:val="clear" w:color="auto" w:fill="auto"/>
          </w:tcPr>
          <w:p w:rsidR="003461A0" w:rsidRPr="00830DFC" w:rsidRDefault="003461A0" w:rsidP="00006092">
            <w:pPr>
              <w:suppressAutoHyphens/>
              <w:spacing w:after="0"/>
              <w:rPr>
                <w:rFonts w:ascii="Times New Roman" w:hAnsi="Times New Roman"/>
                <w:sz w:val="20"/>
                <w:szCs w:val="20"/>
                <w:lang w:val="en-US"/>
              </w:rPr>
            </w:pPr>
          </w:p>
        </w:tc>
        <w:tc>
          <w:tcPr>
            <w:tcW w:w="431" w:type="pct"/>
            <w:shd w:val="clear" w:color="auto" w:fill="auto"/>
          </w:tcPr>
          <w:p w:rsidR="003461A0" w:rsidRPr="00830DFC" w:rsidRDefault="003461A0" w:rsidP="00006092">
            <w:pPr>
              <w:suppressAutoHyphens/>
              <w:spacing w:after="0"/>
              <w:rPr>
                <w:rFonts w:ascii="Times New Roman" w:hAnsi="Times New Roman"/>
                <w:sz w:val="20"/>
                <w:szCs w:val="20"/>
                <w:lang w:val="en-US"/>
              </w:rPr>
            </w:pPr>
          </w:p>
        </w:tc>
        <w:tc>
          <w:tcPr>
            <w:tcW w:w="393" w:type="pct"/>
            <w:shd w:val="clear" w:color="auto" w:fill="auto"/>
          </w:tcPr>
          <w:p w:rsidR="003461A0" w:rsidRPr="00830DFC" w:rsidRDefault="003461A0" w:rsidP="00006092">
            <w:pPr>
              <w:suppressAutoHyphens/>
              <w:spacing w:after="0"/>
              <w:rPr>
                <w:rFonts w:ascii="Times New Roman" w:hAnsi="Times New Roman"/>
                <w:sz w:val="20"/>
                <w:szCs w:val="20"/>
                <w:lang w:val="en-US"/>
              </w:rPr>
            </w:pPr>
          </w:p>
        </w:tc>
        <w:tc>
          <w:tcPr>
            <w:tcW w:w="391" w:type="pct"/>
            <w:shd w:val="clear" w:color="auto" w:fill="auto"/>
          </w:tcPr>
          <w:p w:rsidR="003461A0" w:rsidRPr="00830DFC" w:rsidRDefault="003461A0" w:rsidP="00006092">
            <w:pPr>
              <w:suppressAutoHyphens/>
              <w:spacing w:after="0"/>
              <w:rPr>
                <w:rFonts w:ascii="Times New Roman" w:hAnsi="Times New Roman"/>
                <w:sz w:val="20"/>
                <w:szCs w:val="20"/>
                <w:lang w:val="en-US"/>
              </w:rPr>
            </w:pPr>
          </w:p>
        </w:tc>
        <w:tc>
          <w:tcPr>
            <w:tcW w:w="375" w:type="pct"/>
            <w:shd w:val="clear" w:color="auto" w:fill="auto"/>
          </w:tcPr>
          <w:p w:rsidR="003461A0" w:rsidRPr="00830DFC" w:rsidRDefault="003461A0" w:rsidP="00006092">
            <w:pPr>
              <w:suppressAutoHyphens/>
              <w:spacing w:after="0"/>
              <w:rPr>
                <w:rFonts w:ascii="Times New Roman" w:hAnsi="Times New Roman"/>
                <w:sz w:val="20"/>
                <w:szCs w:val="20"/>
                <w:lang w:val="en-US"/>
              </w:rPr>
            </w:pPr>
          </w:p>
        </w:tc>
      </w:tr>
      <w:bookmarkEnd w:id="2"/>
    </w:tbl>
    <w:p w:rsidR="00F85AFC" w:rsidRPr="00830DFC" w:rsidRDefault="00F85AFC" w:rsidP="001031EF">
      <w:pPr>
        <w:rPr>
          <w:rFonts w:ascii="Times New Roman" w:hAnsi="Times New Roman"/>
          <w:sz w:val="20"/>
          <w:szCs w:val="20"/>
        </w:rPr>
      </w:pPr>
    </w:p>
    <w:sectPr w:rsidR="00F85AFC" w:rsidRPr="00830DFC" w:rsidSect="00570D4F">
      <w:pgSz w:w="16838" w:h="11906" w:orient="landscape"/>
      <w:pgMar w:top="63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3A" w:rsidRDefault="00CA053A" w:rsidP="00487D74">
      <w:pPr>
        <w:spacing w:after="0" w:line="240" w:lineRule="auto"/>
      </w:pPr>
      <w:r>
        <w:separator/>
      </w:r>
    </w:p>
  </w:endnote>
  <w:endnote w:type="continuationSeparator" w:id="0">
    <w:p w:rsidR="00CA053A" w:rsidRDefault="00CA053A" w:rsidP="0048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4323"/>
      <w:docPartObj>
        <w:docPartGallery w:val="Page Numbers (Bottom of Page)"/>
        <w:docPartUnique/>
      </w:docPartObj>
    </w:sdtPr>
    <w:sdtEndPr>
      <w:rPr>
        <w:noProof/>
        <w:sz w:val="20"/>
      </w:rPr>
    </w:sdtEndPr>
    <w:sdtContent>
      <w:p w:rsidR="001031EF" w:rsidRPr="00487D74" w:rsidRDefault="001031EF">
        <w:pPr>
          <w:pStyle w:val="Footer"/>
          <w:jc w:val="right"/>
          <w:rPr>
            <w:sz w:val="20"/>
          </w:rPr>
        </w:pPr>
        <w:r w:rsidRPr="00487D74">
          <w:rPr>
            <w:sz w:val="20"/>
          </w:rPr>
          <w:fldChar w:fldCharType="begin"/>
        </w:r>
        <w:r w:rsidRPr="00487D74">
          <w:rPr>
            <w:sz w:val="20"/>
          </w:rPr>
          <w:instrText xml:space="preserve"> PAGE   \* MERGEFORMAT </w:instrText>
        </w:r>
        <w:r w:rsidRPr="00487D74">
          <w:rPr>
            <w:sz w:val="20"/>
          </w:rPr>
          <w:fldChar w:fldCharType="separate"/>
        </w:r>
        <w:r w:rsidR="006B2CED">
          <w:rPr>
            <w:noProof/>
            <w:sz w:val="20"/>
          </w:rPr>
          <w:t>24</w:t>
        </w:r>
        <w:r w:rsidRPr="00487D74">
          <w:rPr>
            <w:noProof/>
            <w:sz w:val="20"/>
          </w:rPr>
          <w:fldChar w:fldCharType="end"/>
        </w:r>
      </w:p>
    </w:sdtContent>
  </w:sdt>
  <w:p w:rsidR="001031EF" w:rsidRDefault="00103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3A" w:rsidRDefault="00CA053A" w:rsidP="00487D74">
      <w:pPr>
        <w:spacing w:after="0" w:line="240" w:lineRule="auto"/>
      </w:pPr>
      <w:r>
        <w:separator/>
      </w:r>
    </w:p>
  </w:footnote>
  <w:footnote w:type="continuationSeparator" w:id="0">
    <w:p w:rsidR="00CA053A" w:rsidRDefault="00CA053A" w:rsidP="0048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9D897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C6C17"/>
    <w:multiLevelType w:val="hybridMultilevel"/>
    <w:tmpl w:val="1032B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D92548"/>
    <w:multiLevelType w:val="hybridMultilevel"/>
    <w:tmpl w:val="F76EE7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1C75F11"/>
    <w:multiLevelType w:val="hybridMultilevel"/>
    <w:tmpl w:val="B49A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90B07"/>
    <w:multiLevelType w:val="hybridMultilevel"/>
    <w:tmpl w:val="8076A0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A96395"/>
    <w:multiLevelType w:val="hybridMultilevel"/>
    <w:tmpl w:val="30825E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4C4A69"/>
    <w:multiLevelType w:val="hybridMultilevel"/>
    <w:tmpl w:val="B8AE88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66A3695"/>
    <w:multiLevelType w:val="hybridMultilevel"/>
    <w:tmpl w:val="5BE84116"/>
    <w:lvl w:ilvl="0" w:tplc="0409000B">
      <w:start w:val="1"/>
      <w:numFmt w:val="bullet"/>
      <w:lvlText w:val=""/>
      <w:lvlJc w:val="left"/>
      <w:pPr>
        <w:ind w:left="720" w:hanging="360"/>
      </w:pPr>
      <w:rPr>
        <w:rFonts w:ascii="Wingdings" w:hAnsi="Wingdings" w:hint="default"/>
      </w:rPr>
    </w:lvl>
    <w:lvl w:ilvl="1" w:tplc="65783D7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45F51"/>
    <w:multiLevelType w:val="hybridMultilevel"/>
    <w:tmpl w:val="F4ECCBC2"/>
    <w:lvl w:ilvl="0" w:tplc="B732767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622735"/>
    <w:multiLevelType w:val="hybridMultilevel"/>
    <w:tmpl w:val="77822842"/>
    <w:lvl w:ilvl="0" w:tplc="F74CE1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A5A55B9"/>
    <w:multiLevelType w:val="hybridMultilevel"/>
    <w:tmpl w:val="E8102E20"/>
    <w:lvl w:ilvl="0" w:tplc="F208A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8718B7"/>
    <w:multiLevelType w:val="hybridMultilevel"/>
    <w:tmpl w:val="CE5A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E75DE1"/>
    <w:multiLevelType w:val="hybridMultilevel"/>
    <w:tmpl w:val="77A0AF4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8B34B1"/>
    <w:multiLevelType w:val="hybridMultilevel"/>
    <w:tmpl w:val="68643E6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0DF51153"/>
    <w:multiLevelType w:val="hybridMultilevel"/>
    <w:tmpl w:val="89388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97697C"/>
    <w:multiLevelType w:val="hybridMultilevel"/>
    <w:tmpl w:val="EE40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F637251"/>
    <w:multiLevelType w:val="hybridMultilevel"/>
    <w:tmpl w:val="BEE4AB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103F684C"/>
    <w:multiLevelType w:val="hybridMultilevel"/>
    <w:tmpl w:val="11CC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38547B"/>
    <w:multiLevelType w:val="hybridMultilevel"/>
    <w:tmpl w:val="ABE4C452"/>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11424A5B"/>
    <w:multiLevelType w:val="hybridMultilevel"/>
    <w:tmpl w:val="82E05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3A71722"/>
    <w:multiLevelType w:val="hybridMultilevel"/>
    <w:tmpl w:val="346E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5D16AE"/>
    <w:multiLevelType w:val="hybridMultilevel"/>
    <w:tmpl w:val="931045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18617FF4"/>
    <w:multiLevelType w:val="hybridMultilevel"/>
    <w:tmpl w:val="1ECE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8D56A49"/>
    <w:multiLevelType w:val="hybridMultilevel"/>
    <w:tmpl w:val="E7E24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D8A5C31"/>
    <w:multiLevelType w:val="hybridMultilevel"/>
    <w:tmpl w:val="3E30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E6A7554"/>
    <w:multiLevelType w:val="hybridMultilevel"/>
    <w:tmpl w:val="81B8E670"/>
    <w:lvl w:ilvl="0" w:tplc="43F8018A">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F57C03"/>
    <w:multiLevelType w:val="hybridMultilevel"/>
    <w:tmpl w:val="9BF20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2804CDB"/>
    <w:multiLevelType w:val="hybridMultilevel"/>
    <w:tmpl w:val="80C47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887858"/>
    <w:multiLevelType w:val="hybridMultilevel"/>
    <w:tmpl w:val="713A30BE"/>
    <w:lvl w:ilvl="0" w:tplc="1C090017">
      <w:start w:val="1"/>
      <w:numFmt w:val="lowerLetter"/>
      <w:lvlText w:val="%1)"/>
      <w:lvlJc w:val="left"/>
      <w:pPr>
        <w:ind w:left="360" w:hanging="360"/>
      </w:pPr>
      <w:rPr>
        <w:rFonts w:hint="default"/>
        <w:sz w:val="2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27E2559D"/>
    <w:multiLevelType w:val="hybridMultilevel"/>
    <w:tmpl w:val="5BBE011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88B0AE6"/>
    <w:multiLevelType w:val="hybridMultilevel"/>
    <w:tmpl w:val="5A88A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EC754B6"/>
    <w:multiLevelType w:val="hybridMultilevel"/>
    <w:tmpl w:val="012E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025C7C"/>
    <w:multiLevelType w:val="hybridMultilevel"/>
    <w:tmpl w:val="B2D4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49D249F"/>
    <w:multiLevelType w:val="hybridMultilevel"/>
    <w:tmpl w:val="9D9E661E"/>
    <w:lvl w:ilvl="0" w:tplc="1C090001">
      <w:start w:val="1"/>
      <w:numFmt w:val="bullet"/>
      <w:lvlText w:val=""/>
      <w:lvlJc w:val="left"/>
      <w:pPr>
        <w:ind w:left="6" w:hanging="360"/>
      </w:pPr>
      <w:rPr>
        <w:rFonts w:ascii="Symbol" w:hAnsi="Symbol" w:hint="default"/>
      </w:rPr>
    </w:lvl>
    <w:lvl w:ilvl="1" w:tplc="1C090003" w:tentative="1">
      <w:start w:val="1"/>
      <w:numFmt w:val="bullet"/>
      <w:lvlText w:val="o"/>
      <w:lvlJc w:val="left"/>
      <w:pPr>
        <w:ind w:left="726" w:hanging="360"/>
      </w:pPr>
      <w:rPr>
        <w:rFonts w:ascii="Courier New" w:hAnsi="Courier New" w:cs="Courier New" w:hint="default"/>
      </w:rPr>
    </w:lvl>
    <w:lvl w:ilvl="2" w:tplc="1C090005" w:tentative="1">
      <w:start w:val="1"/>
      <w:numFmt w:val="bullet"/>
      <w:lvlText w:val=""/>
      <w:lvlJc w:val="left"/>
      <w:pPr>
        <w:ind w:left="1446" w:hanging="360"/>
      </w:pPr>
      <w:rPr>
        <w:rFonts w:ascii="Wingdings" w:hAnsi="Wingdings" w:hint="default"/>
      </w:rPr>
    </w:lvl>
    <w:lvl w:ilvl="3" w:tplc="1C090001" w:tentative="1">
      <w:start w:val="1"/>
      <w:numFmt w:val="bullet"/>
      <w:lvlText w:val=""/>
      <w:lvlJc w:val="left"/>
      <w:pPr>
        <w:ind w:left="2166" w:hanging="360"/>
      </w:pPr>
      <w:rPr>
        <w:rFonts w:ascii="Symbol" w:hAnsi="Symbol" w:hint="default"/>
      </w:rPr>
    </w:lvl>
    <w:lvl w:ilvl="4" w:tplc="1C090003" w:tentative="1">
      <w:start w:val="1"/>
      <w:numFmt w:val="bullet"/>
      <w:lvlText w:val="o"/>
      <w:lvlJc w:val="left"/>
      <w:pPr>
        <w:ind w:left="2886" w:hanging="360"/>
      </w:pPr>
      <w:rPr>
        <w:rFonts w:ascii="Courier New" w:hAnsi="Courier New" w:cs="Courier New" w:hint="default"/>
      </w:rPr>
    </w:lvl>
    <w:lvl w:ilvl="5" w:tplc="1C090005" w:tentative="1">
      <w:start w:val="1"/>
      <w:numFmt w:val="bullet"/>
      <w:lvlText w:val=""/>
      <w:lvlJc w:val="left"/>
      <w:pPr>
        <w:ind w:left="3606" w:hanging="360"/>
      </w:pPr>
      <w:rPr>
        <w:rFonts w:ascii="Wingdings" w:hAnsi="Wingdings" w:hint="default"/>
      </w:rPr>
    </w:lvl>
    <w:lvl w:ilvl="6" w:tplc="1C090001" w:tentative="1">
      <w:start w:val="1"/>
      <w:numFmt w:val="bullet"/>
      <w:lvlText w:val=""/>
      <w:lvlJc w:val="left"/>
      <w:pPr>
        <w:ind w:left="4326" w:hanging="360"/>
      </w:pPr>
      <w:rPr>
        <w:rFonts w:ascii="Symbol" w:hAnsi="Symbol" w:hint="default"/>
      </w:rPr>
    </w:lvl>
    <w:lvl w:ilvl="7" w:tplc="1C090003" w:tentative="1">
      <w:start w:val="1"/>
      <w:numFmt w:val="bullet"/>
      <w:lvlText w:val="o"/>
      <w:lvlJc w:val="left"/>
      <w:pPr>
        <w:ind w:left="5046" w:hanging="360"/>
      </w:pPr>
      <w:rPr>
        <w:rFonts w:ascii="Courier New" w:hAnsi="Courier New" w:cs="Courier New" w:hint="default"/>
      </w:rPr>
    </w:lvl>
    <w:lvl w:ilvl="8" w:tplc="1C090005" w:tentative="1">
      <w:start w:val="1"/>
      <w:numFmt w:val="bullet"/>
      <w:lvlText w:val=""/>
      <w:lvlJc w:val="left"/>
      <w:pPr>
        <w:ind w:left="5766" w:hanging="360"/>
      </w:pPr>
      <w:rPr>
        <w:rFonts w:ascii="Wingdings" w:hAnsi="Wingdings" w:hint="default"/>
      </w:rPr>
    </w:lvl>
  </w:abstractNum>
  <w:abstractNum w:abstractNumId="34">
    <w:nsid w:val="34E329CD"/>
    <w:multiLevelType w:val="hybridMultilevel"/>
    <w:tmpl w:val="541E6CD8"/>
    <w:lvl w:ilvl="0" w:tplc="FE189BBE">
      <w:start w:val="1"/>
      <w:numFmt w:val="lowerLetter"/>
      <w:lvlText w:val="%1)"/>
      <w:lvlJc w:val="left"/>
      <w:pPr>
        <w:ind w:left="360" w:hanging="360"/>
      </w:pPr>
      <w:rPr>
        <w:rFonts w:hint="default"/>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37B9713B"/>
    <w:multiLevelType w:val="multilevel"/>
    <w:tmpl w:val="F0D827FE"/>
    <w:lvl w:ilvl="0">
      <w:start w:val="1"/>
      <w:numFmt w:val="decimal"/>
      <w:lvlText w:val="%1."/>
      <w:lvlJc w:val="left"/>
      <w:pPr>
        <w:ind w:left="360" w:hanging="360"/>
      </w:pPr>
      <w:rPr>
        <w:rFonts w:hint="default"/>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3CD57FC1"/>
    <w:multiLevelType w:val="hybridMultilevel"/>
    <w:tmpl w:val="DD583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5475B3"/>
    <w:multiLevelType w:val="hybridMultilevel"/>
    <w:tmpl w:val="692C3D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3FAE2E7B"/>
    <w:multiLevelType w:val="multilevel"/>
    <w:tmpl w:val="CC0450E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0CA5807"/>
    <w:multiLevelType w:val="hybridMultilevel"/>
    <w:tmpl w:val="B1EC4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5E42D5"/>
    <w:multiLevelType w:val="hybridMultilevel"/>
    <w:tmpl w:val="50460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28C491A"/>
    <w:multiLevelType w:val="hybridMultilevel"/>
    <w:tmpl w:val="6A0CB866"/>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A70527"/>
    <w:multiLevelType w:val="hybridMultilevel"/>
    <w:tmpl w:val="AEC07D34"/>
    <w:lvl w:ilvl="0" w:tplc="142C4D5E">
      <w:start w:val="1"/>
      <w:numFmt w:val="lowerLetter"/>
      <w:lvlText w:val="%1)"/>
      <w:lvlJc w:val="left"/>
      <w:pPr>
        <w:ind w:left="36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AC52744"/>
    <w:multiLevelType w:val="multilevel"/>
    <w:tmpl w:val="56C05B56"/>
    <w:lvl w:ilvl="0">
      <w:start w:val="1"/>
      <w:numFmt w:val="decimal"/>
      <w:pStyle w:val="Heading1"/>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02D18D8"/>
    <w:multiLevelType w:val="hybridMultilevel"/>
    <w:tmpl w:val="9CDAF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3004B5"/>
    <w:multiLevelType w:val="hybridMultilevel"/>
    <w:tmpl w:val="AB10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A951AF"/>
    <w:multiLevelType w:val="multilevel"/>
    <w:tmpl w:val="6E36702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777267B"/>
    <w:multiLevelType w:val="hybridMultilevel"/>
    <w:tmpl w:val="A1AE0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773DCD"/>
    <w:multiLevelType w:val="hybridMultilevel"/>
    <w:tmpl w:val="6ABE7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F225C8"/>
    <w:multiLevelType w:val="hybridMultilevel"/>
    <w:tmpl w:val="9D880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244D52"/>
    <w:multiLevelType w:val="hybridMultilevel"/>
    <w:tmpl w:val="80663C80"/>
    <w:lvl w:ilvl="0" w:tplc="3B9AF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AE36CD"/>
    <w:multiLevelType w:val="hybridMultilevel"/>
    <w:tmpl w:val="0826EE7E"/>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nsid w:val="62773F38"/>
    <w:multiLevelType w:val="hybridMultilevel"/>
    <w:tmpl w:val="15A0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4155894"/>
    <w:multiLevelType w:val="hybridMultilevel"/>
    <w:tmpl w:val="C05407B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54">
    <w:nsid w:val="64C939E8"/>
    <w:multiLevelType w:val="hybridMultilevel"/>
    <w:tmpl w:val="870EB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5801D96"/>
    <w:multiLevelType w:val="multilevel"/>
    <w:tmpl w:val="99F03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6">
    <w:nsid w:val="66F21DCD"/>
    <w:multiLevelType w:val="multilevel"/>
    <w:tmpl w:val="A94AFDD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nsid w:val="69E717C8"/>
    <w:multiLevelType w:val="hybridMultilevel"/>
    <w:tmpl w:val="DE528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B392F4E"/>
    <w:multiLevelType w:val="hybridMultilevel"/>
    <w:tmpl w:val="FB521B72"/>
    <w:lvl w:ilvl="0" w:tplc="6A581D62">
      <w:start w:val="1"/>
      <w:numFmt w:val="bullet"/>
      <w:lvlText w:val=""/>
      <w:lvlJc w:val="left"/>
      <w:pPr>
        <w:tabs>
          <w:tab w:val="num" w:pos="360"/>
        </w:tabs>
        <w:ind w:left="360" w:hanging="360"/>
      </w:pPr>
      <w:rPr>
        <w:rFonts w:ascii="Symbol" w:hAnsi="Symbol" w:hint="default"/>
      </w:rPr>
    </w:lvl>
    <w:lvl w:ilvl="1" w:tplc="C2A26C88" w:tentative="1">
      <w:start w:val="1"/>
      <w:numFmt w:val="bullet"/>
      <w:lvlText w:val="o"/>
      <w:lvlJc w:val="left"/>
      <w:pPr>
        <w:tabs>
          <w:tab w:val="num" w:pos="1080"/>
        </w:tabs>
        <w:ind w:left="1080" w:hanging="360"/>
      </w:pPr>
      <w:rPr>
        <w:rFonts w:ascii="Courier New" w:hAnsi="Courier New" w:cs="Courier New" w:hint="default"/>
      </w:rPr>
    </w:lvl>
    <w:lvl w:ilvl="2" w:tplc="317E330E" w:tentative="1">
      <w:start w:val="1"/>
      <w:numFmt w:val="bullet"/>
      <w:lvlText w:val=""/>
      <w:lvlJc w:val="left"/>
      <w:pPr>
        <w:tabs>
          <w:tab w:val="num" w:pos="1800"/>
        </w:tabs>
        <w:ind w:left="1800" w:hanging="360"/>
      </w:pPr>
      <w:rPr>
        <w:rFonts w:ascii="Wingdings" w:hAnsi="Wingdings" w:hint="default"/>
      </w:rPr>
    </w:lvl>
    <w:lvl w:ilvl="3" w:tplc="FCF6FBF0" w:tentative="1">
      <w:start w:val="1"/>
      <w:numFmt w:val="bullet"/>
      <w:lvlText w:val=""/>
      <w:lvlJc w:val="left"/>
      <w:pPr>
        <w:tabs>
          <w:tab w:val="num" w:pos="2520"/>
        </w:tabs>
        <w:ind w:left="2520" w:hanging="360"/>
      </w:pPr>
      <w:rPr>
        <w:rFonts w:ascii="Symbol" w:hAnsi="Symbol" w:hint="default"/>
      </w:rPr>
    </w:lvl>
    <w:lvl w:ilvl="4" w:tplc="D2A6C5AA" w:tentative="1">
      <w:start w:val="1"/>
      <w:numFmt w:val="bullet"/>
      <w:lvlText w:val="o"/>
      <w:lvlJc w:val="left"/>
      <w:pPr>
        <w:tabs>
          <w:tab w:val="num" w:pos="3240"/>
        </w:tabs>
        <w:ind w:left="3240" w:hanging="360"/>
      </w:pPr>
      <w:rPr>
        <w:rFonts w:ascii="Courier New" w:hAnsi="Courier New" w:cs="Courier New" w:hint="default"/>
      </w:rPr>
    </w:lvl>
    <w:lvl w:ilvl="5" w:tplc="A13AB63A" w:tentative="1">
      <w:start w:val="1"/>
      <w:numFmt w:val="bullet"/>
      <w:lvlText w:val=""/>
      <w:lvlJc w:val="left"/>
      <w:pPr>
        <w:tabs>
          <w:tab w:val="num" w:pos="3960"/>
        </w:tabs>
        <w:ind w:left="3960" w:hanging="360"/>
      </w:pPr>
      <w:rPr>
        <w:rFonts w:ascii="Wingdings" w:hAnsi="Wingdings" w:hint="default"/>
      </w:rPr>
    </w:lvl>
    <w:lvl w:ilvl="6" w:tplc="7774194C" w:tentative="1">
      <w:start w:val="1"/>
      <w:numFmt w:val="bullet"/>
      <w:lvlText w:val=""/>
      <w:lvlJc w:val="left"/>
      <w:pPr>
        <w:tabs>
          <w:tab w:val="num" w:pos="4680"/>
        </w:tabs>
        <w:ind w:left="4680" w:hanging="360"/>
      </w:pPr>
      <w:rPr>
        <w:rFonts w:ascii="Symbol" w:hAnsi="Symbol" w:hint="default"/>
      </w:rPr>
    </w:lvl>
    <w:lvl w:ilvl="7" w:tplc="EC446DD6" w:tentative="1">
      <w:start w:val="1"/>
      <w:numFmt w:val="bullet"/>
      <w:lvlText w:val="o"/>
      <w:lvlJc w:val="left"/>
      <w:pPr>
        <w:tabs>
          <w:tab w:val="num" w:pos="5400"/>
        </w:tabs>
        <w:ind w:left="5400" w:hanging="360"/>
      </w:pPr>
      <w:rPr>
        <w:rFonts w:ascii="Courier New" w:hAnsi="Courier New" w:cs="Courier New" w:hint="default"/>
      </w:rPr>
    </w:lvl>
    <w:lvl w:ilvl="8" w:tplc="3B964E9A" w:tentative="1">
      <w:start w:val="1"/>
      <w:numFmt w:val="bullet"/>
      <w:lvlText w:val=""/>
      <w:lvlJc w:val="left"/>
      <w:pPr>
        <w:tabs>
          <w:tab w:val="num" w:pos="6120"/>
        </w:tabs>
        <w:ind w:left="6120" w:hanging="360"/>
      </w:pPr>
      <w:rPr>
        <w:rFonts w:ascii="Wingdings" w:hAnsi="Wingdings" w:hint="default"/>
      </w:rPr>
    </w:lvl>
  </w:abstractNum>
  <w:abstractNum w:abstractNumId="59">
    <w:nsid w:val="6F183BF5"/>
    <w:multiLevelType w:val="multilevel"/>
    <w:tmpl w:val="6B0C2D6C"/>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727C57FB"/>
    <w:multiLevelType w:val="hybridMultilevel"/>
    <w:tmpl w:val="DEC82B5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76210FBC"/>
    <w:multiLevelType w:val="hybridMultilevel"/>
    <w:tmpl w:val="B87CF69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70844F6"/>
    <w:multiLevelType w:val="hybridMultilevel"/>
    <w:tmpl w:val="8C18E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CBB7368"/>
    <w:multiLevelType w:val="hybridMultilevel"/>
    <w:tmpl w:val="7D8E24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43"/>
  </w:num>
  <w:num w:numId="2">
    <w:abstractNumId w:val="0"/>
  </w:num>
  <w:num w:numId="3">
    <w:abstractNumId w:val="39"/>
  </w:num>
  <w:num w:numId="4">
    <w:abstractNumId w:val="45"/>
  </w:num>
  <w:num w:numId="5">
    <w:abstractNumId w:val="56"/>
  </w:num>
  <w:num w:numId="6">
    <w:abstractNumId w:val="47"/>
  </w:num>
  <w:num w:numId="7">
    <w:abstractNumId w:val="35"/>
  </w:num>
  <w:num w:numId="8">
    <w:abstractNumId w:val="59"/>
  </w:num>
  <w:num w:numId="9">
    <w:abstractNumId w:val="31"/>
  </w:num>
  <w:num w:numId="10">
    <w:abstractNumId w:val="57"/>
  </w:num>
  <w:num w:numId="11">
    <w:abstractNumId w:val="32"/>
  </w:num>
  <w:num w:numId="12">
    <w:abstractNumId w:val="17"/>
  </w:num>
  <w:num w:numId="13">
    <w:abstractNumId w:val="46"/>
  </w:num>
  <w:num w:numId="14">
    <w:abstractNumId w:val="52"/>
  </w:num>
  <w:num w:numId="15">
    <w:abstractNumId w:val="23"/>
  </w:num>
  <w:num w:numId="16">
    <w:abstractNumId w:val="7"/>
  </w:num>
  <w:num w:numId="17">
    <w:abstractNumId w:val="43"/>
    <w:lvlOverride w:ilvl="0">
      <w:startOverride w:val="1"/>
    </w:lvlOverride>
    <w:lvlOverride w:ilvl="1">
      <w:startOverride w:val="1"/>
    </w:lvlOverride>
  </w:num>
  <w:num w:numId="18">
    <w:abstractNumId w:val="38"/>
  </w:num>
  <w:num w:numId="19">
    <w:abstractNumId w:val="2"/>
  </w:num>
  <w:num w:numId="20">
    <w:abstractNumId w:val="37"/>
  </w:num>
  <w:num w:numId="21">
    <w:abstractNumId w:val="21"/>
  </w:num>
  <w:num w:numId="22">
    <w:abstractNumId w:val="20"/>
  </w:num>
  <w:num w:numId="23">
    <w:abstractNumId w:val="24"/>
  </w:num>
  <w:num w:numId="24">
    <w:abstractNumId w:val="26"/>
  </w:num>
  <w:num w:numId="25">
    <w:abstractNumId w:val="3"/>
  </w:num>
  <w:num w:numId="26">
    <w:abstractNumId w:val="53"/>
  </w:num>
  <w:num w:numId="27">
    <w:abstractNumId w:val="28"/>
  </w:num>
  <w:num w:numId="28">
    <w:abstractNumId w:val="34"/>
  </w:num>
  <w:num w:numId="29">
    <w:abstractNumId w:val="33"/>
  </w:num>
  <w:num w:numId="30">
    <w:abstractNumId w:val="58"/>
  </w:num>
  <w:num w:numId="31">
    <w:abstractNumId w:val="42"/>
  </w:num>
  <w:num w:numId="32">
    <w:abstractNumId w:val="29"/>
  </w:num>
  <w:num w:numId="33">
    <w:abstractNumId w:val="19"/>
  </w:num>
  <w:num w:numId="34">
    <w:abstractNumId w:val="55"/>
  </w:num>
  <w:num w:numId="35">
    <w:abstractNumId w:val="16"/>
  </w:num>
  <w:num w:numId="36">
    <w:abstractNumId w:val="13"/>
  </w:num>
  <w:num w:numId="37">
    <w:abstractNumId w:val="11"/>
  </w:num>
  <w:num w:numId="38">
    <w:abstractNumId w:val="41"/>
  </w:num>
  <w:num w:numId="39">
    <w:abstractNumId w:val="51"/>
  </w:num>
  <w:num w:numId="40">
    <w:abstractNumId w:val="12"/>
  </w:num>
  <w:num w:numId="41">
    <w:abstractNumId w:val="61"/>
  </w:num>
  <w:num w:numId="42">
    <w:abstractNumId w:val="54"/>
  </w:num>
  <w:num w:numId="43">
    <w:abstractNumId w:val="40"/>
  </w:num>
  <w:num w:numId="44">
    <w:abstractNumId w:val="49"/>
  </w:num>
  <w:num w:numId="45">
    <w:abstractNumId w:val="6"/>
  </w:num>
  <w:num w:numId="46">
    <w:abstractNumId w:val="25"/>
  </w:num>
  <w:num w:numId="47">
    <w:abstractNumId w:val="5"/>
  </w:num>
  <w:num w:numId="48">
    <w:abstractNumId w:val="4"/>
  </w:num>
  <w:num w:numId="49">
    <w:abstractNumId w:val="27"/>
  </w:num>
  <w:num w:numId="50">
    <w:abstractNumId w:val="22"/>
  </w:num>
  <w:num w:numId="51">
    <w:abstractNumId w:val="60"/>
  </w:num>
  <w:num w:numId="52">
    <w:abstractNumId w:val="15"/>
  </w:num>
  <w:num w:numId="53">
    <w:abstractNumId w:val="1"/>
  </w:num>
  <w:num w:numId="54">
    <w:abstractNumId w:val="8"/>
  </w:num>
  <w:num w:numId="55">
    <w:abstractNumId w:val="44"/>
  </w:num>
  <w:num w:numId="56">
    <w:abstractNumId w:val="48"/>
  </w:num>
  <w:num w:numId="57">
    <w:abstractNumId w:val="14"/>
  </w:num>
  <w:num w:numId="58">
    <w:abstractNumId w:val="62"/>
  </w:num>
  <w:num w:numId="59">
    <w:abstractNumId w:val="9"/>
  </w:num>
  <w:num w:numId="60">
    <w:abstractNumId w:val="50"/>
  </w:num>
  <w:num w:numId="61">
    <w:abstractNumId w:val="10"/>
  </w:num>
  <w:num w:numId="62">
    <w:abstractNumId w:val="36"/>
  </w:num>
  <w:num w:numId="63">
    <w:abstractNumId w:val="18"/>
  </w:num>
  <w:num w:numId="64">
    <w:abstractNumId w:val="63"/>
  </w:num>
  <w:num w:numId="65">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2241"/>
    <w:rsid w:val="00006092"/>
    <w:rsid w:val="0000749B"/>
    <w:rsid w:val="00013E2C"/>
    <w:rsid w:val="00014DDB"/>
    <w:rsid w:val="00020399"/>
    <w:rsid w:val="000237EC"/>
    <w:rsid w:val="00023E26"/>
    <w:rsid w:val="0003796F"/>
    <w:rsid w:val="000437B5"/>
    <w:rsid w:val="00050DB8"/>
    <w:rsid w:val="0005273A"/>
    <w:rsid w:val="0005526B"/>
    <w:rsid w:val="000575AD"/>
    <w:rsid w:val="00062A2F"/>
    <w:rsid w:val="000652A9"/>
    <w:rsid w:val="0006793B"/>
    <w:rsid w:val="00071974"/>
    <w:rsid w:val="00071E1A"/>
    <w:rsid w:val="000739D3"/>
    <w:rsid w:val="00073FDD"/>
    <w:rsid w:val="000745E3"/>
    <w:rsid w:val="000753B9"/>
    <w:rsid w:val="00082077"/>
    <w:rsid w:val="00082A32"/>
    <w:rsid w:val="0008387C"/>
    <w:rsid w:val="00085118"/>
    <w:rsid w:val="0008598D"/>
    <w:rsid w:val="0008626F"/>
    <w:rsid w:val="00090770"/>
    <w:rsid w:val="00095582"/>
    <w:rsid w:val="0009653B"/>
    <w:rsid w:val="000A001B"/>
    <w:rsid w:val="000A0B06"/>
    <w:rsid w:val="000A27B9"/>
    <w:rsid w:val="000A2EFC"/>
    <w:rsid w:val="000A690E"/>
    <w:rsid w:val="000B116B"/>
    <w:rsid w:val="000B1F06"/>
    <w:rsid w:val="000B2A2A"/>
    <w:rsid w:val="000C7CCE"/>
    <w:rsid w:val="000D1770"/>
    <w:rsid w:val="000D1C5C"/>
    <w:rsid w:val="000D2281"/>
    <w:rsid w:val="000D6ADD"/>
    <w:rsid w:val="000D6BE0"/>
    <w:rsid w:val="000E3FF7"/>
    <w:rsid w:val="000F0CB9"/>
    <w:rsid w:val="000F13C9"/>
    <w:rsid w:val="000F48A3"/>
    <w:rsid w:val="000F6ECE"/>
    <w:rsid w:val="001031EF"/>
    <w:rsid w:val="0011182B"/>
    <w:rsid w:val="00114530"/>
    <w:rsid w:val="00116925"/>
    <w:rsid w:val="001204A4"/>
    <w:rsid w:val="00121E24"/>
    <w:rsid w:val="00122103"/>
    <w:rsid w:val="0012490A"/>
    <w:rsid w:val="001252EF"/>
    <w:rsid w:val="00127477"/>
    <w:rsid w:val="001304E6"/>
    <w:rsid w:val="00130792"/>
    <w:rsid w:val="001378E6"/>
    <w:rsid w:val="0014703E"/>
    <w:rsid w:val="00155A48"/>
    <w:rsid w:val="00157DA9"/>
    <w:rsid w:val="00160F3F"/>
    <w:rsid w:val="001631F3"/>
    <w:rsid w:val="00165B1A"/>
    <w:rsid w:val="00165F2F"/>
    <w:rsid w:val="0016778E"/>
    <w:rsid w:val="001740F2"/>
    <w:rsid w:val="001763DE"/>
    <w:rsid w:val="00187438"/>
    <w:rsid w:val="00195DF5"/>
    <w:rsid w:val="001A3A35"/>
    <w:rsid w:val="001A5568"/>
    <w:rsid w:val="001A597A"/>
    <w:rsid w:val="001C1781"/>
    <w:rsid w:val="001C483E"/>
    <w:rsid w:val="001C6248"/>
    <w:rsid w:val="001D267E"/>
    <w:rsid w:val="001D396D"/>
    <w:rsid w:val="001D5260"/>
    <w:rsid w:val="001E581F"/>
    <w:rsid w:val="001E7AD7"/>
    <w:rsid w:val="001E7CCE"/>
    <w:rsid w:val="001F57D0"/>
    <w:rsid w:val="001F68B7"/>
    <w:rsid w:val="00202408"/>
    <w:rsid w:val="002069C6"/>
    <w:rsid w:val="002144DC"/>
    <w:rsid w:val="00223DE7"/>
    <w:rsid w:val="0022502B"/>
    <w:rsid w:val="002263EC"/>
    <w:rsid w:val="00226B87"/>
    <w:rsid w:val="0023122B"/>
    <w:rsid w:val="00231712"/>
    <w:rsid w:val="002342F9"/>
    <w:rsid w:val="00254978"/>
    <w:rsid w:val="00267562"/>
    <w:rsid w:val="0027172E"/>
    <w:rsid w:val="00273DDB"/>
    <w:rsid w:val="00280063"/>
    <w:rsid w:val="0028226D"/>
    <w:rsid w:val="00283FE5"/>
    <w:rsid w:val="0028611D"/>
    <w:rsid w:val="002945F3"/>
    <w:rsid w:val="0029473D"/>
    <w:rsid w:val="002A0D54"/>
    <w:rsid w:val="002A430C"/>
    <w:rsid w:val="002A483C"/>
    <w:rsid w:val="002B20EA"/>
    <w:rsid w:val="002B26E0"/>
    <w:rsid w:val="002B7F41"/>
    <w:rsid w:val="002C2330"/>
    <w:rsid w:val="002C4FAA"/>
    <w:rsid w:val="002C6252"/>
    <w:rsid w:val="002D6110"/>
    <w:rsid w:val="002D650D"/>
    <w:rsid w:val="002E6743"/>
    <w:rsid w:val="002F2241"/>
    <w:rsid w:val="002F32FA"/>
    <w:rsid w:val="002F3485"/>
    <w:rsid w:val="002F5599"/>
    <w:rsid w:val="0030586E"/>
    <w:rsid w:val="00306709"/>
    <w:rsid w:val="00310250"/>
    <w:rsid w:val="003103F7"/>
    <w:rsid w:val="00313677"/>
    <w:rsid w:val="003178BB"/>
    <w:rsid w:val="003216BB"/>
    <w:rsid w:val="00324CB8"/>
    <w:rsid w:val="00330282"/>
    <w:rsid w:val="0033780D"/>
    <w:rsid w:val="003401A8"/>
    <w:rsid w:val="00341CBC"/>
    <w:rsid w:val="00343CC3"/>
    <w:rsid w:val="00344BBC"/>
    <w:rsid w:val="0034507C"/>
    <w:rsid w:val="003461A0"/>
    <w:rsid w:val="00346FA5"/>
    <w:rsid w:val="003477F2"/>
    <w:rsid w:val="003528D7"/>
    <w:rsid w:val="00352AC2"/>
    <w:rsid w:val="003548C6"/>
    <w:rsid w:val="00365364"/>
    <w:rsid w:val="00366E4F"/>
    <w:rsid w:val="00373D71"/>
    <w:rsid w:val="003742ED"/>
    <w:rsid w:val="00375193"/>
    <w:rsid w:val="00375836"/>
    <w:rsid w:val="003804BB"/>
    <w:rsid w:val="00381FBD"/>
    <w:rsid w:val="003833F5"/>
    <w:rsid w:val="00386087"/>
    <w:rsid w:val="003900E0"/>
    <w:rsid w:val="003907B2"/>
    <w:rsid w:val="0039649A"/>
    <w:rsid w:val="00396DED"/>
    <w:rsid w:val="003A006E"/>
    <w:rsid w:val="003B111D"/>
    <w:rsid w:val="003B7A11"/>
    <w:rsid w:val="003C066C"/>
    <w:rsid w:val="003C561C"/>
    <w:rsid w:val="003D58FA"/>
    <w:rsid w:val="003E2023"/>
    <w:rsid w:val="003E2D66"/>
    <w:rsid w:val="003E4C1A"/>
    <w:rsid w:val="003E6238"/>
    <w:rsid w:val="003F1A41"/>
    <w:rsid w:val="003F259F"/>
    <w:rsid w:val="003F32EC"/>
    <w:rsid w:val="003F6EFF"/>
    <w:rsid w:val="00400196"/>
    <w:rsid w:val="00402FEE"/>
    <w:rsid w:val="0040425C"/>
    <w:rsid w:val="00405040"/>
    <w:rsid w:val="0041200E"/>
    <w:rsid w:val="00417DD4"/>
    <w:rsid w:val="0042038F"/>
    <w:rsid w:val="004212A7"/>
    <w:rsid w:val="00422882"/>
    <w:rsid w:val="004270B5"/>
    <w:rsid w:val="0043200E"/>
    <w:rsid w:val="00432581"/>
    <w:rsid w:val="00433F82"/>
    <w:rsid w:val="00436C1E"/>
    <w:rsid w:val="004372DF"/>
    <w:rsid w:val="00442350"/>
    <w:rsid w:val="0044366F"/>
    <w:rsid w:val="0044379A"/>
    <w:rsid w:val="00443B1F"/>
    <w:rsid w:val="00447661"/>
    <w:rsid w:val="0045251B"/>
    <w:rsid w:val="0045691D"/>
    <w:rsid w:val="004665A1"/>
    <w:rsid w:val="004703C8"/>
    <w:rsid w:val="00470CF5"/>
    <w:rsid w:val="004773EE"/>
    <w:rsid w:val="00477C9E"/>
    <w:rsid w:val="0048315A"/>
    <w:rsid w:val="00484AE5"/>
    <w:rsid w:val="00485CB1"/>
    <w:rsid w:val="00486ACE"/>
    <w:rsid w:val="00487D74"/>
    <w:rsid w:val="00495B86"/>
    <w:rsid w:val="004A35D0"/>
    <w:rsid w:val="004A64B2"/>
    <w:rsid w:val="004C00CB"/>
    <w:rsid w:val="004C017C"/>
    <w:rsid w:val="004C3A6F"/>
    <w:rsid w:val="004D3E76"/>
    <w:rsid w:val="004D7EE6"/>
    <w:rsid w:val="004E2A20"/>
    <w:rsid w:val="005008F5"/>
    <w:rsid w:val="00503A42"/>
    <w:rsid w:val="00504E3B"/>
    <w:rsid w:val="00505B43"/>
    <w:rsid w:val="005116B4"/>
    <w:rsid w:val="00513308"/>
    <w:rsid w:val="00513F62"/>
    <w:rsid w:val="005147AF"/>
    <w:rsid w:val="005232C6"/>
    <w:rsid w:val="00526D29"/>
    <w:rsid w:val="00531C42"/>
    <w:rsid w:val="0053272C"/>
    <w:rsid w:val="00536E18"/>
    <w:rsid w:val="00543BB5"/>
    <w:rsid w:val="00543E23"/>
    <w:rsid w:val="005445CA"/>
    <w:rsid w:val="005470B8"/>
    <w:rsid w:val="00556ECF"/>
    <w:rsid w:val="00567FEE"/>
    <w:rsid w:val="00570D4F"/>
    <w:rsid w:val="005723C5"/>
    <w:rsid w:val="00572FD0"/>
    <w:rsid w:val="00576394"/>
    <w:rsid w:val="0058219D"/>
    <w:rsid w:val="0058458F"/>
    <w:rsid w:val="00587D7E"/>
    <w:rsid w:val="00594FB4"/>
    <w:rsid w:val="00595CDE"/>
    <w:rsid w:val="0059732F"/>
    <w:rsid w:val="005A1A62"/>
    <w:rsid w:val="005A3BFE"/>
    <w:rsid w:val="005B459E"/>
    <w:rsid w:val="005B69B9"/>
    <w:rsid w:val="005B70FA"/>
    <w:rsid w:val="005C0CA4"/>
    <w:rsid w:val="005C260D"/>
    <w:rsid w:val="005C4007"/>
    <w:rsid w:val="005D4721"/>
    <w:rsid w:val="005E1F56"/>
    <w:rsid w:val="005E339B"/>
    <w:rsid w:val="005E47B2"/>
    <w:rsid w:val="005F0BA7"/>
    <w:rsid w:val="005F3405"/>
    <w:rsid w:val="005F4356"/>
    <w:rsid w:val="00601FC6"/>
    <w:rsid w:val="00602212"/>
    <w:rsid w:val="00603A7E"/>
    <w:rsid w:val="00607814"/>
    <w:rsid w:val="00612445"/>
    <w:rsid w:val="0061260E"/>
    <w:rsid w:val="006148FA"/>
    <w:rsid w:val="00615358"/>
    <w:rsid w:val="00623B77"/>
    <w:rsid w:val="00625F53"/>
    <w:rsid w:val="006338BE"/>
    <w:rsid w:val="00634B77"/>
    <w:rsid w:val="00643C90"/>
    <w:rsid w:val="00646F2C"/>
    <w:rsid w:val="00652252"/>
    <w:rsid w:val="00657304"/>
    <w:rsid w:val="00662A47"/>
    <w:rsid w:val="0066651F"/>
    <w:rsid w:val="0067153B"/>
    <w:rsid w:val="00674DF3"/>
    <w:rsid w:val="00674E00"/>
    <w:rsid w:val="006776E0"/>
    <w:rsid w:val="00682152"/>
    <w:rsid w:val="0068721A"/>
    <w:rsid w:val="00693BAC"/>
    <w:rsid w:val="006974FA"/>
    <w:rsid w:val="006A6B84"/>
    <w:rsid w:val="006B0030"/>
    <w:rsid w:val="006B1580"/>
    <w:rsid w:val="006B2CED"/>
    <w:rsid w:val="006B38C7"/>
    <w:rsid w:val="006B63F1"/>
    <w:rsid w:val="006C69AE"/>
    <w:rsid w:val="006D02CD"/>
    <w:rsid w:val="006E08EA"/>
    <w:rsid w:val="006E41EF"/>
    <w:rsid w:val="006E47FB"/>
    <w:rsid w:val="006E596F"/>
    <w:rsid w:val="006F16AE"/>
    <w:rsid w:val="006F1F31"/>
    <w:rsid w:val="006F3A5B"/>
    <w:rsid w:val="00710C75"/>
    <w:rsid w:val="007112A2"/>
    <w:rsid w:val="00711AD8"/>
    <w:rsid w:val="00712A87"/>
    <w:rsid w:val="00713780"/>
    <w:rsid w:val="0071380F"/>
    <w:rsid w:val="00714B69"/>
    <w:rsid w:val="007163EB"/>
    <w:rsid w:val="00721D7B"/>
    <w:rsid w:val="0073078A"/>
    <w:rsid w:val="00733563"/>
    <w:rsid w:val="00741A78"/>
    <w:rsid w:val="00742DFF"/>
    <w:rsid w:val="00743913"/>
    <w:rsid w:val="007440F6"/>
    <w:rsid w:val="0074444D"/>
    <w:rsid w:val="007465BF"/>
    <w:rsid w:val="00747498"/>
    <w:rsid w:val="00750BF0"/>
    <w:rsid w:val="00750D1E"/>
    <w:rsid w:val="007579CE"/>
    <w:rsid w:val="007664AF"/>
    <w:rsid w:val="00770204"/>
    <w:rsid w:val="00772D9C"/>
    <w:rsid w:val="00775FC7"/>
    <w:rsid w:val="00782F25"/>
    <w:rsid w:val="00782F5F"/>
    <w:rsid w:val="007835BD"/>
    <w:rsid w:val="00787759"/>
    <w:rsid w:val="00795DF9"/>
    <w:rsid w:val="0079722B"/>
    <w:rsid w:val="007A27C5"/>
    <w:rsid w:val="007B5770"/>
    <w:rsid w:val="007C416B"/>
    <w:rsid w:val="007C56A6"/>
    <w:rsid w:val="007C62B1"/>
    <w:rsid w:val="007D0A7F"/>
    <w:rsid w:val="007D1EFE"/>
    <w:rsid w:val="007D2B26"/>
    <w:rsid w:val="007E018E"/>
    <w:rsid w:val="007E31E9"/>
    <w:rsid w:val="007E5075"/>
    <w:rsid w:val="007E5713"/>
    <w:rsid w:val="007F1C5B"/>
    <w:rsid w:val="00802275"/>
    <w:rsid w:val="008058B5"/>
    <w:rsid w:val="008078D5"/>
    <w:rsid w:val="00807985"/>
    <w:rsid w:val="00811E1B"/>
    <w:rsid w:val="00812E8B"/>
    <w:rsid w:val="00815550"/>
    <w:rsid w:val="008156B5"/>
    <w:rsid w:val="00825499"/>
    <w:rsid w:val="00825CC7"/>
    <w:rsid w:val="00827888"/>
    <w:rsid w:val="00830DFC"/>
    <w:rsid w:val="008310FE"/>
    <w:rsid w:val="00833D66"/>
    <w:rsid w:val="00834335"/>
    <w:rsid w:val="00841F13"/>
    <w:rsid w:val="00845783"/>
    <w:rsid w:val="008459CB"/>
    <w:rsid w:val="0085088E"/>
    <w:rsid w:val="00850B78"/>
    <w:rsid w:val="00851352"/>
    <w:rsid w:val="0085377A"/>
    <w:rsid w:val="00860723"/>
    <w:rsid w:val="00862E3B"/>
    <w:rsid w:val="008634DA"/>
    <w:rsid w:val="00863C32"/>
    <w:rsid w:val="008710A0"/>
    <w:rsid w:val="0087429B"/>
    <w:rsid w:val="00875C87"/>
    <w:rsid w:val="0087690A"/>
    <w:rsid w:val="00877AD4"/>
    <w:rsid w:val="008867A9"/>
    <w:rsid w:val="00887382"/>
    <w:rsid w:val="008873C7"/>
    <w:rsid w:val="008909D5"/>
    <w:rsid w:val="00893542"/>
    <w:rsid w:val="008A0840"/>
    <w:rsid w:val="008A33DC"/>
    <w:rsid w:val="008A57C3"/>
    <w:rsid w:val="008A602A"/>
    <w:rsid w:val="008A7E19"/>
    <w:rsid w:val="008B14D1"/>
    <w:rsid w:val="008B4C70"/>
    <w:rsid w:val="008C1418"/>
    <w:rsid w:val="008C187A"/>
    <w:rsid w:val="008C5FB7"/>
    <w:rsid w:val="008C685F"/>
    <w:rsid w:val="008C6984"/>
    <w:rsid w:val="008D08CD"/>
    <w:rsid w:val="008D3A69"/>
    <w:rsid w:val="008E2304"/>
    <w:rsid w:val="008E2A81"/>
    <w:rsid w:val="008E6D2C"/>
    <w:rsid w:val="008F30BE"/>
    <w:rsid w:val="008F617D"/>
    <w:rsid w:val="00901463"/>
    <w:rsid w:val="00904CBA"/>
    <w:rsid w:val="00906A58"/>
    <w:rsid w:val="00907E3B"/>
    <w:rsid w:val="009178AA"/>
    <w:rsid w:val="00922644"/>
    <w:rsid w:val="0092282B"/>
    <w:rsid w:val="00922BD4"/>
    <w:rsid w:val="009250E9"/>
    <w:rsid w:val="0092741B"/>
    <w:rsid w:val="00934933"/>
    <w:rsid w:val="00936ED0"/>
    <w:rsid w:val="00937E02"/>
    <w:rsid w:val="00942317"/>
    <w:rsid w:val="00943C34"/>
    <w:rsid w:val="0095426D"/>
    <w:rsid w:val="009638C4"/>
    <w:rsid w:val="009762E4"/>
    <w:rsid w:val="009823C7"/>
    <w:rsid w:val="0098314A"/>
    <w:rsid w:val="009A27A6"/>
    <w:rsid w:val="009A444B"/>
    <w:rsid w:val="009B3511"/>
    <w:rsid w:val="009B4ECE"/>
    <w:rsid w:val="009C071D"/>
    <w:rsid w:val="009D7ED4"/>
    <w:rsid w:val="009F50F5"/>
    <w:rsid w:val="00A008FE"/>
    <w:rsid w:val="00A049D7"/>
    <w:rsid w:val="00A05D07"/>
    <w:rsid w:val="00A07A6A"/>
    <w:rsid w:val="00A1076A"/>
    <w:rsid w:val="00A1176B"/>
    <w:rsid w:val="00A1389A"/>
    <w:rsid w:val="00A21A5E"/>
    <w:rsid w:val="00A25F8C"/>
    <w:rsid w:val="00A31710"/>
    <w:rsid w:val="00A33D71"/>
    <w:rsid w:val="00A36507"/>
    <w:rsid w:val="00A375E3"/>
    <w:rsid w:val="00A375FD"/>
    <w:rsid w:val="00A41539"/>
    <w:rsid w:val="00A437F1"/>
    <w:rsid w:val="00A43EBB"/>
    <w:rsid w:val="00A445B4"/>
    <w:rsid w:val="00A44D71"/>
    <w:rsid w:val="00A5056F"/>
    <w:rsid w:val="00A50D37"/>
    <w:rsid w:val="00A62C62"/>
    <w:rsid w:val="00A67EFB"/>
    <w:rsid w:val="00A71F8E"/>
    <w:rsid w:val="00A757B6"/>
    <w:rsid w:val="00A80DE4"/>
    <w:rsid w:val="00A82D15"/>
    <w:rsid w:val="00A83ED8"/>
    <w:rsid w:val="00A85213"/>
    <w:rsid w:val="00A90907"/>
    <w:rsid w:val="00A9128B"/>
    <w:rsid w:val="00A933DF"/>
    <w:rsid w:val="00A954CC"/>
    <w:rsid w:val="00A95E8B"/>
    <w:rsid w:val="00AA15ED"/>
    <w:rsid w:val="00AA3BE6"/>
    <w:rsid w:val="00AA420A"/>
    <w:rsid w:val="00AA4446"/>
    <w:rsid w:val="00AB0124"/>
    <w:rsid w:val="00AB0942"/>
    <w:rsid w:val="00AB79B9"/>
    <w:rsid w:val="00AC4CE5"/>
    <w:rsid w:val="00AC518E"/>
    <w:rsid w:val="00AD23C3"/>
    <w:rsid w:val="00AE3350"/>
    <w:rsid w:val="00AE5577"/>
    <w:rsid w:val="00AE7EEC"/>
    <w:rsid w:val="00AF6A0B"/>
    <w:rsid w:val="00B0039E"/>
    <w:rsid w:val="00B0092E"/>
    <w:rsid w:val="00B1285B"/>
    <w:rsid w:val="00B134C9"/>
    <w:rsid w:val="00B14E54"/>
    <w:rsid w:val="00B20BD4"/>
    <w:rsid w:val="00B24FC8"/>
    <w:rsid w:val="00B30022"/>
    <w:rsid w:val="00B3325B"/>
    <w:rsid w:val="00B348FD"/>
    <w:rsid w:val="00B460FA"/>
    <w:rsid w:val="00B522FB"/>
    <w:rsid w:val="00B5499C"/>
    <w:rsid w:val="00B5606F"/>
    <w:rsid w:val="00B66424"/>
    <w:rsid w:val="00B727B6"/>
    <w:rsid w:val="00B7567C"/>
    <w:rsid w:val="00B85F03"/>
    <w:rsid w:val="00B912D3"/>
    <w:rsid w:val="00B91480"/>
    <w:rsid w:val="00B95F4F"/>
    <w:rsid w:val="00B97CAC"/>
    <w:rsid w:val="00BA081E"/>
    <w:rsid w:val="00BA0B7B"/>
    <w:rsid w:val="00BA6D27"/>
    <w:rsid w:val="00BA6D58"/>
    <w:rsid w:val="00BB0D99"/>
    <w:rsid w:val="00BB6693"/>
    <w:rsid w:val="00BC03FF"/>
    <w:rsid w:val="00BC4675"/>
    <w:rsid w:val="00BC7A91"/>
    <w:rsid w:val="00BD4F69"/>
    <w:rsid w:val="00BE55EC"/>
    <w:rsid w:val="00BF094A"/>
    <w:rsid w:val="00BF0EBA"/>
    <w:rsid w:val="00BF7BA5"/>
    <w:rsid w:val="00C0053B"/>
    <w:rsid w:val="00C02242"/>
    <w:rsid w:val="00C06D81"/>
    <w:rsid w:val="00C076FD"/>
    <w:rsid w:val="00C134ED"/>
    <w:rsid w:val="00C14182"/>
    <w:rsid w:val="00C1495B"/>
    <w:rsid w:val="00C20E17"/>
    <w:rsid w:val="00C26266"/>
    <w:rsid w:val="00C27E67"/>
    <w:rsid w:val="00C4207D"/>
    <w:rsid w:val="00C455BD"/>
    <w:rsid w:val="00C4678E"/>
    <w:rsid w:val="00C47F68"/>
    <w:rsid w:val="00C54944"/>
    <w:rsid w:val="00C5667A"/>
    <w:rsid w:val="00C57770"/>
    <w:rsid w:val="00C57C81"/>
    <w:rsid w:val="00C60CAD"/>
    <w:rsid w:val="00C640B3"/>
    <w:rsid w:val="00C676A8"/>
    <w:rsid w:val="00C67CDC"/>
    <w:rsid w:val="00C73A73"/>
    <w:rsid w:val="00C74121"/>
    <w:rsid w:val="00C74C87"/>
    <w:rsid w:val="00C74E55"/>
    <w:rsid w:val="00C83BC7"/>
    <w:rsid w:val="00C91DB8"/>
    <w:rsid w:val="00C9226E"/>
    <w:rsid w:val="00C95A5E"/>
    <w:rsid w:val="00C95BA0"/>
    <w:rsid w:val="00C96D9D"/>
    <w:rsid w:val="00CA0418"/>
    <w:rsid w:val="00CA053A"/>
    <w:rsid w:val="00CA0BC3"/>
    <w:rsid w:val="00CA11B8"/>
    <w:rsid w:val="00CA6C4F"/>
    <w:rsid w:val="00CA7FB3"/>
    <w:rsid w:val="00CB72F9"/>
    <w:rsid w:val="00CC2166"/>
    <w:rsid w:val="00CC2A60"/>
    <w:rsid w:val="00CE258B"/>
    <w:rsid w:val="00CE3689"/>
    <w:rsid w:val="00CE48E9"/>
    <w:rsid w:val="00CE554D"/>
    <w:rsid w:val="00CE6731"/>
    <w:rsid w:val="00CE7D51"/>
    <w:rsid w:val="00CF325C"/>
    <w:rsid w:val="00D00505"/>
    <w:rsid w:val="00D04FA9"/>
    <w:rsid w:val="00D11ED0"/>
    <w:rsid w:val="00D13857"/>
    <w:rsid w:val="00D14D78"/>
    <w:rsid w:val="00D15015"/>
    <w:rsid w:val="00D16943"/>
    <w:rsid w:val="00D21308"/>
    <w:rsid w:val="00D240E5"/>
    <w:rsid w:val="00D2454D"/>
    <w:rsid w:val="00D24C28"/>
    <w:rsid w:val="00D24D14"/>
    <w:rsid w:val="00D3299F"/>
    <w:rsid w:val="00D340F2"/>
    <w:rsid w:val="00D3580D"/>
    <w:rsid w:val="00D36322"/>
    <w:rsid w:val="00D40246"/>
    <w:rsid w:val="00D47117"/>
    <w:rsid w:val="00D520E0"/>
    <w:rsid w:val="00D53AA4"/>
    <w:rsid w:val="00D54DE1"/>
    <w:rsid w:val="00D600FE"/>
    <w:rsid w:val="00D677E2"/>
    <w:rsid w:val="00D752C3"/>
    <w:rsid w:val="00D75BD2"/>
    <w:rsid w:val="00D774BF"/>
    <w:rsid w:val="00D81192"/>
    <w:rsid w:val="00D831FF"/>
    <w:rsid w:val="00D84E02"/>
    <w:rsid w:val="00D86D9B"/>
    <w:rsid w:val="00DA401B"/>
    <w:rsid w:val="00DB3985"/>
    <w:rsid w:val="00DB5C87"/>
    <w:rsid w:val="00DD095F"/>
    <w:rsid w:val="00DD183D"/>
    <w:rsid w:val="00DD6A3B"/>
    <w:rsid w:val="00DD72A5"/>
    <w:rsid w:val="00DE357B"/>
    <w:rsid w:val="00DE52DF"/>
    <w:rsid w:val="00DF2A29"/>
    <w:rsid w:val="00DF31A3"/>
    <w:rsid w:val="00E0063C"/>
    <w:rsid w:val="00E05487"/>
    <w:rsid w:val="00E06585"/>
    <w:rsid w:val="00E07A2A"/>
    <w:rsid w:val="00E15679"/>
    <w:rsid w:val="00E179CE"/>
    <w:rsid w:val="00E21BF9"/>
    <w:rsid w:val="00E27921"/>
    <w:rsid w:val="00E30CBA"/>
    <w:rsid w:val="00E33917"/>
    <w:rsid w:val="00E35312"/>
    <w:rsid w:val="00E3559E"/>
    <w:rsid w:val="00E3580A"/>
    <w:rsid w:val="00E35CCD"/>
    <w:rsid w:val="00E360AA"/>
    <w:rsid w:val="00E40B9A"/>
    <w:rsid w:val="00E424C6"/>
    <w:rsid w:val="00E45FDF"/>
    <w:rsid w:val="00E50688"/>
    <w:rsid w:val="00E51382"/>
    <w:rsid w:val="00E557B3"/>
    <w:rsid w:val="00E57C54"/>
    <w:rsid w:val="00E60B99"/>
    <w:rsid w:val="00E63539"/>
    <w:rsid w:val="00E63AAA"/>
    <w:rsid w:val="00E6414F"/>
    <w:rsid w:val="00E6597D"/>
    <w:rsid w:val="00E71E8A"/>
    <w:rsid w:val="00E83AC2"/>
    <w:rsid w:val="00E93AEA"/>
    <w:rsid w:val="00E9640F"/>
    <w:rsid w:val="00E9658E"/>
    <w:rsid w:val="00E9673F"/>
    <w:rsid w:val="00E96869"/>
    <w:rsid w:val="00EA5A58"/>
    <w:rsid w:val="00EA6AE9"/>
    <w:rsid w:val="00EA7A04"/>
    <w:rsid w:val="00EB445A"/>
    <w:rsid w:val="00EB5394"/>
    <w:rsid w:val="00EC22E4"/>
    <w:rsid w:val="00EC459B"/>
    <w:rsid w:val="00ED5372"/>
    <w:rsid w:val="00ED55BA"/>
    <w:rsid w:val="00EE3B38"/>
    <w:rsid w:val="00EF5654"/>
    <w:rsid w:val="00F02D82"/>
    <w:rsid w:val="00F05830"/>
    <w:rsid w:val="00F07541"/>
    <w:rsid w:val="00F12F89"/>
    <w:rsid w:val="00F13840"/>
    <w:rsid w:val="00F14B41"/>
    <w:rsid w:val="00F16D6B"/>
    <w:rsid w:val="00F227FB"/>
    <w:rsid w:val="00F33FA2"/>
    <w:rsid w:val="00F350D5"/>
    <w:rsid w:val="00F3565E"/>
    <w:rsid w:val="00F37367"/>
    <w:rsid w:val="00F50789"/>
    <w:rsid w:val="00F50CED"/>
    <w:rsid w:val="00F5116B"/>
    <w:rsid w:val="00F51C28"/>
    <w:rsid w:val="00F52B4B"/>
    <w:rsid w:val="00F54162"/>
    <w:rsid w:val="00F55A10"/>
    <w:rsid w:val="00F577CB"/>
    <w:rsid w:val="00F64631"/>
    <w:rsid w:val="00F661AB"/>
    <w:rsid w:val="00F668C3"/>
    <w:rsid w:val="00F67204"/>
    <w:rsid w:val="00F7221A"/>
    <w:rsid w:val="00F730DB"/>
    <w:rsid w:val="00F76E10"/>
    <w:rsid w:val="00F776D2"/>
    <w:rsid w:val="00F85AFC"/>
    <w:rsid w:val="00F903BB"/>
    <w:rsid w:val="00F952D0"/>
    <w:rsid w:val="00F974E6"/>
    <w:rsid w:val="00FA16C8"/>
    <w:rsid w:val="00FA784E"/>
    <w:rsid w:val="00FB3B50"/>
    <w:rsid w:val="00FB414B"/>
    <w:rsid w:val="00FD3D93"/>
    <w:rsid w:val="00FD73B9"/>
    <w:rsid w:val="00FE197C"/>
    <w:rsid w:val="00FE1F70"/>
    <w:rsid w:val="00FE32D2"/>
    <w:rsid w:val="00FE3B97"/>
    <w:rsid w:val="00FE4A0A"/>
    <w:rsid w:val="00FF1DAB"/>
    <w:rsid w:val="00FF26B6"/>
    <w:rsid w:val="00FF6C44"/>
    <w:rsid w:val="00FF6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 type="connector" idref="#AutoShape 32"/>
        <o:r id="V:Rule2" type="connector" idref="#AutoShape 40"/>
        <o:r id="V:Rule3" type="connector" idref="#AutoShape 38"/>
        <o:r id="V:Rule4" type="connector" idref="#AutoShape 35"/>
        <o:r id="V:Rule5" type="connector" idref="#AutoShape 39"/>
      </o:rules>
    </o:shapelayout>
  </w:shapeDefaults>
  <w:decimalSymbol w:val="."/>
  <w:listSeparator w:val=","/>
  <w15:docId w15:val="{F1E0191B-6CFD-42CF-A0A6-C49DC869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D4"/>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877AD4"/>
    <w:pPr>
      <w:keepNext/>
      <w:numPr>
        <w:numId w:val="1"/>
      </w:numPr>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1E7CCE"/>
    <w:pPr>
      <w:keepNext/>
      <w:shd w:val="clear" w:color="auto" w:fill="FBD4B4" w:themeFill="accent6" w:themeFillTint="66"/>
      <w:spacing w:before="240" w:after="60"/>
      <w:outlineLvl w:val="1"/>
    </w:pPr>
    <w:rPr>
      <w:rFonts w:eastAsiaTheme="majorEastAsia" w:cstheme="majorBidi"/>
      <w:b/>
      <w:bCs/>
      <w:i/>
      <w:iCs/>
      <w:sz w:val="26"/>
      <w:szCs w:val="28"/>
    </w:rPr>
  </w:style>
  <w:style w:type="paragraph" w:styleId="Heading3">
    <w:name w:val="heading 3"/>
    <w:basedOn w:val="Normal"/>
    <w:next w:val="Normal"/>
    <w:link w:val="Heading3Char"/>
    <w:uiPriority w:val="9"/>
    <w:unhideWhenUsed/>
    <w:qFormat/>
    <w:rsid w:val="001E7C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2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241"/>
    <w:rPr>
      <w:rFonts w:ascii="Tahoma" w:hAnsi="Tahoma" w:cs="Tahoma"/>
      <w:sz w:val="16"/>
      <w:szCs w:val="16"/>
    </w:rPr>
  </w:style>
  <w:style w:type="character" w:styleId="Strong">
    <w:name w:val="Strong"/>
    <w:uiPriority w:val="22"/>
    <w:qFormat/>
    <w:rsid w:val="00CA7FB3"/>
    <w:rPr>
      <w:b/>
      <w:bCs/>
    </w:rPr>
  </w:style>
  <w:style w:type="paragraph" w:styleId="ListParagraph">
    <w:name w:val="List Paragraph"/>
    <w:basedOn w:val="Normal"/>
    <w:link w:val="ListParagraphChar"/>
    <w:qFormat/>
    <w:rsid w:val="00CA7FB3"/>
    <w:pPr>
      <w:ind w:left="720"/>
      <w:contextualSpacing/>
    </w:pPr>
  </w:style>
  <w:style w:type="table" w:styleId="TableGrid">
    <w:name w:val="Table Grid"/>
    <w:basedOn w:val="TableNormal"/>
    <w:rsid w:val="00CA7F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776E0"/>
    <w:pPr>
      <w:pBdr>
        <w:bottom w:val="single" w:sz="6" w:space="1" w:color="auto"/>
      </w:pBdr>
      <w:spacing w:after="0"/>
      <w:jc w:val="center"/>
    </w:pPr>
    <w:rPr>
      <w:rFonts w:cs="Arial"/>
      <w:vanish/>
      <w:sz w:val="16"/>
      <w:szCs w:val="16"/>
    </w:rPr>
  </w:style>
  <w:style w:type="character" w:customStyle="1" w:styleId="z-TopofFormChar">
    <w:name w:val="z-Top of Form Char"/>
    <w:link w:val="z-TopofForm"/>
    <w:uiPriority w:val="99"/>
    <w:semiHidden/>
    <w:rsid w:val="006776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76E0"/>
    <w:pPr>
      <w:pBdr>
        <w:top w:val="single" w:sz="6" w:space="1" w:color="auto"/>
      </w:pBdr>
      <w:spacing w:after="0"/>
      <w:jc w:val="center"/>
    </w:pPr>
    <w:rPr>
      <w:rFonts w:cs="Arial"/>
      <w:vanish/>
      <w:sz w:val="16"/>
      <w:szCs w:val="16"/>
    </w:rPr>
  </w:style>
  <w:style w:type="character" w:customStyle="1" w:styleId="z-BottomofFormChar">
    <w:name w:val="z-Bottom of Form Char"/>
    <w:link w:val="z-BottomofForm"/>
    <w:uiPriority w:val="99"/>
    <w:semiHidden/>
    <w:rsid w:val="006776E0"/>
    <w:rPr>
      <w:rFonts w:ascii="Arial" w:hAnsi="Arial" w:cs="Arial"/>
      <w:vanish/>
      <w:sz w:val="16"/>
      <w:szCs w:val="16"/>
    </w:rPr>
  </w:style>
  <w:style w:type="character" w:styleId="CommentReference">
    <w:name w:val="annotation reference"/>
    <w:uiPriority w:val="99"/>
    <w:semiHidden/>
    <w:unhideWhenUsed/>
    <w:rsid w:val="00187438"/>
    <w:rPr>
      <w:sz w:val="16"/>
      <w:szCs w:val="16"/>
    </w:rPr>
  </w:style>
  <w:style w:type="paragraph" w:styleId="CommentText">
    <w:name w:val="annotation text"/>
    <w:basedOn w:val="Normal"/>
    <w:link w:val="CommentTextChar"/>
    <w:uiPriority w:val="99"/>
    <w:semiHidden/>
    <w:unhideWhenUsed/>
    <w:rsid w:val="00187438"/>
    <w:rPr>
      <w:sz w:val="20"/>
      <w:szCs w:val="20"/>
    </w:rPr>
  </w:style>
  <w:style w:type="character" w:customStyle="1" w:styleId="CommentTextChar">
    <w:name w:val="Comment Text Char"/>
    <w:link w:val="CommentText"/>
    <w:uiPriority w:val="99"/>
    <w:semiHidden/>
    <w:rsid w:val="00187438"/>
    <w:rPr>
      <w:lang w:eastAsia="en-US"/>
    </w:rPr>
  </w:style>
  <w:style w:type="paragraph" w:styleId="CommentSubject">
    <w:name w:val="annotation subject"/>
    <w:basedOn w:val="CommentText"/>
    <w:next w:val="CommentText"/>
    <w:link w:val="CommentSubjectChar"/>
    <w:uiPriority w:val="99"/>
    <w:semiHidden/>
    <w:unhideWhenUsed/>
    <w:rsid w:val="00187438"/>
    <w:rPr>
      <w:b/>
      <w:bCs/>
    </w:rPr>
  </w:style>
  <w:style w:type="character" w:customStyle="1" w:styleId="CommentSubjectChar">
    <w:name w:val="Comment Subject Char"/>
    <w:link w:val="CommentSubject"/>
    <w:uiPriority w:val="99"/>
    <w:semiHidden/>
    <w:rsid w:val="00187438"/>
    <w:rPr>
      <w:b/>
      <w:bCs/>
      <w:lang w:eastAsia="en-US"/>
    </w:rPr>
  </w:style>
  <w:style w:type="paragraph" w:customStyle="1" w:styleId="Char">
    <w:name w:val="Char"/>
    <w:basedOn w:val="Normal"/>
    <w:semiHidden/>
    <w:rsid w:val="00877AD4"/>
    <w:pPr>
      <w:spacing w:after="240" w:line="24" w:lineRule="atLeast"/>
      <w:jc w:val="both"/>
    </w:pPr>
    <w:rPr>
      <w:rFonts w:eastAsia="Times New Roman"/>
      <w:bCs/>
      <w:szCs w:val="24"/>
      <w:lang w:val="en-US"/>
    </w:rPr>
  </w:style>
  <w:style w:type="paragraph" w:customStyle="1" w:styleId="HeadingBrown1Line">
    <w:name w:val="Heading Brown 1 &amp; Line"/>
    <w:basedOn w:val="Normal"/>
    <w:link w:val="HeadingBrown1LineChar"/>
    <w:autoRedefine/>
    <w:rsid w:val="00877AD4"/>
    <w:pPr>
      <w:spacing w:before="120" w:after="120" w:line="240" w:lineRule="auto"/>
    </w:pPr>
    <w:rPr>
      <w:rFonts w:eastAsia="Times New Roman" w:cs="Arial"/>
      <w:b/>
      <w:bCs/>
      <w:sz w:val="48"/>
      <w:szCs w:val="48"/>
      <w:lang w:val="en-GB"/>
    </w:rPr>
  </w:style>
  <w:style w:type="character" w:customStyle="1" w:styleId="HeadingBrown1LineChar">
    <w:name w:val="Heading Brown 1 &amp; Line Char"/>
    <w:basedOn w:val="DefaultParagraphFont"/>
    <w:link w:val="HeadingBrown1Line"/>
    <w:rsid w:val="00877AD4"/>
    <w:rPr>
      <w:rFonts w:ascii="Arial" w:eastAsia="Times New Roman" w:hAnsi="Arial" w:cs="Arial"/>
      <w:b/>
      <w:bCs/>
      <w:sz w:val="48"/>
      <w:szCs w:val="48"/>
      <w:lang w:val="en-GB" w:eastAsia="en-US"/>
    </w:rPr>
  </w:style>
  <w:style w:type="character" w:customStyle="1" w:styleId="Heading1Char">
    <w:name w:val="Heading 1 Char"/>
    <w:basedOn w:val="DefaultParagraphFont"/>
    <w:link w:val="Heading1"/>
    <w:uiPriority w:val="9"/>
    <w:rsid w:val="00877AD4"/>
    <w:rPr>
      <w:rFonts w:ascii="Arial" w:eastAsiaTheme="majorEastAsia" w:hAnsi="Arial" w:cstheme="majorBidi"/>
      <w:b/>
      <w:bCs/>
      <w:kern w:val="32"/>
      <w:sz w:val="28"/>
      <w:szCs w:val="32"/>
      <w:lang w:eastAsia="en-US"/>
    </w:rPr>
  </w:style>
  <w:style w:type="character" w:customStyle="1" w:styleId="Heading2Char">
    <w:name w:val="Heading 2 Char"/>
    <w:basedOn w:val="DefaultParagraphFont"/>
    <w:link w:val="Heading2"/>
    <w:uiPriority w:val="9"/>
    <w:rsid w:val="001E7CCE"/>
    <w:rPr>
      <w:rFonts w:ascii="Arial" w:eastAsiaTheme="majorEastAsia" w:hAnsi="Arial" w:cstheme="majorBidi"/>
      <w:b/>
      <w:bCs/>
      <w:i/>
      <w:iCs/>
      <w:sz w:val="26"/>
      <w:szCs w:val="28"/>
      <w:shd w:val="clear" w:color="auto" w:fill="FBD4B4" w:themeFill="accent6" w:themeFillTint="66"/>
      <w:lang w:eastAsia="en-US"/>
    </w:rPr>
  </w:style>
  <w:style w:type="paragraph" w:styleId="Title">
    <w:name w:val="Title"/>
    <w:basedOn w:val="Normal"/>
    <w:next w:val="Normal"/>
    <w:link w:val="TitleChar"/>
    <w:uiPriority w:val="10"/>
    <w:qFormat/>
    <w:rsid w:val="00877AD4"/>
    <w:pPr>
      <w:spacing w:before="240" w:after="60"/>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877AD4"/>
    <w:rPr>
      <w:rFonts w:ascii="Arial" w:eastAsiaTheme="majorEastAsia" w:hAnsi="Arial" w:cstheme="majorBidi"/>
      <w:b/>
      <w:bCs/>
      <w:kern w:val="28"/>
      <w:sz w:val="24"/>
      <w:szCs w:val="32"/>
      <w:lang w:eastAsia="en-US"/>
    </w:rPr>
  </w:style>
  <w:style w:type="paragraph" w:styleId="TOC1">
    <w:name w:val="toc 1"/>
    <w:basedOn w:val="Normal"/>
    <w:next w:val="Normal"/>
    <w:autoRedefine/>
    <w:uiPriority w:val="39"/>
    <w:rsid w:val="00877AD4"/>
    <w:pPr>
      <w:spacing w:before="240" w:after="120" w:line="240" w:lineRule="auto"/>
    </w:pPr>
    <w:rPr>
      <w:rFonts w:ascii="Times New Roman" w:eastAsia="Times New Roman" w:hAnsi="Times New Roman"/>
      <w:b/>
      <w:bCs/>
      <w:sz w:val="20"/>
      <w:szCs w:val="20"/>
      <w:lang w:val="en-US"/>
    </w:rPr>
  </w:style>
  <w:style w:type="character" w:styleId="Hyperlink">
    <w:name w:val="Hyperlink"/>
    <w:basedOn w:val="DefaultParagraphFont"/>
    <w:uiPriority w:val="99"/>
    <w:rsid w:val="00877AD4"/>
    <w:rPr>
      <w:color w:val="0000FF"/>
      <w:u w:val="single"/>
    </w:rPr>
  </w:style>
  <w:style w:type="paragraph" w:customStyle="1" w:styleId="Heading1Box">
    <w:name w:val="Heading 1 Box"/>
    <w:basedOn w:val="Heading1"/>
    <w:link w:val="Heading1BoxCharChar"/>
    <w:rsid w:val="00877AD4"/>
    <w:pPr>
      <w:keepNext w:val="0"/>
      <w:pageBreakBefore/>
      <w:numPr>
        <w:numId w:val="0"/>
      </w:numPr>
      <w:shd w:val="solid" w:color="DEB380" w:fill="auto"/>
      <w:snapToGrid w:val="0"/>
      <w:spacing w:before="120" w:after="240" w:line="240" w:lineRule="auto"/>
    </w:pPr>
    <w:rPr>
      <w:rFonts w:ascii="Century Gothic" w:eastAsia="Times New Roman" w:hAnsi="Century Gothic" w:cs="Times New Roman"/>
      <w:szCs w:val="36"/>
      <w:lang w:val="en-GB"/>
    </w:rPr>
  </w:style>
  <w:style w:type="character" w:customStyle="1" w:styleId="Heading1BoxCharChar">
    <w:name w:val="Heading 1 Box Char Char"/>
    <w:basedOn w:val="DefaultParagraphFont"/>
    <w:link w:val="Heading1Box"/>
    <w:rsid w:val="00877AD4"/>
    <w:rPr>
      <w:rFonts w:ascii="Century Gothic" w:eastAsia="Times New Roman" w:hAnsi="Century Gothic"/>
      <w:b/>
      <w:bCs/>
      <w:kern w:val="32"/>
      <w:sz w:val="28"/>
      <w:szCs w:val="36"/>
      <w:shd w:val="solid" w:color="DEB380" w:fill="auto"/>
      <w:lang w:val="en-GB" w:eastAsia="en-US"/>
    </w:rPr>
  </w:style>
  <w:style w:type="character" w:customStyle="1" w:styleId="Heading3Char">
    <w:name w:val="Heading 3 Char"/>
    <w:basedOn w:val="DefaultParagraphFont"/>
    <w:link w:val="Heading3"/>
    <w:uiPriority w:val="9"/>
    <w:rsid w:val="001E7CCE"/>
    <w:rPr>
      <w:rFonts w:asciiTheme="majorHAnsi" w:eastAsiaTheme="majorEastAsia" w:hAnsiTheme="majorHAnsi" w:cstheme="majorBidi"/>
      <w:b/>
      <w:bCs/>
      <w:color w:val="4F81BD" w:themeColor="accent1"/>
      <w:sz w:val="24"/>
      <w:szCs w:val="22"/>
      <w:lang w:eastAsia="en-US"/>
    </w:rPr>
  </w:style>
  <w:style w:type="paragraph" w:styleId="TOC2">
    <w:name w:val="toc 2"/>
    <w:basedOn w:val="Normal"/>
    <w:next w:val="Normal"/>
    <w:autoRedefine/>
    <w:uiPriority w:val="39"/>
    <w:unhideWhenUsed/>
    <w:rsid w:val="00860723"/>
    <w:pPr>
      <w:tabs>
        <w:tab w:val="right" w:leader="dot" w:pos="10456"/>
      </w:tabs>
      <w:spacing w:after="100"/>
      <w:ind w:right="-144"/>
    </w:pPr>
  </w:style>
  <w:style w:type="paragraph" w:styleId="TOC3">
    <w:name w:val="toc 3"/>
    <w:basedOn w:val="Normal"/>
    <w:next w:val="Normal"/>
    <w:autoRedefine/>
    <w:uiPriority w:val="39"/>
    <w:unhideWhenUsed/>
    <w:rsid w:val="001E7CCE"/>
    <w:pPr>
      <w:spacing w:after="100"/>
      <w:ind w:left="480"/>
    </w:pPr>
  </w:style>
  <w:style w:type="paragraph" w:styleId="Header">
    <w:name w:val="header"/>
    <w:basedOn w:val="Normal"/>
    <w:link w:val="HeaderChar"/>
    <w:uiPriority w:val="99"/>
    <w:unhideWhenUsed/>
    <w:rsid w:val="0048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4"/>
    <w:rPr>
      <w:rFonts w:ascii="Arial" w:hAnsi="Arial"/>
      <w:sz w:val="24"/>
      <w:szCs w:val="22"/>
      <w:lang w:eastAsia="en-US"/>
    </w:rPr>
  </w:style>
  <w:style w:type="paragraph" w:styleId="Footer">
    <w:name w:val="footer"/>
    <w:basedOn w:val="Normal"/>
    <w:link w:val="FooterChar"/>
    <w:uiPriority w:val="99"/>
    <w:unhideWhenUsed/>
    <w:rsid w:val="0048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4"/>
    <w:rPr>
      <w:rFonts w:ascii="Arial" w:hAnsi="Arial"/>
      <w:sz w:val="24"/>
      <w:szCs w:val="22"/>
      <w:lang w:eastAsia="en-US"/>
    </w:rPr>
  </w:style>
  <w:style w:type="paragraph" w:styleId="NoSpacing">
    <w:name w:val="No Spacing"/>
    <w:uiPriority w:val="1"/>
    <w:qFormat/>
    <w:rsid w:val="00A933DF"/>
    <w:rPr>
      <w:rFonts w:ascii="Arial" w:hAnsi="Arial"/>
      <w:sz w:val="24"/>
      <w:szCs w:val="22"/>
      <w:lang w:eastAsia="en-US"/>
    </w:rPr>
  </w:style>
  <w:style w:type="paragraph" w:customStyle="1" w:styleId="Text2">
    <w:name w:val="Text 2"/>
    <w:basedOn w:val="Normal"/>
    <w:rsid w:val="002A430C"/>
    <w:pPr>
      <w:spacing w:before="120" w:after="120" w:line="240" w:lineRule="auto"/>
      <w:ind w:left="850"/>
      <w:jc w:val="both"/>
    </w:pPr>
    <w:rPr>
      <w:rFonts w:ascii="Times New Roman" w:eastAsia="Times New Roman" w:hAnsi="Times New Roman"/>
      <w:szCs w:val="24"/>
      <w:lang w:val="en-GB"/>
    </w:rPr>
  </w:style>
  <w:style w:type="paragraph" w:styleId="ListBullet">
    <w:name w:val="List Bullet"/>
    <w:basedOn w:val="Normal"/>
    <w:rsid w:val="001D5260"/>
    <w:pPr>
      <w:numPr>
        <w:numId w:val="2"/>
      </w:numPr>
      <w:spacing w:after="0" w:line="240" w:lineRule="auto"/>
      <w:contextualSpacing/>
    </w:pPr>
    <w:rPr>
      <w:rFonts w:ascii="Times New Roman" w:eastAsia="Times New Roman" w:hAnsi="Times New Roman"/>
      <w:szCs w:val="24"/>
      <w:lang w:val="en-GB" w:eastAsia="en-GB"/>
    </w:rPr>
  </w:style>
  <w:style w:type="paragraph" w:styleId="Index2">
    <w:name w:val="index 2"/>
    <w:basedOn w:val="Normal"/>
    <w:next w:val="Normal"/>
    <w:autoRedefine/>
    <w:semiHidden/>
    <w:rsid w:val="0003796F"/>
    <w:pPr>
      <w:spacing w:after="0" w:line="240" w:lineRule="auto"/>
      <w:ind w:left="480" w:hanging="240"/>
      <w:jc w:val="both"/>
    </w:pPr>
    <w:rPr>
      <w:rFonts w:ascii="Times New Roman" w:eastAsia="Times New Roman" w:hAnsi="Times New Roman"/>
      <w:sz w:val="20"/>
      <w:szCs w:val="20"/>
      <w:lang w:val="en-GB" w:eastAsia="fr-FR"/>
    </w:rPr>
  </w:style>
  <w:style w:type="paragraph" w:styleId="FootnoteText">
    <w:name w:val="footnote text"/>
    <w:basedOn w:val="Normal"/>
    <w:link w:val="FootnoteTextChar"/>
    <w:uiPriority w:val="99"/>
    <w:semiHidden/>
    <w:unhideWhenUsed/>
    <w:rsid w:val="00623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B77"/>
    <w:rPr>
      <w:rFonts w:ascii="Arial" w:hAnsi="Arial"/>
      <w:lang w:eastAsia="en-US"/>
    </w:rPr>
  </w:style>
  <w:style w:type="character" w:styleId="FootnoteReference">
    <w:name w:val="footnote reference"/>
    <w:aliases w:val="Char Char,BVI fnr"/>
    <w:basedOn w:val="DefaultParagraphFont"/>
    <w:unhideWhenUsed/>
    <w:rsid w:val="00623B77"/>
    <w:rPr>
      <w:vertAlign w:val="superscript"/>
    </w:rPr>
  </w:style>
  <w:style w:type="character" w:customStyle="1" w:styleId="ListParagraphChar">
    <w:name w:val="List Paragraph Char"/>
    <w:link w:val="ListParagraph"/>
    <w:uiPriority w:val="34"/>
    <w:locked/>
    <w:rsid w:val="006D02CD"/>
    <w:rPr>
      <w:rFonts w:ascii="Arial" w:hAnsi="Arial"/>
      <w:sz w:val="24"/>
      <w:szCs w:val="22"/>
      <w:lang w:eastAsia="en-US"/>
    </w:rPr>
  </w:style>
  <w:style w:type="paragraph" w:styleId="PlainText">
    <w:name w:val="Plain Text"/>
    <w:basedOn w:val="Normal"/>
    <w:link w:val="PlainTextChar"/>
    <w:uiPriority w:val="99"/>
    <w:unhideWhenUsed/>
    <w:rsid w:val="00503A42"/>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503A42"/>
    <w:rPr>
      <w:rFonts w:ascii="Consolas" w:eastAsiaTheme="minorHAnsi" w:hAnsi="Consolas" w:cstheme="minorBidi"/>
      <w:sz w:val="21"/>
      <w:szCs w:val="21"/>
      <w:lang w:val="en-US" w:eastAsia="en-US"/>
    </w:rPr>
  </w:style>
  <w:style w:type="paragraph" w:customStyle="1" w:styleId="ListNumber1">
    <w:name w:val="List Number 1"/>
    <w:basedOn w:val="Normal"/>
    <w:rsid w:val="007440F6"/>
    <w:pPr>
      <w:numPr>
        <w:numId w:val="8"/>
      </w:numPr>
      <w:spacing w:before="120" w:after="120" w:line="240" w:lineRule="auto"/>
      <w:jc w:val="both"/>
    </w:pPr>
    <w:rPr>
      <w:rFonts w:ascii="Times New Roman" w:eastAsia="Times New Roman" w:hAnsi="Times New Roman"/>
      <w:szCs w:val="20"/>
      <w:lang w:val="en-GB" w:eastAsia="en-GB"/>
    </w:rPr>
  </w:style>
  <w:style w:type="paragraph" w:customStyle="1" w:styleId="ListNumber1Level2">
    <w:name w:val="List Number 1 (Level 2)"/>
    <w:basedOn w:val="Normal"/>
    <w:rsid w:val="007440F6"/>
    <w:pPr>
      <w:numPr>
        <w:ilvl w:val="1"/>
        <w:numId w:val="8"/>
      </w:numPr>
      <w:spacing w:before="120" w:after="120" w:line="240" w:lineRule="auto"/>
      <w:jc w:val="both"/>
    </w:pPr>
    <w:rPr>
      <w:rFonts w:ascii="Times New Roman" w:eastAsia="Times New Roman" w:hAnsi="Times New Roman"/>
      <w:szCs w:val="20"/>
      <w:lang w:val="en-GB" w:eastAsia="en-GB"/>
    </w:rPr>
  </w:style>
  <w:style w:type="paragraph" w:customStyle="1" w:styleId="ListNumber1Level3">
    <w:name w:val="List Number 1 (Level 3)"/>
    <w:basedOn w:val="Normal"/>
    <w:rsid w:val="007440F6"/>
    <w:pPr>
      <w:numPr>
        <w:ilvl w:val="2"/>
        <w:numId w:val="8"/>
      </w:numPr>
      <w:spacing w:before="120" w:after="120" w:line="240" w:lineRule="auto"/>
      <w:jc w:val="both"/>
    </w:pPr>
    <w:rPr>
      <w:rFonts w:ascii="Times New Roman" w:eastAsia="Times New Roman" w:hAnsi="Times New Roman"/>
      <w:szCs w:val="20"/>
      <w:lang w:val="en-GB" w:eastAsia="en-GB"/>
    </w:rPr>
  </w:style>
  <w:style w:type="paragraph" w:customStyle="1" w:styleId="ListNumber1Level4">
    <w:name w:val="List Number 1 (Level 4)"/>
    <w:basedOn w:val="Normal"/>
    <w:rsid w:val="007440F6"/>
    <w:pPr>
      <w:numPr>
        <w:ilvl w:val="3"/>
        <w:numId w:val="8"/>
      </w:numPr>
      <w:spacing w:before="120" w:after="120" w:line="240" w:lineRule="auto"/>
      <w:jc w:val="both"/>
    </w:pPr>
    <w:rPr>
      <w:rFonts w:ascii="Times New Roman" w:eastAsia="Times New Roman" w:hAnsi="Times New Roman"/>
      <w:szCs w:val="20"/>
      <w:lang w:val="en-GB" w:eastAsia="en-GB"/>
    </w:rPr>
  </w:style>
  <w:style w:type="paragraph" w:styleId="BodyTextIndent">
    <w:name w:val="Body Text Indent"/>
    <w:basedOn w:val="Normal"/>
    <w:link w:val="BodyTextIndentChar"/>
    <w:rsid w:val="00C57C81"/>
    <w:pPr>
      <w:spacing w:after="0" w:line="240" w:lineRule="auto"/>
      <w:ind w:left="144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C57C81"/>
    <w:rPr>
      <w:rFonts w:ascii="Times New Roman" w:eastAsia="Times New Roman" w:hAnsi="Times New Roman"/>
      <w:sz w:val="24"/>
      <w:szCs w:val="24"/>
      <w:lang w:eastAsia="en-US"/>
    </w:rPr>
  </w:style>
  <w:style w:type="paragraph" w:styleId="BodyText">
    <w:name w:val="Body Text"/>
    <w:basedOn w:val="Normal"/>
    <w:link w:val="BodyTextChar"/>
    <w:uiPriority w:val="99"/>
    <w:semiHidden/>
    <w:unhideWhenUsed/>
    <w:rsid w:val="00C57C81"/>
    <w:pPr>
      <w:spacing w:after="120"/>
    </w:pPr>
  </w:style>
  <w:style w:type="character" w:customStyle="1" w:styleId="BodyTextChar">
    <w:name w:val="Body Text Char"/>
    <w:basedOn w:val="DefaultParagraphFont"/>
    <w:link w:val="BodyText"/>
    <w:uiPriority w:val="99"/>
    <w:semiHidden/>
    <w:rsid w:val="00C57C81"/>
    <w:rPr>
      <w:rFonts w:ascii="Arial" w:hAnsi="Arial"/>
      <w:sz w:val="24"/>
      <w:szCs w:val="22"/>
      <w:lang w:eastAsia="en-US"/>
    </w:rPr>
  </w:style>
  <w:style w:type="paragraph" w:styleId="NormalWeb">
    <w:name w:val="Normal (Web)"/>
    <w:basedOn w:val="Normal"/>
    <w:uiPriority w:val="99"/>
    <w:unhideWhenUsed/>
    <w:rsid w:val="009B4ECE"/>
    <w:pPr>
      <w:spacing w:before="100" w:beforeAutospacing="1" w:after="100" w:afterAutospacing="1" w:line="240" w:lineRule="auto"/>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06">
      <w:bodyDiv w:val="1"/>
      <w:marLeft w:val="0"/>
      <w:marRight w:val="242"/>
      <w:marTop w:val="0"/>
      <w:marBottom w:val="0"/>
      <w:divBdr>
        <w:top w:val="none" w:sz="0" w:space="0" w:color="auto"/>
        <w:left w:val="none" w:sz="0" w:space="0" w:color="auto"/>
        <w:bottom w:val="none" w:sz="0" w:space="0" w:color="auto"/>
        <w:right w:val="none" w:sz="0" w:space="0" w:color="auto"/>
      </w:divBdr>
      <w:divsChild>
        <w:div w:id="534587064">
          <w:marLeft w:val="0"/>
          <w:marRight w:val="0"/>
          <w:marTop w:val="0"/>
          <w:marBottom w:val="0"/>
          <w:divBdr>
            <w:top w:val="none" w:sz="0" w:space="0" w:color="auto"/>
            <w:left w:val="none" w:sz="0" w:space="0" w:color="auto"/>
            <w:bottom w:val="none" w:sz="0" w:space="0" w:color="auto"/>
            <w:right w:val="none" w:sz="0" w:space="0" w:color="auto"/>
          </w:divBdr>
          <w:divsChild>
            <w:div w:id="9178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848">
      <w:bodyDiv w:val="1"/>
      <w:marLeft w:val="0"/>
      <w:marRight w:val="242"/>
      <w:marTop w:val="0"/>
      <w:marBottom w:val="0"/>
      <w:divBdr>
        <w:top w:val="none" w:sz="0" w:space="0" w:color="auto"/>
        <w:left w:val="none" w:sz="0" w:space="0" w:color="auto"/>
        <w:bottom w:val="none" w:sz="0" w:space="0" w:color="auto"/>
        <w:right w:val="none" w:sz="0" w:space="0" w:color="auto"/>
      </w:divBdr>
      <w:divsChild>
        <w:div w:id="2062746998">
          <w:marLeft w:val="0"/>
          <w:marRight w:val="0"/>
          <w:marTop w:val="0"/>
          <w:marBottom w:val="0"/>
          <w:divBdr>
            <w:top w:val="none" w:sz="0" w:space="0" w:color="auto"/>
            <w:left w:val="none" w:sz="0" w:space="0" w:color="auto"/>
            <w:bottom w:val="none" w:sz="0" w:space="0" w:color="auto"/>
            <w:right w:val="none" w:sz="0" w:space="0" w:color="auto"/>
          </w:divBdr>
          <w:divsChild>
            <w:div w:id="1536500798">
              <w:marLeft w:val="0"/>
              <w:marRight w:val="0"/>
              <w:marTop w:val="0"/>
              <w:marBottom w:val="0"/>
              <w:divBdr>
                <w:top w:val="none" w:sz="0" w:space="0" w:color="auto"/>
                <w:left w:val="none" w:sz="0" w:space="0" w:color="auto"/>
                <w:bottom w:val="none" w:sz="0" w:space="0" w:color="auto"/>
                <w:right w:val="none" w:sz="0" w:space="0" w:color="auto"/>
              </w:divBdr>
              <w:divsChild>
                <w:div w:id="1758214113">
                  <w:marLeft w:val="0"/>
                  <w:marRight w:val="0"/>
                  <w:marTop w:val="0"/>
                  <w:marBottom w:val="0"/>
                  <w:divBdr>
                    <w:top w:val="none" w:sz="0" w:space="0" w:color="auto"/>
                    <w:left w:val="none" w:sz="0" w:space="0" w:color="auto"/>
                    <w:bottom w:val="none" w:sz="0" w:space="0" w:color="auto"/>
                    <w:right w:val="none" w:sz="0" w:space="0" w:color="auto"/>
                  </w:divBdr>
                  <w:divsChild>
                    <w:div w:id="1681160597">
                      <w:marLeft w:val="0"/>
                      <w:marRight w:val="0"/>
                      <w:marTop w:val="0"/>
                      <w:marBottom w:val="0"/>
                      <w:divBdr>
                        <w:top w:val="none" w:sz="0" w:space="0" w:color="auto"/>
                        <w:left w:val="none" w:sz="0" w:space="0" w:color="auto"/>
                        <w:bottom w:val="none" w:sz="0" w:space="0" w:color="auto"/>
                        <w:right w:val="none" w:sz="0" w:space="0" w:color="auto"/>
                      </w:divBdr>
                      <w:divsChild>
                        <w:div w:id="21713804">
                          <w:marLeft w:val="0"/>
                          <w:marRight w:val="0"/>
                          <w:marTop w:val="0"/>
                          <w:marBottom w:val="0"/>
                          <w:divBdr>
                            <w:top w:val="none" w:sz="0" w:space="0" w:color="auto"/>
                            <w:left w:val="none" w:sz="0" w:space="0" w:color="auto"/>
                            <w:bottom w:val="none" w:sz="0" w:space="0" w:color="auto"/>
                            <w:right w:val="none" w:sz="0" w:space="0" w:color="auto"/>
                          </w:divBdr>
                        </w:div>
                        <w:div w:id="274674038">
                          <w:marLeft w:val="0"/>
                          <w:marRight w:val="0"/>
                          <w:marTop w:val="0"/>
                          <w:marBottom w:val="0"/>
                          <w:divBdr>
                            <w:top w:val="none" w:sz="0" w:space="0" w:color="auto"/>
                            <w:left w:val="none" w:sz="0" w:space="0" w:color="auto"/>
                            <w:bottom w:val="none" w:sz="0" w:space="0" w:color="auto"/>
                            <w:right w:val="none" w:sz="0" w:space="0" w:color="auto"/>
                          </w:divBdr>
                        </w:div>
                        <w:div w:id="517162106">
                          <w:marLeft w:val="0"/>
                          <w:marRight w:val="0"/>
                          <w:marTop w:val="0"/>
                          <w:marBottom w:val="0"/>
                          <w:divBdr>
                            <w:top w:val="none" w:sz="0" w:space="0" w:color="auto"/>
                            <w:left w:val="none" w:sz="0" w:space="0" w:color="auto"/>
                            <w:bottom w:val="none" w:sz="0" w:space="0" w:color="auto"/>
                            <w:right w:val="none" w:sz="0" w:space="0" w:color="auto"/>
                          </w:divBdr>
                        </w:div>
                        <w:div w:id="685719589">
                          <w:marLeft w:val="0"/>
                          <w:marRight w:val="0"/>
                          <w:marTop w:val="0"/>
                          <w:marBottom w:val="0"/>
                          <w:divBdr>
                            <w:top w:val="none" w:sz="0" w:space="0" w:color="auto"/>
                            <w:left w:val="none" w:sz="0" w:space="0" w:color="auto"/>
                            <w:bottom w:val="none" w:sz="0" w:space="0" w:color="auto"/>
                            <w:right w:val="none" w:sz="0" w:space="0" w:color="auto"/>
                          </w:divBdr>
                        </w:div>
                        <w:div w:id="867720411">
                          <w:marLeft w:val="0"/>
                          <w:marRight w:val="0"/>
                          <w:marTop w:val="0"/>
                          <w:marBottom w:val="0"/>
                          <w:divBdr>
                            <w:top w:val="none" w:sz="0" w:space="0" w:color="auto"/>
                            <w:left w:val="none" w:sz="0" w:space="0" w:color="auto"/>
                            <w:bottom w:val="none" w:sz="0" w:space="0" w:color="auto"/>
                            <w:right w:val="none" w:sz="0" w:space="0" w:color="auto"/>
                          </w:divBdr>
                        </w:div>
                        <w:div w:id="1030377324">
                          <w:marLeft w:val="0"/>
                          <w:marRight w:val="0"/>
                          <w:marTop w:val="0"/>
                          <w:marBottom w:val="0"/>
                          <w:divBdr>
                            <w:top w:val="none" w:sz="0" w:space="0" w:color="auto"/>
                            <w:left w:val="none" w:sz="0" w:space="0" w:color="auto"/>
                            <w:bottom w:val="none" w:sz="0" w:space="0" w:color="auto"/>
                            <w:right w:val="none" w:sz="0" w:space="0" w:color="auto"/>
                          </w:divBdr>
                        </w:div>
                        <w:div w:id="1031998019">
                          <w:marLeft w:val="0"/>
                          <w:marRight w:val="0"/>
                          <w:marTop w:val="0"/>
                          <w:marBottom w:val="0"/>
                          <w:divBdr>
                            <w:top w:val="none" w:sz="0" w:space="0" w:color="auto"/>
                            <w:left w:val="none" w:sz="0" w:space="0" w:color="auto"/>
                            <w:bottom w:val="none" w:sz="0" w:space="0" w:color="auto"/>
                            <w:right w:val="none" w:sz="0" w:space="0" w:color="auto"/>
                          </w:divBdr>
                        </w:div>
                        <w:div w:id="1127821710">
                          <w:marLeft w:val="0"/>
                          <w:marRight w:val="0"/>
                          <w:marTop w:val="0"/>
                          <w:marBottom w:val="0"/>
                          <w:divBdr>
                            <w:top w:val="none" w:sz="0" w:space="0" w:color="auto"/>
                            <w:left w:val="none" w:sz="0" w:space="0" w:color="auto"/>
                            <w:bottom w:val="none" w:sz="0" w:space="0" w:color="auto"/>
                            <w:right w:val="none" w:sz="0" w:space="0" w:color="auto"/>
                          </w:divBdr>
                        </w:div>
                        <w:div w:id="1169640260">
                          <w:marLeft w:val="0"/>
                          <w:marRight w:val="0"/>
                          <w:marTop w:val="0"/>
                          <w:marBottom w:val="0"/>
                          <w:divBdr>
                            <w:top w:val="none" w:sz="0" w:space="0" w:color="auto"/>
                            <w:left w:val="none" w:sz="0" w:space="0" w:color="auto"/>
                            <w:bottom w:val="none" w:sz="0" w:space="0" w:color="auto"/>
                            <w:right w:val="none" w:sz="0" w:space="0" w:color="auto"/>
                          </w:divBdr>
                        </w:div>
                        <w:div w:id="1254784048">
                          <w:marLeft w:val="0"/>
                          <w:marRight w:val="0"/>
                          <w:marTop w:val="0"/>
                          <w:marBottom w:val="0"/>
                          <w:divBdr>
                            <w:top w:val="none" w:sz="0" w:space="0" w:color="auto"/>
                            <w:left w:val="none" w:sz="0" w:space="0" w:color="auto"/>
                            <w:bottom w:val="none" w:sz="0" w:space="0" w:color="auto"/>
                            <w:right w:val="none" w:sz="0" w:space="0" w:color="auto"/>
                          </w:divBdr>
                        </w:div>
                        <w:div w:id="1278752764">
                          <w:marLeft w:val="0"/>
                          <w:marRight w:val="0"/>
                          <w:marTop w:val="0"/>
                          <w:marBottom w:val="0"/>
                          <w:divBdr>
                            <w:top w:val="none" w:sz="0" w:space="0" w:color="auto"/>
                            <w:left w:val="none" w:sz="0" w:space="0" w:color="auto"/>
                            <w:bottom w:val="none" w:sz="0" w:space="0" w:color="auto"/>
                            <w:right w:val="none" w:sz="0" w:space="0" w:color="auto"/>
                          </w:divBdr>
                        </w:div>
                        <w:div w:id="1340304608">
                          <w:marLeft w:val="0"/>
                          <w:marRight w:val="0"/>
                          <w:marTop w:val="0"/>
                          <w:marBottom w:val="0"/>
                          <w:divBdr>
                            <w:top w:val="none" w:sz="0" w:space="0" w:color="auto"/>
                            <w:left w:val="none" w:sz="0" w:space="0" w:color="auto"/>
                            <w:bottom w:val="none" w:sz="0" w:space="0" w:color="auto"/>
                            <w:right w:val="none" w:sz="0" w:space="0" w:color="auto"/>
                          </w:divBdr>
                        </w:div>
                        <w:div w:id="1414203946">
                          <w:marLeft w:val="0"/>
                          <w:marRight w:val="0"/>
                          <w:marTop w:val="0"/>
                          <w:marBottom w:val="0"/>
                          <w:divBdr>
                            <w:top w:val="none" w:sz="0" w:space="0" w:color="auto"/>
                            <w:left w:val="none" w:sz="0" w:space="0" w:color="auto"/>
                            <w:bottom w:val="none" w:sz="0" w:space="0" w:color="auto"/>
                            <w:right w:val="none" w:sz="0" w:space="0" w:color="auto"/>
                          </w:divBdr>
                        </w:div>
                        <w:div w:id="1693607891">
                          <w:marLeft w:val="0"/>
                          <w:marRight w:val="0"/>
                          <w:marTop w:val="0"/>
                          <w:marBottom w:val="0"/>
                          <w:divBdr>
                            <w:top w:val="none" w:sz="0" w:space="0" w:color="auto"/>
                            <w:left w:val="none" w:sz="0" w:space="0" w:color="auto"/>
                            <w:bottom w:val="none" w:sz="0" w:space="0" w:color="auto"/>
                            <w:right w:val="none" w:sz="0" w:space="0" w:color="auto"/>
                          </w:divBdr>
                        </w:div>
                        <w:div w:id="1708410780">
                          <w:marLeft w:val="0"/>
                          <w:marRight w:val="0"/>
                          <w:marTop w:val="0"/>
                          <w:marBottom w:val="0"/>
                          <w:divBdr>
                            <w:top w:val="none" w:sz="0" w:space="0" w:color="auto"/>
                            <w:left w:val="none" w:sz="0" w:space="0" w:color="auto"/>
                            <w:bottom w:val="none" w:sz="0" w:space="0" w:color="auto"/>
                            <w:right w:val="none" w:sz="0" w:space="0" w:color="auto"/>
                          </w:divBdr>
                        </w:div>
                        <w:div w:id="1859811950">
                          <w:marLeft w:val="0"/>
                          <w:marRight w:val="0"/>
                          <w:marTop w:val="0"/>
                          <w:marBottom w:val="0"/>
                          <w:divBdr>
                            <w:top w:val="none" w:sz="0" w:space="0" w:color="auto"/>
                            <w:left w:val="none" w:sz="0" w:space="0" w:color="auto"/>
                            <w:bottom w:val="none" w:sz="0" w:space="0" w:color="auto"/>
                            <w:right w:val="none" w:sz="0" w:space="0" w:color="auto"/>
                          </w:divBdr>
                        </w:div>
                        <w:div w:id="1923680942">
                          <w:marLeft w:val="0"/>
                          <w:marRight w:val="0"/>
                          <w:marTop w:val="0"/>
                          <w:marBottom w:val="0"/>
                          <w:divBdr>
                            <w:top w:val="none" w:sz="0" w:space="0" w:color="auto"/>
                            <w:left w:val="none" w:sz="0" w:space="0" w:color="auto"/>
                            <w:bottom w:val="none" w:sz="0" w:space="0" w:color="auto"/>
                            <w:right w:val="none" w:sz="0" w:space="0" w:color="auto"/>
                          </w:divBdr>
                        </w:div>
                        <w:div w:id="20625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9345">
      <w:bodyDiv w:val="1"/>
      <w:marLeft w:val="0"/>
      <w:marRight w:val="0"/>
      <w:marTop w:val="0"/>
      <w:marBottom w:val="0"/>
      <w:divBdr>
        <w:top w:val="none" w:sz="0" w:space="0" w:color="auto"/>
        <w:left w:val="none" w:sz="0" w:space="0" w:color="auto"/>
        <w:bottom w:val="none" w:sz="0" w:space="0" w:color="auto"/>
        <w:right w:val="none" w:sz="0" w:space="0" w:color="auto"/>
      </w:divBdr>
    </w:div>
    <w:div w:id="173738303">
      <w:bodyDiv w:val="1"/>
      <w:marLeft w:val="0"/>
      <w:marRight w:val="0"/>
      <w:marTop w:val="0"/>
      <w:marBottom w:val="0"/>
      <w:divBdr>
        <w:top w:val="none" w:sz="0" w:space="0" w:color="auto"/>
        <w:left w:val="none" w:sz="0" w:space="0" w:color="auto"/>
        <w:bottom w:val="none" w:sz="0" w:space="0" w:color="auto"/>
        <w:right w:val="none" w:sz="0" w:space="0" w:color="auto"/>
      </w:divBdr>
    </w:div>
    <w:div w:id="369065496">
      <w:bodyDiv w:val="1"/>
      <w:marLeft w:val="0"/>
      <w:marRight w:val="242"/>
      <w:marTop w:val="0"/>
      <w:marBottom w:val="0"/>
      <w:divBdr>
        <w:top w:val="none" w:sz="0" w:space="0" w:color="auto"/>
        <w:left w:val="none" w:sz="0" w:space="0" w:color="auto"/>
        <w:bottom w:val="none" w:sz="0" w:space="0" w:color="auto"/>
        <w:right w:val="none" w:sz="0" w:space="0" w:color="auto"/>
      </w:divBdr>
      <w:divsChild>
        <w:div w:id="1581524805">
          <w:marLeft w:val="0"/>
          <w:marRight w:val="0"/>
          <w:marTop w:val="0"/>
          <w:marBottom w:val="0"/>
          <w:divBdr>
            <w:top w:val="none" w:sz="0" w:space="0" w:color="auto"/>
            <w:left w:val="none" w:sz="0" w:space="0" w:color="auto"/>
            <w:bottom w:val="none" w:sz="0" w:space="0" w:color="auto"/>
            <w:right w:val="none" w:sz="0" w:space="0" w:color="auto"/>
          </w:divBdr>
          <w:divsChild>
            <w:div w:id="6736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5832">
      <w:bodyDiv w:val="1"/>
      <w:marLeft w:val="0"/>
      <w:marRight w:val="242"/>
      <w:marTop w:val="0"/>
      <w:marBottom w:val="0"/>
      <w:divBdr>
        <w:top w:val="none" w:sz="0" w:space="0" w:color="auto"/>
        <w:left w:val="none" w:sz="0" w:space="0" w:color="auto"/>
        <w:bottom w:val="none" w:sz="0" w:space="0" w:color="auto"/>
        <w:right w:val="none" w:sz="0" w:space="0" w:color="auto"/>
      </w:divBdr>
      <w:divsChild>
        <w:div w:id="1985506499">
          <w:marLeft w:val="0"/>
          <w:marRight w:val="0"/>
          <w:marTop w:val="0"/>
          <w:marBottom w:val="0"/>
          <w:divBdr>
            <w:top w:val="none" w:sz="0" w:space="0" w:color="auto"/>
            <w:left w:val="none" w:sz="0" w:space="0" w:color="auto"/>
            <w:bottom w:val="none" w:sz="0" w:space="0" w:color="auto"/>
            <w:right w:val="none" w:sz="0" w:space="0" w:color="auto"/>
          </w:divBdr>
          <w:divsChild>
            <w:div w:id="4436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3175">
      <w:bodyDiv w:val="1"/>
      <w:marLeft w:val="0"/>
      <w:marRight w:val="242"/>
      <w:marTop w:val="0"/>
      <w:marBottom w:val="0"/>
      <w:divBdr>
        <w:top w:val="none" w:sz="0" w:space="0" w:color="auto"/>
        <w:left w:val="none" w:sz="0" w:space="0" w:color="auto"/>
        <w:bottom w:val="none" w:sz="0" w:space="0" w:color="auto"/>
        <w:right w:val="none" w:sz="0" w:space="0" w:color="auto"/>
      </w:divBdr>
      <w:divsChild>
        <w:div w:id="1606615948">
          <w:marLeft w:val="0"/>
          <w:marRight w:val="0"/>
          <w:marTop w:val="0"/>
          <w:marBottom w:val="0"/>
          <w:divBdr>
            <w:top w:val="none" w:sz="0" w:space="0" w:color="auto"/>
            <w:left w:val="none" w:sz="0" w:space="0" w:color="auto"/>
            <w:bottom w:val="none" w:sz="0" w:space="0" w:color="auto"/>
            <w:right w:val="none" w:sz="0" w:space="0" w:color="auto"/>
          </w:divBdr>
          <w:divsChild>
            <w:div w:id="422149688">
              <w:marLeft w:val="0"/>
              <w:marRight w:val="0"/>
              <w:marTop w:val="0"/>
              <w:marBottom w:val="0"/>
              <w:divBdr>
                <w:top w:val="none" w:sz="0" w:space="0" w:color="auto"/>
                <w:left w:val="none" w:sz="0" w:space="0" w:color="auto"/>
                <w:bottom w:val="none" w:sz="0" w:space="0" w:color="auto"/>
                <w:right w:val="none" w:sz="0" w:space="0" w:color="auto"/>
              </w:divBdr>
            </w:div>
            <w:div w:id="1080907805">
              <w:marLeft w:val="0"/>
              <w:marRight w:val="0"/>
              <w:marTop w:val="0"/>
              <w:marBottom w:val="0"/>
              <w:divBdr>
                <w:top w:val="none" w:sz="0" w:space="0" w:color="auto"/>
                <w:left w:val="none" w:sz="0" w:space="0" w:color="auto"/>
                <w:bottom w:val="none" w:sz="0" w:space="0" w:color="auto"/>
                <w:right w:val="none" w:sz="0" w:space="0" w:color="auto"/>
              </w:divBdr>
              <w:divsChild>
                <w:div w:id="100613478">
                  <w:marLeft w:val="0"/>
                  <w:marRight w:val="0"/>
                  <w:marTop w:val="0"/>
                  <w:marBottom w:val="0"/>
                  <w:divBdr>
                    <w:top w:val="none" w:sz="0" w:space="0" w:color="auto"/>
                    <w:left w:val="none" w:sz="0" w:space="0" w:color="auto"/>
                    <w:bottom w:val="none" w:sz="0" w:space="0" w:color="auto"/>
                    <w:right w:val="none" w:sz="0" w:space="0" w:color="auto"/>
                  </w:divBdr>
                </w:div>
                <w:div w:id="554850920">
                  <w:marLeft w:val="0"/>
                  <w:marRight w:val="0"/>
                  <w:marTop w:val="0"/>
                  <w:marBottom w:val="0"/>
                  <w:divBdr>
                    <w:top w:val="none" w:sz="0" w:space="0" w:color="auto"/>
                    <w:left w:val="none" w:sz="0" w:space="0" w:color="auto"/>
                    <w:bottom w:val="none" w:sz="0" w:space="0" w:color="auto"/>
                    <w:right w:val="none" w:sz="0" w:space="0" w:color="auto"/>
                  </w:divBdr>
                </w:div>
                <w:div w:id="1592156275">
                  <w:marLeft w:val="0"/>
                  <w:marRight w:val="0"/>
                  <w:marTop w:val="0"/>
                  <w:marBottom w:val="0"/>
                  <w:divBdr>
                    <w:top w:val="none" w:sz="0" w:space="0" w:color="auto"/>
                    <w:left w:val="none" w:sz="0" w:space="0" w:color="auto"/>
                    <w:bottom w:val="none" w:sz="0" w:space="0" w:color="auto"/>
                    <w:right w:val="none" w:sz="0" w:space="0" w:color="auto"/>
                  </w:divBdr>
                  <w:divsChild>
                    <w:div w:id="494960241">
                      <w:marLeft w:val="0"/>
                      <w:marRight w:val="0"/>
                      <w:marTop w:val="0"/>
                      <w:marBottom w:val="0"/>
                      <w:divBdr>
                        <w:top w:val="none" w:sz="0" w:space="0" w:color="auto"/>
                        <w:left w:val="none" w:sz="0" w:space="0" w:color="auto"/>
                        <w:bottom w:val="none" w:sz="0" w:space="0" w:color="auto"/>
                        <w:right w:val="none" w:sz="0" w:space="0" w:color="auto"/>
                      </w:divBdr>
                    </w:div>
                  </w:divsChild>
                </w:div>
                <w:div w:id="1849633902">
                  <w:marLeft w:val="0"/>
                  <w:marRight w:val="0"/>
                  <w:marTop w:val="0"/>
                  <w:marBottom w:val="0"/>
                  <w:divBdr>
                    <w:top w:val="none" w:sz="0" w:space="0" w:color="auto"/>
                    <w:left w:val="none" w:sz="0" w:space="0" w:color="auto"/>
                    <w:bottom w:val="none" w:sz="0" w:space="0" w:color="auto"/>
                    <w:right w:val="none" w:sz="0" w:space="0" w:color="auto"/>
                  </w:divBdr>
                </w:div>
                <w:div w:id="2035568301">
                  <w:marLeft w:val="0"/>
                  <w:marRight w:val="0"/>
                  <w:marTop w:val="0"/>
                  <w:marBottom w:val="0"/>
                  <w:divBdr>
                    <w:top w:val="none" w:sz="0" w:space="0" w:color="auto"/>
                    <w:left w:val="none" w:sz="0" w:space="0" w:color="auto"/>
                    <w:bottom w:val="none" w:sz="0" w:space="0" w:color="auto"/>
                    <w:right w:val="none" w:sz="0" w:space="0" w:color="auto"/>
                  </w:divBdr>
                </w:div>
              </w:divsChild>
            </w:div>
            <w:div w:id="1433087042">
              <w:marLeft w:val="0"/>
              <w:marRight w:val="0"/>
              <w:marTop w:val="0"/>
              <w:marBottom w:val="0"/>
              <w:divBdr>
                <w:top w:val="none" w:sz="0" w:space="0" w:color="auto"/>
                <w:left w:val="none" w:sz="0" w:space="0" w:color="auto"/>
                <w:bottom w:val="none" w:sz="0" w:space="0" w:color="auto"/>
                <w:right w:val="none" w:sz="0" w:space="0" w:color="auto"/>
              </w:divBdr>
            </w:div>
            <w:div w:id="1701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746">
      <w:bodyDiv w:val="1"/>
      <w:marLeft w:val="0"/>
      <w:marRight w:val="242"/>
      <w:marTop w:val="0"/>
      <w:marBottom w:val="0"/>
      <w:divBdr>
        <w:top w:val="none" w:sz="0" w:space="0" w:color="auto"/>
        <w:left w:val="none" w:sz="0" w:space="0" w:color="auto"/>
        <w:bottom w:val="none" w:sz="0" w:space="0" w:color="auto"/>
        <w:right w:val="none" w:sz="0" w:space="0" w:color="auto"/>
      </w:divBdr>
      <w:divsChild>
        <w:div w:id="674115495">
          <w:marLeft w:val="0"/>
          <w:marRight w:val="0"/>
          <w:marTop w:val="0"/>
          <w:marBottom w:val="0"/>
          <w:divBdr>
            <w:top w:val="none" w:sz="0" w:space="0" w:color="auto"/>
            <w:left w:val="none" w:sz="0" w:space="0" w:color="auto"/>
            <w:bottom w:val="none" w:sz="0" w:space="0" w:color="auto"/>
            <w:right w:val="none" w:sz="0" w:space="0" w:color="auto"/>
          </w:divBdr>
          <w:divsChild>
            <w:div w:id="1801994896">
              <w:marLeft w:val="0"/>
              <w:marRight w:val="0"/>
              <w:marTop w:val="0"/>
              <w:marBottom w:val="0"/>
              <w:divBdr>
                <w:top w:val="none" w:sz="0" w:space="0" w:color="auto"/>
                <w:left w:val="none" w:sz="0" w:space="0" w:color="auto"/>
                <w:bottom w:val="none" w:sz="0" w:space="0" w:color="auto"/>
                <w:right w:val="none" w:sz="0" w:space="0" w:color="auto"/>
              </w:divBdr>
            </w:div>
            <w:div w:id="204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097">
      <w:bodyDiv w:val="1"/>
      <w:marLeft w:val="0"/>
      <w:marRight w:val="242"/>
      <w:marTop w:val="0"/>
      <w:marBottom w:val="0"/>
      <w:divBdr>
        <w:top w:val="none" w:sz="0" w:space="0" w:color="auto"/>
        <w:left w:val="none" w:sz="0" w:space="0" w:color="auto"/>
        <w:bottom w:val="none" w:sz="0" w:space="0" w:color="auto"/>
        <w:right w:val="none" w:sz="0" w:space="0" w:color="auto"/>
      </w:divBdr>
      <w:divsChild>
        <w:div w:id="1727070309">
          <w:marLeft w:val="0"/>
          <w:marRight w:val="0"/>
          <w:marTop w:val="0"/>
          <w:marBottom w:val="0"/>
          <w:divBdr>
            <w:top w:val="none" w:sz="0" w:space="0" w:color="auto"/>
            <w:left w:val="none" w:sz="0" w:space="0" w:color="auto"/>
            <w:bottom w:val="none" w:sz="0" w:space="0" w:color="auto"/>
            <w:right w:val="none" w:sz="0" w:space="0" w:color="auto"/>
          </w:divBdr>
          <w:divsChild>
            <w:div w:id="1263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2054">
      <w:bodyDiv w:val="1"/>
      <w:marLeft w:val="0"/>
      <w:marRight w:val="0"/>
      <w:marTop w:val="0"/>
      <w:marBottom w:val="0"/>
      <w:divBdr>
        <w:top w:val="none" w:sz="0" w:space="0" w:color="auto"/>
        <w:left w:val="none" w:sz="0" w:space="0" w:color="auto"/>
        <w:bottom w:val="none" w:sz="0" w:space="0" w:color="auto"/>
        <w:right w:val="none" w:sz="0" w:space="0" w:color="auto"/>
      </w:divBdr>
    </w:div>
    <w:div w:id="829443542">
      <w:bodyDiv w:val="1"/>
      <w:marLeft w:val="0"/>
      <w:marRight w:val="242"/>
      <w:marTop w:val="0"/>
      <w:marBottom w:val="0"/>
      <w:divBdr>
        <w:top w:val="none" w:sz="0" w:space="0" w:color="auto"/>
        <w:left w:val="none" w:sz="0" w:space="0" w:color="auto"/>
        <w:bottom w:val="none" w:sz="0" w:space="0" w:color="auto"/>
        <w:right w:val="none" w:sz="0" w:space="0" w:color="auto"/>
      </w:divBdr>
      <w:divsChild>
        <w:div w:id="1891183103">
          <w:marLeft w:val="0"/>
          <w:marRight w:val="0"/>
          <w:marTop w:val="0"/>
          <w:marBottom w:val="0"/>
          <w:divBdr>
            <w:top w:val="none" w:sz="0" w:space="0" w:color="auto"/>
            <w:left w:val="none" w:sz="0" w:space="0" w:color="auto"/>
            <w:bottom w:val="none" w:sz="0" w:space="0" w:color="auto"/>
            <w:right w:val="none" w:sz="0" w:space="0" w:color="auto"/>
          </w:divBdr>
          <w:divsChild>
            <w:div w:id="3346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7577">
      <w:bodyDiv w:val="1"/>
      <w:marLeft w:val="0"/>
      <w:marRight w:val="0"/>
      <w:marTop w:val="0"/>
      <w:marBottom w:val="0"/>
      <w:divBdr>
        <w:top w:val="none" w:sz="0" w:space="0" w:color="auto"/>
        <w:left w:val="none" w:sz="0" w:space="0" w:color="auto"/>
        <w:bottom w:val="none" w:sz="0" w:space="0" w:color="auto"/>
        <w:right w:val="none" w:sz="0" w:space="0" w:color="auto"/>
      </w:divBdr>
    </w:div>
    <w:div w:id="1444107499">
      <w:bodyDiv w:val="1"/>
      <w:marLeft w:val="0"/>
      <w:marRight w:val="242"/>
      <w:marTop w:val="0"/>
      <w:marBottom w:val="0"/>
      <w:divBdr>
        <w:top w:val="none" w:sz="0" w:space="0" w:color="auto"/>
        <w:left w:val="none" w:sz="0" w:space="0" w:color="auto"/>
        <w:bottom w:val="none" w:sz="0" w:space="0" w:color="auto"/>
        <w:right w:val="none" w:sz="0" w:space="0" w:color="auto"/>
      </w:divBdr>
      <w:divsChild>
        <w:div w:id="103809987">
          <w:marLeft w:val="0"/>
          <w:marRight w:val="0"/>
          <w:marTop w:val="0"/>
          <w:marBottom w:val="0"/>
          <w:divBdr>
            <w:top w:val="none" w:sz="0" w:space="0" w:color="auto"/>
            <w:left w:val="none" w:sz="0" w:space="0" w:color="auto"/>
            <w:bottom w:val="none" w:sz="0" w:space="0" w:color="auto"/>
            <w:right w:val="none" w:sz="0" w:space="0" w:color="auto"/>
          </w:divBdr>
          <w:divsChild>
            <w:div w:id="392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801">
      <w:bodyDiv w:val="1"/>
      <w:marLeft w:val="0"/>
      <w:marRight w:val="242"/>
      <w:marTop w:val="0"/>
      <w:marBottom w:val="0"/>
      <w:divBdr>
        <w:top w:val="none" w:sz="0" w:space="0" w:color="auto"/>
        <w:left w:val="none" w:sz="0" w:space="0" w:color="auto"/>
        <w:bottom w:val="none" w:sz="0" w:space="0" w:color="auto"/>
        <w:right w:val="none" w:sz="0" w:space="0" w:color="auto"/>
      </w:divBdr>
      <w:divsChild>
        <w:div w:id="479352154">
          <w:marLeft w:val="0"/>
          <w:marRight w:val="0"/>
          <w:marTop w:val="0"/>
          <w:marBottom w:val="0"/>
          <w:divBdr>
            <w:top w:val="none" w:sz="0" w:space="0" w:color="auto"/>
            <w:left w:val="none" w:sz="0" w:space="0" w:color="auto"/>
            <w:bottom w:val="none" w:sz="0" w:space="0" w:color="auto"/>
            <w:right w:val="none" w:sz="0" w:space="0" w:color="auto"/>
          </w:divBdr>
          <w:divsChild>
            <w:div w:id="4894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198">
      <w:bodyDiv w:val="1"/>
      <w:marLeft w:val="0"/>
      <w:marRight w:val="0"/>
      <w:marTop w:val="0"/>
      <w:marBottom w:val="0"/>
      <w:divBdr>
        <w:top w:val="none" w:sz="0" w:space="0" w:color="auto"/>
        <w:left w:val="none" w:sz="0" w:space="0" w:color="auto"/>
        <w:bottom w:val="none" w:sz="0" w:space="0" w:color="auto"/>
        <w:right w:val="none" w:sz="0" w:space="0" w:color="auto"/>
      </w:divBdr>
    </w:div>
    <w:div w:id="1957903537">
      <w:bodyDiv w:val="1"/>
      <w:marLeft w:val="0"/>
      <w:marRight w:val="242"/>
      <w:marTop w:val="0"/>
      <w:marBottom w:val="0"/>
      <w:divBdr>
        <w:top w:val="none" w:sz="0" w:space="0" w:color="auto"/>
        <w:left w:val="none" w:sz="0" w:space="0" w:color="auto"/>
        <w:bottom w:val="none" w:sz="0" w:space="0" w:color="auto"/>
        <w:right w:val="none" w:sz="0" w:space="0" w:color="auto"/>
      </w:divBdr>
      <w:divsChild>
        <w:div w:id="1215921267">
          <w:marLeft w:val="0"/>
          <w:marRight w:val="0"/>
          <w:marTop w:val="0"/>
          <w:marBottom w:val="0"/>
          <w:divBdr>
            <w:top w:val="none" w:sz="0" w:space="0" w:color="auto"/>
            <w:left w:val="none" w:sz="0" w:space="0" w:color="auto"/>
            <w:bottom w:val="none" w:sz="0" w:space="0" w:color="auto"/>
            <w:right w:val="none" w:sz="0" w:space="0" w:color="auto"/>
          </w:divBdr>
          <w:divsChild>
            <w:div w:id="1174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492">
      <w:bodyDiv w:val="1"/>
      <w:marLeft w:val="0"/>
      <w:marRight w:val="242"/>
      <w:marTop w:val="0"/>
      <w:marBottom w:val="0"/>
      <w:divBdr>
        <w:top w:val="none" w:sz="0" w:space="0" w:color="auto"/>
        <w:left w:val="none" w:sz="0" w:space="0" w:color="auto"/>
        <w:bottom w:val="none" w:sz="0" w:space="0" w:color="auto"/>
        <w:right w:val="none" w:sz="0" w:space="0" w:color="auto"/>
      </w:divBdr>
      <w:divsChild>
        <w:div w:id="336275789">
          <w:marLeft w:val="0"/>
          <w:marRight w:val="0"/>
          <w:marTop w:val="0"/>
          <w:marBottom w:val="0"/>
          <w:divBdr>
            <w:top w:val="none" w:sz="0" w:space="0" w:color="auto"/>
            <w:left w:val="none" w:sz="0" w:space="0" w:color="auto"/>
            <w:bottom w:val="none" w:sz="0" w:space="0" w:color="auto"/>
            <w:right w:val="none" w:sz="0" w:space="0" w:color="auto"/>
          </w:divBdr>
          <w:divsChild>
            <w:div w:id="1855804736">
              <w:marLeft w:val="0"/>
              <w:marRight w:val="0"/>
              <w:marTop w:val="0"/>
              <w:marBottom w:val="0"/>
              <w:divBdr>
                <w:top w:val="none" w:sz="0" w:space="0" w:color="auto"/>
                <w:left w:val="none" w:sz="0" w:space="0" w:color="auto"/>
                <w:bottom w:val="none" w:sz="0" w:space="0" w:color="auto"/>
                <w:right w:val="none" w:sz="0" w:space="0" w:color="auto"/>
              </w:divBdr>
              <w:divsChild>
                <w:div w:id="1616866284">
                  <w:marLeft w:val="0"/>
                  <w:marRight w:val="0"/>
                  <w:marTop w:val="0"/>
                  <w:marBottom w:val="0"/>
                  <w:divBdr>
                    <w:top w:val="none" w:sz="0" w:space="0" w:color="auto"/>
                    <w:left w:val="none" w:sz="0" w:space="0" w:color="auto"/>
                    <w:bottom w:val="none" w:sz="0" w:space="0" w:color="auto"/>
                    <w:right w:val="none" w:sz="0" w:space="0" w:color="auto"/>
                  </w:divBdr>
                  <w:divsChild>
                    <w:div w:id="855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9194">
      <w:bodyDiv w:val="1"/>
      <w:marLeft w:val="0"/>
      <w:marRight w:val="0"/>
      <w:marTop w:val="0"/>
      <w:marBottom w:val="0"/>
      <w:divBdr>
        <w:top w:val="none" w:sz="0" w:space="0" w:color="auto"/>
        <w:left w:val="none" w:sz="0" w:space="0" w:color="auto"/>
        <w:bottom w:val="none" w:sz="0" w:space="0" w:color="auto"/>
        <w:right w:val="none" w:sz="0" w:space="0" w:color="auto"/>
      </w:divBdr>
    </w:div>
    <w:div w:id="2134134687">
      <w:bodyDiv w:val="1"/>
      <w:marLeft w:val="0"/>
      <w:marRight w:val="242"/>
      <w:marTop w:val="0"/>
      <w:marBottom w:val="0"/>
      <w:divBdr>
        <w:top w:val="none" w:sz="0" w:space="0" w:color="auto"/>
        <w:left w:val="none" w:sz="0" w:space="0" w:color="auto"/>
        <w:bottom w:val="none" w:sz="0" w:space="0" w:color="auto"/>
        <w:right w:val="none" w:sz="0" w:space="0" w:color="auto"/>
      </w:divBdr>
      <w:divsChild>
        <w:div w:id="88938621">
          <w:marLeft w:val="0"/>
          <w:marRight w:val="0"/>
          <w:marTop w:val="0"/>
          <w:marBottom w:val="0"/>
          <w:divBdr>
            <w:top w:val="none" w:sz="0" w:space="0" w:color="auto"/>
            <w:left w:val="none" w:sz="0" w:space="0" w:color="auto"/>
            <w:bottom w:val="none" w:sz="0" w:space="0" w:color="auto"/>
            <w:right w:val="none" w:sz="0" w:space="0" w:color="auto"/>
          </w:divBdr>
          <w:divsChild>
            <w:div w:id="351691286">
              <w:marLeft w:val="0"/>
              <w:marRight w:val="0"/>
              <w:marTop w:val="0"/>
              <w:marBottom w:val="0"/>
              <w:divBdr>
                <w:top w:val="none" w:sz="0" w:space="0" w:color="auto"/>
                <w:left w:val="none" w:sz="0" w:space="0" w:color="auto"/>
                <w:bottom w:val="none" w:sz="0" w:space="0" w:color="auto"/>
                <w:right w:val="none" w:sz="0" w:space="0" w:color="auto"/>
              </w:divBdr>
              <w:divsChild>
                <w:div w:id="1190876660">
                  <w:marLeft w:val="0"/>
                  <w:marRight w:val="0"/>
                  <w:marTop w:val="0"/>
                  <w:marBottom w:val="0"/>
                  <w:divBdr>
                    <w:top w:val="none" w:sz="0" w:space="0" w:color="auto"/>
                    <w:left w:val="none" w:sz="0" w:space="0" w:color="auto"/>
                    <w:bottom w:val="none" w:sz="0" w:space="0" w:color="auto"/>
                    <w:right w:val="none" w:sz="0" w:space="0" w:color="auto"/>
                  </w:divBdr>
                  <w:divsChild>
                    <w:div w:id="16807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en.w@dhet.gov.za"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tredoux.t@dhet.gov.za" TargetMode="External"/><Relationship Id="rId2" Type="http://schemas.openxmlformats.org/officeDocument/2006/relationships/customXml" Target="../customXml/item2.xml"/><Relationship Id="rId16" Type="http://schemas.openxmlformats.org/officeDocument/2006/relationships/hyperlink" Target="mailto:Maaka-Tlokana.G@dhet.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mmen.s@dhet.gov.z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anwyk.t@dhet.gov.z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353016486026828"/>
          <c:y val="1.65107268472908E-2"/>
          <c:w val="0.45646971988505275"/>
          <c:h val="0.91277984433980786"/>
        </c:manualLayout>
      </c:layout>
      <c:pieChart>
        <c:varyColors val="1"/>
        <c:ser>
          <c:idx val="0"/>
          <c:order val="0"/>
          <c:tx>
            <c:strRef>
              <c:f>Sheet1!$B$1</c:f>
              <c:strCache>
                <c:ptCount val="1"/>
                <c:pt idx="0">
                  <c:v>Sales</c:v>
                </c:pt>
              </c:strCache>
            </c:strRef>
          </c:tx>
          <c:explosion val="25"/>
          <c:dPt>
            <c:idx val="0"/>
            <c:bubble3D val="0"/>
            <c:explosion val="0"/>
          </c:dPt>
          <c:dPt>
            <c:idx val="1"/>
            <c:bubble3D val="0"/>
            <c:explosion val="0"/>
          </c:dPt>
          <c:dPt>
            <c:idx val="2"/>
            <c:bubble3D val="0"/>
            <c:explosion val="0"/>
          </c:dPt>
          <c:dPt>
            <c:idx val="3"/>
            <c:bubble3D val="0"/>
            <c:explosion val="0"/>
          </c:dPt>
          <c:cat>
            <c:strRef>
              <c:f>Sheet1!$A$2:$A$5</c:f>
              <c:strCache>
                <c:ptCount val="4"/>
                <c:pt idx="0">
                  <c:v>Teaching &amp; Learning Development Capacity Improvement</c:v>
                </c:pt>
                <c:pt idx="1">
                  <c:v>Lecturer Development via Open Leaning</c:v>
                </c:pt>
                <c:pt idx="2">
                  <c:v>TVET College Infrastructure Audit</c:v>
                </c:pt>
                <c:pt idx="3">
                  <c:v>Management Coordination</c:v>
                </c:pt>
              </c:strCache>
            </c:strRef>
          </c:cat>
          <c:val>
            <c:numRef>
              <c:f>Sheet1!$B$2:$B$5</c:f>
              <c:numCache>
                <c:formatCode>General</c:formatCode>
                <c:ptCount val="4"/>
                <c:pt idx="0">
                  <c:v>200</c:v>
                </c:pt>
                <c:pt idx="1">
                  <c:v>30</c:v>
                </c:pt>
                <c:pt idx="2">
                  <c:v>30</c:v>
                </c:pt>
                <c:pt idx="3">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0.23174078222283692"/>
          <c:w val="0.54808481723887059"/>
          <c:h val="0.47837601938947366"/>
        </c:manualLayout>
      </c:layout>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14D213F8C9B4AB430878941BB8276" ma:contentTypeVersion="1" ma:contentTypeDescription="Create a new document." ma:contentTypeScope="" ma:versionID="71a5316f1ee1492635867ec5083b4788">
  <xsd:schema xmlns:xsd="http://www.w3.org/2001/XMLSchema" xmlns:p="http://schemas.microsoft.com/office/2006/metadata/properties" xmlns:ns2="cc9c46d0-1451-4bfa-bbda-016baa41f8fd" targetNamespace="http://schemas.microsoft.com/office/2006/metadata/properties" ma:root="true" ma:fieldsID="5e95c65e98663ec1cf63543ffbe251b4" ns2:_="">
    <xsd:import namespace="cc9c46d0-1451-4bfa-bbda-016baa41f8fd"/>
    <xsd:element name="properties">
      <xsd:complexType>
        <xsd:sequence>
          <xsd:element name="documentManagement">
            <xsd:complexType>
              <xsd:all>
                <xsd:element ref="ns2:Area"/>
              </xsd:all>
            </xsd:complexType>
          </xsd:element>
        </xsd:sequence>
      </xsd:complexType>
    </xsd:element>
  </xsd:schema>
  <xsd:schema xmlns:xsd="http://www.w3.org/2001/XMLSchema" xmlns:dms="http://schemas.microsoft.com/office/2006/documentManagement/types" targetNamespace="cc9c46d0-1451-4bfa-bbda-016baa41f8fd" elementFormDefault="qualified">
    <xsd:import namespace="http://schemas.microsoft.com/office/2006/documentManagement/types"/>
    <xsd:element name="Area" ma:index="8" ma:displayName="Area" ma:format="Dropdown" ma:internalName="Area">
      <xsd:simpleType>
        <xsd:restriction base="dms:Choice">
          <xsd:enumeration value="1. Operations Guide Roadmap"/>
          <xsd:enumeration value="2.1 Grant Administration"/>
          <xsd:enumeration value="2.2 Finance and Budget"/>
          <xsd:enumeration value="3. Stage 1 - Registration"/>
          <xsd:enumeration value="4. Stage 2 - Preparation"/>
          <xsd:enumeration value="5. Stage 3 - Implementation"/>
          <xsd:enumeration value="6. Stage 4 - Exit and Review"/>
          <xsd:enumeration value="7. Operations Guide Index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cc9c46d0-1451-4bfa-bbda-016baa41f8fd">2.2 Finance and Budget</Are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DFDF-DF67-489F-B1E5-F540F9C32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6d0-1451-4bfa-bbda-016baa41f8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BB0BF2-C791-4006-A418-6D2DC872B816}">
  <ds:schemaRefs>
    <ds:schemaRef ds:uri="http://schemas.microsoft.com/office/2006/metadata/longProperties"/>
  </ds:schemaRefs>
</ds:datastoreItem>
</file>

<file path=customXml/itemProps3.xml><?xml version="1.0" encoding="utf-8"?>
<ds:datastoreItem xmlns:ds="http://schemas.openxmlformats.org/officeDocument/2006/customXml" ds:itemID="{6AC35EFA-1E51-4479-B63A-D0BD8B95A614}">
  <ds:schemaRefs>
    <ds:schemaRef ds:uri="http://schemas.microsoft.com/sharepoint/v3/contenttype/forms"/>
  </ds:schemaRefs>
</ds:datastoreItem>
</file>

<file path=customXml/itemProps4.xml><?xml version="1.0" encoding="utf-8"?>
<ds:datastoreItem xmlns:ds="http://schemas.openxmlformats.org/officeDocument/2006/customXml" ds:itemID="{253E0863-FA96-4DB2-A967-C151C086556E}">
  <ds:schemaRefs>
    <ds:schemaRef ds:uri="http://schemas.microsoft.com/office/2006/metadata/properties"/>
    <ds:schemaRef ds:uri="http://schemas.microsoft.com/office/infopath/2007/PartnerControls"/>
    <ds:schemaRef ds:uri="cc9c46d0-1451-4bfa-bbda-016baa41f8fd"/>
  </ds:schemaRefs>
</ds:datastoreItem>
</file>

<file path=customXml/itemProps5.xml><?xml version="1.0" encoding="utf-8"?>
<ds:datastoreItem xmlns:ds="http://schemas.openxmlformats.org/officeDocument/2006/customXml" ds:itemID="{106773A6-E21E-4B88-BF54-C23CF87C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47145</CharactersWithSpaces>
  <SharedDoc>false</SharedDoc>
  <HLinks>
    <vt:vector size="60" baseType="variant">
      <vt:variant>
        <vt:i4>1245241</vt:i4>
      </vt:variant>
      <vt:variant>
        <vt:i4>54</vt:i4>
      </vt:variant>
      <vt:variant>
        <vt:i4>0</vt:i4>
      </vt:variant>
      <vt:variant>
        <vt:i4>5</vt:i4>
      </vt:variant>
      <vt:variant>
        <vt:lpwstr/>
      </vt:variant>
      <vt:variant>
        <vt:lpwstr>_Toc257283409</vt:lpwstr>
      </vt:variant>
      <vt:variant>
        <vt:i4>1245241</vt:i4>
      </vt:variant>
      <vt:variant>
        <vt:i4>48</vt:i4>
      </vt:variant>
      <vt:variant>
        <vt:i4>0</vt:i4>
      </vt:variant>
      <vt:variant>
        <vt:i4>5</vt:i4>
      </vt:variant>
      <vt:variant>
        <vt:lpwstr/>
      </vt:variant>
      <vt:variant>
        <vt:lpwstr>_Toc257283408</vt:lpwstr>
      </vt:variant>
      <vt:variant>
        <vt:i4>1245241</vt:i4>
      </vt:variant>
      <vt:variant>
        <vt:i4>42</vt:i4>
      </vt:variant>
      <vt:variant>
        <vt:i4>0</vt:i4>
      </vt:variant>
      <vt:variant>
        <vt:i4>5</vt:i4>
      </vt:variant>
      <vt:variant>
        <vt:lpwstr/>
      </vt:variant>
      <vt:variant>
        <vt:lpwstr>_Toc257283407</vt:lpwstr>
      </vt:variant>
      <vt:variant>
        <vt:i4>1245241</vt:i4>
      </vt:variant>
      <vt:variant>
        <vt:i4>36</vt:i4>
      </vt:variant>
      <vt:variant>
        <vt:i4>0</vt:i4>
      </vt:variant>
      <vt:variant>
        <vt:i4>5</vt:i4>
      </vt:variant>
      <vt:variant>
        <vt:lpwstr/>
      </vt:variant>
      <vt:variant>
        <vt:lpwstr>_Toc257283406</vt:lpwstr>
      </vt:variant>
      <vt:variant>
        <vt:i4>1245241</vt:i4>
      </vt:variant>
      <vt:variant>
        <vt:i4>30</vt:i4>
      </vt:variant>
      <vt:variant>
        <vt:i4>0</vt:i4>
      </vt:variant>
      <vt:variant>
        <vt:i4>5</vt:i4>
      </vt:variant>
      <vt:variant>
        <vt:lpwstr/>
      </vt:variant>
      <vt:variant>
        <vt:lpwstr>_Toc257283405</vt:lpwstr>
      </vt:variant>
      <vt:variant>
        <vt:i4>1245241</vt:i4>
      </vt:variant>
      <vt:variant>
        <vt:i4>24</vt:i4>
      </vt:variant>
      <vt:variant>
        <vt:i4>0</vt:i4>
      </vt:variant>
      <vt:variant>
        <vt:i4>5</vt:i4>
      </vt:variant>
      <vt:variant>
        <vt:lpwstr/>
      </vt:variant>
      <vt:variant>
        <vt:lpwstr>_Toc257283404</vt:lpwstr>
      </vt:variant>
      <vt:variant>
        <vt:i4>1245241</vt:i4>
      </vt:variant>
      <vt:variant>
        <vt:i4>18</vt:i4>
      </vt:variant>
      <vt:variant>
        <vt:i4>0</vt:i4>
      </vt:variant>
      <vt:variant>
        <vt:i4>5</vt:i4>
      </vt:variant>
      <vt:variant>
        <vt:lpwstr/>
      </vt:variant>
      <vt:variant>
        <vt:lpwstr>_Toc257283403</vt:lpwstr>
      </vt:variant>
      <vt:variant>
        <vt:i4>1245241</vt:i4>
      </vt:variant>
      <vt:variant>
        <vt:i4>12</vt:i4>
      </vt:variant>
      <vt:variant>
        <vt:i4>0</vt:i4>
      </vt:variant>
      <vt:variant>
        <vt:i4>5</vt:i4>
      </vt:variant>
      <vt:variant>
        <vt:lpwstr/>
      </vt:variant>
      <vt:variant>
        <vt:lpwstr>_Toc257283402</vt:lpwstr>
      </vt:variant>
      <vt:variant>
        <vt:i4>1245241</vt:i4>
      </vt:variant>
      <vt:variant>
        <vt:i4>6</vt:i4>
      </vt:variant>
      <vt:variant>
        <vt:i4>0</vt:i4>
      </vt:variant>
      <vt:variant>
        <vt:i4>5</vt:i4>
      </vt:variant>
      <vt:variant>
        <vt:lpwstr/>
      </vt:variant>
      <vt:variant>
        <vt:lpwstr>_Toc257283401</vt:lpwstr>
      </vt:variant>
      <vt:variant>
        <vt:i4>1245241</vt:i4>
      </vt:variant>
      <vt:variant>
        <vt:i4>0</vt:i4>
      </vt:variant>
      <vt:variant>
        <vt:i4>0</vt:i4>
      </vt:variant>
      <vt:variant>
        <vt:i4>5</vt:i4>
      </vt:variant>
      <vt:variant>
        <vt:lpwstr/>
      </vt:variant>
      <vt:variant>
        <vt:lpwstr>_Toc257283400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dc:creator>
  <cp:lastModifiedBy>Adendorff.Michael</cp:lastModifiedBy>
  <cp:revision>21</cp:revision>
  <cp:lastPrinted>2015-09-02T15:12:00Z</cp:lastPrinted>
  <dcterms:created xsi:type="dcterms:W3CDTF">2015-09-01T17:09:00Z</dcterms:created>
  <dcterms:modified xsi:type="dcterms:W3CDTF">2016-06-08T08:33:00Z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10600.0000000000</vt:lpwstr>
  </property>
  <property fmtid="{D5CDD505-2E9C-101B-9397-08002B2CF9AE}" pid="3" name="ContentType">
    <vt:lpwstr>Document</vt:lpwstr>
  </property>
</Properties>
</file>