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02798654"/>
        <w:docPartObj>
          <w:docPartGallery w:val="Cover Pages"/>
          <w:docPartUnique/>
        </w:docPartObj>
      </w:sdtPr>
      <w:sdtEndPr>
        <w:rPr>
          <w:rFonts w:ascii="Times New Roman" w:hAnsi="Times New Roman"/>
          <w:b/>
          <w:noProof/>
          <w:sz w:val="32"/>
          <w:szCs w:val="32"/>
          <w:lang w:eastAsia="en-ZA"/>
        </w:rPr>
      </w:sdtEndPr>
      <w:sdtContent>
        <w:p w:rsidR="00782568" w:rsidRDefault="00782568">
          <w:r>
            <w:rPr>
              <w:noProof/>
              <w:lang w:eastAsia="en-ZA"/>
            </w:rPr>
            <w:drawing>
              <wp:anchor distT="0" distB="0" distL="114300" distR="114300" simplePos="0" relativeHeight="251656704" behindDoc="0" locked="0" layoutInCell="1" allowOverlap="1" wp14:anchorId="63ED99BC" wp14:editId="2D2FA900">
                <wp:simplePos x="0" y="0"/>
                <wp:positionH relativeFrom="column">
                  <wp:posOffset>1066800</wp:posOffset>
                </wp:positionH>
                <wp:positionV relativeFrom="paragraph">
                  <wp:posOffset>62865</wp:posOffset>
                </wp:positionV>
                <wp:extent cx="2499360" cy="996315"/>
                <wp:effectExtent l="0" t="0" r="0" b="0"/>
                <wp:wrapNone/>
                <wp:docPr id="2" name="Picture 0" descr="Higher Educ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igher Educatio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9963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C7F25">
            <w:rPr>
              <w:noProof/>
              <w:lang w:eastAsia="en-ZA"/>
            </w:rPr>
            <mc:AlternateContent>
              <mc:Choice Requires="wpg">
                <w:drawing>
                  <wp:anchor distT="0" distB="0" distL="114300" distR="114300" simplePos="0" relativeHeight="251657728" behindDoc="0" locked="0" layoutInCell="0" allowOverlap="1" wp14:anchorId="18732777" wp14:editId="14BDB821">
                    <wp:simplePos x="0" y="0"/>
                    <wp:positionH relativeFrom="page">
                      <wp:align>right</wp:align>
                    </wp:positionH>
                    <wp:positionV relativeFrom="page">
                      <wp:align>top</wp:align>
                    </wp:positionV>
                    <wp:extent cx="3018790" cy="10687685"/>
                    <wp:effectExtent l="0" t="0" r="5080" b="0"/>
                    <wp:wrapNone/>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790" cy="10687685"/>
                              <a:chOff x="7329" y="0"/>
                              <a:chExt cx="4911" cy="15840"/>
                            </a:xfrm>
                          </wpg:grpSpPr>
                          <wpg:grpSp>
                            <wpg:cNvPr id="5" name="Group 364"/>
                            <wpg:cNvGrpSpPr>
                              <a:grpSpLocks/>
                            </wpg:cNvGrpSpPr>
                            <wpg:grpSpPr bwMode="auto">
                              <a:xfrm>
                                <a:off x="7344" y="0"/>
                                <a:ext cx="4896" cy="15840"/>
                                <a:chOff x="7560" y="0"/>
                                <a:chExt cx="4700" cy="15840"/>
                              </a:xfrm>
                            </wpg:grpSpPr>
                            <wps:wsp>
                              <wps:cNvPr id="6" name="Rectangle 365"/>
                              <wps:cNvSpPr>
                                <a:spLocks noChangeArrowheads="1"/>
                              </wps:cNvSpPr>
                              <wps:spPr bwMode="auto">
                                <a:xfrm>
                                  <a:off x="7755" y="0"/>
                                  <a:ext cx="4505" cy="15840"/>
                                </a:xfrm>
                                <a:prstGeom prst="rect">
                                  <a:avLst/>
                                </a:prstGeom>
                                <a:solidFill>
                                  <a:schemeClr val="accent2">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7"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8"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F0CB9" w:rsidRDefault="00CF0CB9">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9"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F0CB9" w:rsidRPr="00F117C9" w:rsidRDefault="00CF0CB9">
                                  <w:pPr>
                                    <w:pStyle w:val="NoSpacing"/>
                                    <w:spacing w:line="360" w:lineRule="auto"/>
                                    <w:rPr>
                                      <w:rFonts w:ascii="Times New Roman" w:hAnsi="Times New Roman" w:cs="Times New Roman"/>
                                      <w:b/>
                                      <w:color w:val="FFFFFF" w:themeColor="background1"/>
                                    </w:rPr>
                                  </w:pPr>
                                  <w:r w:rsidRPr="00F117C9">
                                    <w:rPr>
                                      <w:rFonts w:ascii="Times New Roman" w:hAnsi="Times New Roman" w:cs="Times New Roman"/>
                                      <w:b/>
                                      <w:color w:val="FFFFFF" w:themeColor="background1"/>
                                    </w:rPr>
                                    <w:t xml:space="preserve">2013 – 02 </w:t>
                                  </w:r>
                                  <w:r>
                                    <w:rPr>
                                      <w:rFonts w:ascii="Times New Roman" w:hAnsi="Times New Roman" w:cs="Times New Roman"/>
                                      <w:b/>
                                      <w:color w:val="FFFFFF" w:themeColor="background1"/>
                                    </w:rPr>
                                    <w:t>- 27</w:t>
                                  </w:r>
                                </w:p>
                                <w:p w:rsidR="00CF0CB9" w:rsidRPr="00782568" w:rsidRDefault="00CF0CB9">
                                  <w:pPr>
                                    <w:pStyle w:val="NoSpacing"/>
                                    <w:spacing w:line="360" w:lineRule="auto"/>
                                    <w:rPr>
                                      <w:rFonts w:ascii="Times New Roman" w:hAnsi="Times New Roman" w:cs="Times New Roman"/>
                                    </w:rPr>
                                  </w:pPr>
                                  <w:r w:rsidRPr="00F117C9">
                                    <w:rPr>
                                      <w:rFonts w:ascii="Times New Roman" w:hAnsi="Times New Roman" w:cs="Times New Roman"/>
                                      <w:b/>
                                      <w:color w:val="FFFFFF" w:themeColor="background1"/>
                                    </w:rPr>
                                    <w:t xml:space="preserve">Version </w:t>
                                  </w:r>
                                  <w:r>
                                    <w:rPr>
                                      <w:rFonts w:ascii="Times New Roman" w:hAnsi="Times New Roman" w:cs="Times New Roman"/>
                                      <w:b/>
                                      <w:color w:val="FFFFFF" w:themeColor="background1"/>
                                    </w:rPr>
                                    <w:t>3</w:t>
                                  </w:r>
                                  <w:r w:rsidRPr="00F117C9">
                                    <w:rPr>
                                      <w:rFonts w:ascii="Times New Roman" w:hAnsi="Times New Roman" w:cs="Times New Roman"/>
                                      <w:b/>
                                      <w:color w:val="FFFFFF" w:themeColor="background1"/>
                                    </w:rPr>
                                    <w:t>.0</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6" style="position:absolute;margin-left:186.5pt;margin-top:0;width:237.7pt;height:841.55pt;z-index:25165772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Y2IAUAAF8XAAAOAAAAZHJzL2Uyb0RvYy54bWzsWFtvq0YQfq/U/4B4JwbMXXGOEl+OKuW0&#10;R00vz2tYAyqwdFkHp1X/e2dnwWAnUW5N0iMlkWzWsMPMN/N9O7unn3ZloV1T3uSsmunWialrtIpZ&#10;klfpTP/1l5UR6FojSJWQglV0pt/QRv909v13p20dUZtlrEgo18BI1URtPdMzIepoMmnijJakOWE1&#10;reDmhvGSCBjydJJw0oL1spjYpulNWsaTmrOYNg38ulA39TO0v9nQWPy02TRUaMVMB98EfnL8XMvP&#10;ydkpiVJO6iyPOzfIM7woSV7BS/emFkQQbcvzW6bKPOasYRtxErNywjabPKYYA0RjmUfRfOZsW2Ms&#10;adSm9R4mgPYIp2ebjX+8/sq1PJnpjq5VpIQU4Vs1y5HYtHUawSOfeX1Vf+UqQLi8ZPEfDdyeHN+X&#10;41Q9rK3bLywBe2QrGGKz2/BSmoCotR2m4GafAroTWgw/Tk0r8EPIVAz3LNMLfC9wVZbiDFIpJ/pT&#10;O9S1YW6cLbvZTmhZ3VQ3cDC7ExKp96KvnW8qMBzsY+xgcA9hmHqvjoM/dQD7IZweCicIvaNgSDSA&#10;4HqA0jBrBIJv9vg9CAKQrhnqqnlZXV1lpKZYro0smg5QiEHV1c9ARlKlBdWmHqa0rfG5vrIaVVZa&#10;xeYZPEfPOWdtRkkCblmyBCCDowly0EBRPlhnvu9CUgek9vi6JvyOdXYLJxLVvBGfKSs1eTHTOTiP&#10;RUyuLxshnRkekTXdsCJPVnlR4ECqF50XXLsmoDskjmklbJxebEtghfrdd03IlLKFgienoOUDa+Av&#10;vFLalZ6jqPwdWrZjXtihsQKGGM7KcY3QNwPDtMKL0DOd0Fms/pEvtJwoy5OEVpd5RXuBs5zHJbqT&#10;WiVNKHFaO9ND13YxlgMvG56u9xEvAvnfhzaGpswF6H2RlzM9gOhV/CSSaV5WCWBBIkHyQl1PDt1H&#10;aACD/htRwaKQdSCJ3ERrltxATXAGOQMWwMoEFxnjf+laCyo/05s/t4RTXSt+qKCuQssBmdAEDhzX&#10;t2HAx3fW4zukisHUTBe6pi7nQi0l25rnaQZvshCYip2D5m1yrJPBK/BbDoBxytdXp55/F/WAjwlt&#10;YnD8UvqMEOUxKWS2pHvA3FdnZK9dWCKqrqX4W+FASKgxxYx+1XgiIWsihORjx99C/AalgNnZpEgz&#10;4OxdNJ3iM6SoM6JYimXal3I/A0twb2h9j8V1qurhUdY6I1JXOtc7yv+vyG/ZcnWRnt3P/hX+9ZD9&#10;9+wfC+H5yjV9ZxoYoPJTw5kuTeMiWM2N87nlef7yYn6xtA6FcIldYfNyLcT0oLEuQ2wL2naVJa2W&#10;5HLNcKdBYAPbcuCahE2qnUaKFBrlWHAQGiZ+z0WGy6ZUK0T1XhndW1fyN7x4pJJdbL1A9t/vJpQY&#10;5kulcmjc3kg2Yctyu2Px31IfH+wIp6HbL6/P1MeKSXXEBffOBsMMl8EycAzH9paGYy4Wxvlq7hje&#10;yvLdxXQxny+OeIViqzZysGw/t8F4lLLIh+7TVMUfrPyRQo04opo0kFnsJMZa8p5N1Yeuyu3vfhtN&#10;B3mD/eK3pKtit951ndQTe1HYFflyT6eaUSuwg2DfjfYj1Y72o74fXX8j/Sjs2o+FNXxTWe3ODeBc&#10;Qcnn0Ho6QQDeyc2g43h217t8SOtB8/shrdjC4Zr5xA3reJn5aFnh8GR/LvGEllVKKx5V4mnQsK9+&#10;9G7/XRUW21g4xcXWpDtxlsfE4zFcj8/Fz/4FAAD//wMAUEsDBBQABgAIAAAAIQB9r2nn3QAAAAYB&#10;AAAPAAAAZHJzL2Rvd25yZXYueG1sTI/BTsMwEETvSPyDtUjcqFMoaRPiVAgp4sKFtodyc+IlSbHX&#10;Uey26d+zcIHLSKsZzbwt1pOz4oRj6D0pmM8SEEiNNz21Cnbb6m4FIkRNRltPqOCCAdbl9VWhc+PP&#10;9I6nTWwFl1DItYIuxiGXMjQdOh1mfkBi79OPTkc+x1aaUZ+53Fl5nySpdLonXuj0gC8dNl+bo1Pg&#10;9odqb3dZ+1HZZZ0ettnl7TVT6vZmen4CEXGKf2H4wWd0KJmp9kcyQVgF/Ej8VfYWy8cFiJpD6eph&#10;DrIs5H/88hsAAP//AwBQSwECLQAUAAYACAAAACEAtoM4kv4AAADhAQAAEwAAAAAAAAAAAAAAAAAA&#10;AAAAW0NvbnRlbnRfVHlwZXNdLnhtbFBLAQItABQABgAIAAAAIQA4/SH/1gAAAJQBAAALAAAAAAAA&#10;AAAAAAAAAC8BAABfcmVscy8ucmVsc1BLAQItABQABgAIAAAAIQBGDyY2IAUAAF8XAAAOAAAAAAAA&#10;AAAAAAAAAC4CAABkcnMvZTJvRG9jLnhtbFBLAQItABQABgAIAAAAIQB9r2nn3QAAAAYBAAAPAAAA&#10;AAAAAAAAAAAAAHoHAABkcnMvZG93bnJldi54bWxQSwUGAAAAAAQABADzAAAAhAg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MbXMMA&#10;AADaAAAADwAAAGRycy9kb3ducmV2LnhtbESP0WrCQBRE3wv+w3IF3+qmtrUaXaUUpKFPRvsBl+w1&#10;G5q9G7LbJM3XdwXBx2FmzjDb/WBr0VHrK8cKnuYJCOLC6YpLBd/nw+MKhA/IGmvHpOCPPOx3k4ct&#10;ptr1nFN3CqWIEPYpKjAhNKmUvjBk0c9dQxy9i2sthijbUuoW+wi3tVwkyVJarDguGGzow1Dxc/q1&#10;Co4vsjCjyd8+x9evVWPz9SJ7Xis1mw7vGxCBhnAP39qZVrCE65V4A+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MbXMMAAADaAAAADwAAAAAAAAAAAAAAAACYAgAAZHJzL2Rv&#10;d25yZXYueG1sUEsFBgAAAAAEAAQA9QAAAIgDAAAAAA==&#10;" fillcolor="#943634 [2405]"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2ccMA&#10;AADaAAAADwAAAGRycy9kb3ducmV2LnhtbESPX0sDMRDE3wW/Q1jBN5tT6VWuTYtIRaUv/SN9Xi7r&#10;5ehlcyRre/bTG0Ho4zAzv2Fmi8F36kgxtYEN3I8KUMR1sC03Bj53r3dPoJIgW+wCk4EfSrCYX1/N&#10;sLLhxBs6bqVRGcKpQgNOpK+0TrUjj2kUeuLsfYXoUbKMjbYRTxnuO/1QFKX22HJecNjTi6P6sP32&#10;Bvay+hivD6silm/nx7WT5QbLpTG3N8PzFJTQIJfwf/vdGpjA35V8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O2ccMAAADaAAAADwAAAAAAAAAAAAAAAACYAgAAZHJzL2Rv&#10;d25yZXYueG1sUEsFBgAAAAAEAAQA9QAAAIgDAAAAAA==&#10;" fillcolor="#9bbb59 [3206]" stroked="f" strokecolor="white" strokeweight="1pt">
                        <v:fill r:id="rId10"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7QJcAA&#10;AADaAAAADwAAAGRycy9kb3ducmV2LnhtbERPW2vCMBR+H+w/hDPY25oqTFzXVEQRnDBE594PzVkv&#10;a05ik9X6783DwMeP754vRtOJgXrfWFYwSVIQxKXVDVcKTl+blzkIH5A1dpZJwZU8LIrHhxwzbS98&#10;oOEYKhFD2GeooA7BZVL6siaDPrGOOHI/tjcYIuwrqXu8xHDTyWmazqTBhmNDjY5WNZW/xz+jQH4O&#10;7nvTvqWng1vvP9yuPb/iWqnnp3H5DiLQGO7if/dWK4hb45V4A2R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7QJcAAAADaAAAADwAAAAAAAAAAAAAAAACYAgAAZHJzL2Rvd25y&#10;ZXYueG1sUEsFBgAAAAAEAAQA9QAAAIUDAAAAAA==&#10;" filled="f" stroked="f" strokecolor="white" strokeweight="1pt">
                      <v:fill opacity="52428f"/>
                      <v:shadow color="#d8d8d8" offset="3pt,3pt"/>
                      <v:textbox inset="28.8pt,14.4pt,14.4pt,14.4pt">
                        <w:txbxContent>
                          <w:p w:rsidR="00E3579C" w:rsidRDefault="00E3579C">
                            <w:pPr>
                              <w:pStyle w:val="NoSpacing"/>
                              <w:rPr>
                                <w:rFonts w:asciiTheme="majorHAnsi" w:eastAsiaTheme="majorEastAsia" w:hAnsiTheme="majorHAnsi" w:cstheme="majorBidi"/>
                                <w:b/>
                                <w:bCs/>
                                <w:color w:val="FFFFFF" w:themeColor="background1"/>
                                <w:sz w:val="96"/>
                                <w:szCs w:val="96"/>
                              </w:rPr>
                            </w:pPr>
                          </w:p>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1vsMA&#10;AADaAAAADwAAAGRycy9kb3ducmV2LnhtbESP3WrCQBSE7wt9h+UUvKubFiyaZiOlImhBxJ/eH7LH&#10;JJo9u2bXmL59VxC8HGbmGyab9qYRHbW+tqzgbZiAIC6srrlUsN/NX8cgfEDW2FgmBX/kYZo/P2WY&#10;anvlDXXbUIoIYZ+igioEl0rpi4oM+qF1xNE72NZgiLItpW7xGuGmke9J8iEN1hwXKnT0XVFx2l6M&#10;Arnq3O/8OEn2GzdbL93P8TzCmVKDl/7rE0SgPjzC9/ZCK5jA7Uq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1vsMAAADaAAAADwAAAAAAAAAAAAAAAACYAgAAZHJzL2Rv&#10;d25yZXYueG1sUEsFBgAAAAAEAAQA9QAAAIgDAAAAAA==&#10;" filled="f" stroked="f" strokecolor="white" strokeweight="1pt">
                      <v:fill opacity="52428f"/>
                      <v:shadow color="#d8d8d8" offset="3pt,3pt"/>
                      <v:textbox inset="28.8pt,14.4pt,14.4pt,14.4pt">
                        <w:txbxContent>
                          <w:p w:rsidR="00E3579C" w:rsidRPr="00F117C9" w:rsidRDefault="00E3579C">
                            <w:pPr>
                              <w:pStyle w:val="NoSpacing"/>
                              <w:spacing w:line="360" w:lineRule="auto"/>
                              <w:rPr>
                                <w:rFonts w:ascii="Times New Roman" w:hAnsi="Times New Roman" w:cs="Times New Roman"/>
                                <w:b/>
                                <w:color w:val="FFFFFF" w:themeColor="background1"/>
                              </w:rPr>
                            </w:pPr>
                            <w:r w:rsidRPr="00F117C9">
                              <w:rPr>
                                <w:rFonts w:ascii="Times New Roman" w:hAnsi="Times New Roman" w:cs="Times New Roman"/>
                                <w:b/>
                                <w:color w:val="FFFFFF" w:themeColor="background1"/>
                              </w:rPr>
                              <w:t xml:space="preserve">2013 – 02 </w:t>
                            </w:r>
                            <w:r w:rsidR="00A90662">
                              <w:rPr>
                                <w:rFonts w:ascii="Times New Roman" w:hAnsi="Times New Roman" w:cs="Times New Roman"/>
                                <w:b/>
                                <w:color w:val="FFFFFF" w:themeColor="background1"/>
                              </w:rPr>
                              <w:t xml:space="preserve">- </w:t>
                            </w:r>
                            <w:r w:rsidR="00D9020C">
                              <w:rPr>
                                <w:rFonts w:ascii="Times New Roman" w:hAnsi="Times New Roman" w:cs="Times New Roman"/>
                                <w:b/>
                                <w:color w:val="FFFFFF" w:themeColor="background1"/>
                              </w:rPr>
                              <w:t>27</w:t>
                            </w:r>
                          </w:p>
                          <w:p w:rsidR="00E3579C" w:rsidRPr="00782568" w:rsidRDefault="00E3579C">
                            <w:pPr>
                              <w:pStyle w:val="NoSpacing"/>
                              <w:spacing w:line="360" w:lineRule="auto"/>
                              <w:rPr>
                                <w:rFonts w:ascii="Times New Roman" w:hAnsi="Times New Roman" w:cs="Times New Roman"/>
                              </w:rPr>
                            </w:pPr>
                            <w:r w:rsidRPr="00F117C9">
                              <w:rPr>
                                <w:rFonts w:ascii="Times New Roman" w:hAnsi="Times New Roman" w:cs="Times New Roman"/>
                                <w:b/>
                                <w:color w:val="FFFFFF" w:themeColor="background1"/>
                              </w:rPr>
                              <w:t xml:space="preserve">Version </w:t>
                            </w:r>
                            <w:r w:rsidR="000D5B01">
                              <w:rPr>
                                <w:rFonts w:ascii="Times New Roman" w:hAnsi="Times New Roman" w:cs="Times New Roman"/>
                                <w:b/>
                                <w:color w:val="FFFFFF" w:themeColor="background1"/>
                              </w:rPr>
                              <w:t>3</w:t>
                            </w:r>
                            <w:r w:rsidRPr="00F117C9">
                              <w:rPr>
                                <w:rFonts w:ascii="Times New Roman" w:hAnsi="Times New Roman" w:cs="Times New Roman"/>
                                <w:b/>
                                <w:color w:val="FFFFFF" w:themeColor="background1"/>
                              </w:rPr>
                              <w:t>.0</w:t>
                            </w:r>
                          </w:p>
                        </w:txbxContent>
                      </v:textbox>
                    </v:rect>
                    <w10:wrap anchorx="page" anchory="page"/>
                  </v:group>
                </w:pict>
              </mc:Fallback>
            </mc:AlternateContent>
          </w:r>
        </w:p>
        <w:p w:rsidR="00782568" w:rsidRDefault="00F117C9">
          <w:pPr>
            <w:rPr>
              <w:rFonts w:ascii="Times New Roman" w:hAnsi="Times New Roman"/>
              <w:b/>
              <w:noProof/>
              <w:sz w:val="32"/>
              <w:szCs w:val="32"/>
              <w:lang w:eastAsia="en-ZA"/>
            </w:rPr>
          </w:pPr>
          <w:r>
            <w:rPr>
              <w:noProof/>
              <w:lang w:eastAsia="en-ZA"/>
            </w:rPr>
            <mc:AlternateContent>
              <mc:Choice Requires="wps">
                <w:drawing>
                  <wp:anchor distT="0" distB="0" distL="114300" distR="114300" simplePos="0" relativeHeight="251658752" behindDoc="0" locked="0" layoutInCell="0" allowOverlap="1" wp14:anchorId="4D4D90CC" wp14:editId="33B8AE8A">
                    <wp:simplePos x="0" y="0"/>
                    <wp:positionH relativeFrom="page">
                      <wp:align>left</wp:align>
                    </wp:positionH>
                    <wp:positionV relativeFrom="page">
                      <wp:posOffset>2665730</wp:posOffset>
                    </wp:positionV>
                    <wp:extent cx="6782435" cy="1038860"/>
                    <wp:effectExtent l="0" t="0" r="10795" b="1397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435" cy="1038860"/>
                            </a:xfrm>
                            <a:prstGeom prst="rect">
                              <a:avLst/>
                            </a:prstGeom>
                            <a:solidFill>
                              <a:schemeClr val="accent1"/>
                            </a:solidFill>
                            <a:ln w="12700">
                              <a:solidFill>
                                <a:schemeClr val="bg1"/>
                              </a:solidFill>
                              <a:miter lim="800000"/>
                              <a:headEnd/>
                              <a:tailEnd/>
                            </a:ln>
                            <a:extLst/>
                          </wps:spPr>
                          <wps:txbx>
                            <w:txbxContent>
                              <w:p w:rsidR="00CF0CB9" w:rsidRPr="00495C74" w:rsidRDefault="006A5A51" w:rsidP="00F117C9">
                                <w:pPr>
                                  <w:pStyle w:val="NoSpacing"/>
                                  <w:ind w:left="270"/>
                                  <w:jc w:val="center"/>
                                  <w:rPr>
                                    <w:rFonts w:ascii="Times New Roman" w:hAnsi="Times New Roman"/>
                                    <w:b/>
                                    <w:bCs/>
                                    <w:color w:val="FFFFFF" w:themeColor="background1"/>
                                    <w:sz w:val="32"/>
                                    <w:szCs w:val="32"/>
                                    <w:lang w:val="en-GB"/>
                                  </w:rPr>
                                </w:pPr>
                                <w:sdt>
                                  <w:sdtPr>
                                    <w:rPr>
                                      <w:rFonts w:ascii="Times New Roman" w:hAnsi="Times New Roman"/>
                                      <w:b/>
                                      <w:bCs/>
                                      <w:color w:val="FFFFFF" w:themeColor="background1"/>
                                      <w:sz w:val="32"/>
                                      <w:szCs w:val="32"/>
                                      <w:lang w:val="en-GB"/>
                                    </w:rPr>
                                    <w:alias w:val="Title"/>
                                    <w:id w:val="-717196548"/>
                                    <w:dataBinding w:prefixMappings="xmlns:ns0='http://schemas.openxmlformats.org/package/2006/metadata/core-properties' xmlns:ns1='http://purl.org/dc/elements/1.1/'" w:xpath="/ns0:coreProperties[1]/ns1:title[1]" w:storeItemID="{6C3C8BC8-F283-45AE-878A-BAB7291924A1}"/>
                                    <w:text/>
                                  </w:sdtPr>
                                  <w:sdtEndPr/>
                                  <w:sdtContent>
                                    <w:r w:rsidR="00CF0CB9">
                                      <w:rPr>
                                        <w:rFonts w:ascii="Times New Roman" w:hAnsi="Times New Roman"/>
                                        <w:b/>
                                        <w:bCs/>
                                        <w:color w:val="FFFFFF" w:themeColor="background1"/>
                                        <w:sz w:val="32"/>
                                        <w:szCs w:val="32"/>
                                      </w:rPr>
                                      <w:t>Concept Note:  OPEN LEARNING IN POST SCHOOL EDUCATION AND TRAINING</w:t>
                                    </w:r>
                                  </w:sdtContent>
                                </w:sdt>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209.9pt;width:534.05pt;height:81.8pt;z-index:251658752;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SBNgIAAGMEAAAOAAAAZHJzL2Uyb0RvYy54bWysVF1v0zAUfUfiP1h+p/nY1kVR02nqKEIa&#10;bGLwAxzHaSwc21y7Tcqv59ppuxZ4QuTB8s29Pjn3nOss7sZekZ0AJ42uaDZLKRGam0bqTUW/fV2/&#10;KyhxnumGKaNFRffC0bvl2zeLwZYiN51RjQCCINqVg61o570tk8TxTvTMzYwVGpOtgZ55DGGTNMAG&#10;RO9VkqfpPBkMNBYMF87h24cpSZcRv20F909t64QnqqLIzccV4lqHNVkuWLkBZjvJDzTYP7DomdT4&#10;0RPUA/OMbEH+AdVLDsaZ1s+46RPTtpKL2AN2k6W/dfPSMStiLyiOsyeZ3P+D5Z93z0Bkg96hPJr1&#10;6NEXVI3pjRIkmweBButKrHuxzxBadPbR8O+OaLPqsEzcA5ihE6xBWlmoTy4OhMDhUVIPn0yD8Gzr&#10;TdRqbKEPgKgCGaMl+5MlYvSE48v5bZFfX91QwjGXpVdFMY+mJaw8Hrfg/AdhehI2FQVkH+HZ7tH5&#10;QIeVx5JI3yjZrKVSMQhzJlYKyI7hhDDOhfZTE9joeaXSZEAG+W2aRvSLZBzXV5h681eIXnqcdSX7&#10;ihZpeKbpC9K9102cRM+kmvbIWulAEZU49HFUcnLEj/UYjcuPHtWm2aPOYKYpx1uJm87AT0oGnPCK&#10;uh9bBoIS9VEHr4q8KMKdiNH1zW2OAVyk6vMU0xzBKso9UDIFKz9dpa0Fuenwa9mkjb1Hj9cyqh9Y&#10;T8wOk4GTHE053LpwVc7jWPX6b1j+AgAA//8DAFBLAwQUAAYACAAAACEAK+dIWuEAAAAJAQAADwAA&#10;AGRycy9kb3ducmV2LnhtbEyPy07DMBBF90j8gzVI7Kgd+lAImVSAxAKpQqWwIDsnNnEgHkex0wS+&#10;HncFy9Ed3XtOvp1tx4568K0jhGQhgGmqnWqpQXh7fbxKgfkgScnOkUb41h62xflZLjPlJnrRx0No&#10;WCwhn0kEE0Kfce5ro630C9dritmHG6wM8RwargY5xXLb8WshNtzKluKCkb1+MLr+OowW4d1U9+W4&#10;3nklduVz8jM9LfefJeLlxXx3CyzoOfw9wwk/okMRmSo3kvKsQ4giAWGV3ESBUyw2aQKsQlinyxXw&#10;Iuf/DYpfAAAA//8DAFBLAQItABQABgAIAAAAIQC2gziS/gAAAOEBAAATAAAAAAAAAAAAAAAAAAAA&#10;AABbQ29udGVudF9UeXBlc10ueG1sUEsBAi0AFAAGAAgAAAAhADj9If/WAAAAlAEAAAsAAAAAAAAA&#10;AAAAAAAALwEAAF9yZWxzLy5yZWxzUEsBAi0AFAAGAAgAAAAhAAMcxIE2AgAAYwQAAA4AAAAAAAAA&#10;AAAAAAAALgIAAGRycy9lMm9Eb2MueG1sUEsBAi0AFAAGAAgAAAAhACvnSFrhAAAACQEAAA8AAAAA&#10;AAAAAAAAAAAAkAQAAGRycy9kb3ducmV2LnhtbFBLBQYAAAAABAAEAPMAAACeBQAAAAA=&#10;" o:allowincell="f" fillcolor="#4f81bd [3204]" strokecolor="white [3212]" strokeweight="1pt">
                    <v:textbox style="mso-fit-shape-to-text:t" inset="14.4pt,,14.4pt">
                      <w:txbxContent>
                        <w:p w:rsidR="00E3579C" w:rsidRPr="00495C74" w:rsidRDefault="00984A14" w:rsidP="00F117C9">
                          <w:pPr>
                            <w:pStyle w:val="NoSpacing"/>
                            <w:ind w:left="270"/>
                            <w:jc w:val="center"/>
                            <w:rPr>
                              <w:rFonts w:ascii="Times New Roman" w:hAnsi="Times New Roman"/>
                              <w:b/>
                              <w:bCs/>
                              <w:color w:val="FFFFFF" w:themeColor="background1"/>
                              <w:sz w:val="32"/>
                              <w:szCs w:val="32"/>
                              <w:lang w:val="en-GB"/>
                            </w:rPr>
                          </w:pPr>
                          <w:sdt>
                            <w:sdtPr>
                              <w:rPr>
                                <w:rFonts w:ascii="Times New Roman" w:hAnsi="Times New Roman"/>
                                <w:b/>
                                <w:bCs/>
                                <w:color w:val="FFFFFF" w:themeColor="background1"/>
                                <w:sz w:val="32"/>
                                <w:szCs w:val="32"/>
                                <w:lang w:val="en-GB"/>
                              </w:rPr>
                              <w:alias w:val="Title"/>
                              <w:id w:val="-717196548"/>
                              <w:dataBinding w:prefixMappings="xmlns:ns0='http://schemas.openxmlformats.org/package/2006/metadata/core-properties' xmlns:ns1='http://purl.org/dc/elements/1.1/'" w:xpath="/ns0:coreProperties[1]/ns1:title[1]" w:storeItemID="{6C3C8BC8-F283-45AE-878A-BAB7291924A1}"/>
                              <w:text/>
                            </w:sdtPr>
                            <w:sdtEndPr/>
                            <w:sdtContent>
                              <w:r w:rsidR="00AE7F42">
                                <w:rPr>
                                  <w:rFonts w:ascii="Times New Roman" w:hAnsi="Times New Roman"/>
                                  <w:b/>
                                  <w:bCs/>
                                  <w:color w:val="FFFFFF" w:themeColor="background1"/>
                                  <w:sz w:val="32"/>
                                  <w:szCs w:val="32"/>
                                </w:rPr>
                                <w:t>Concept Note:  OPEN LEARNING IN POST SCHOOL EDUCATION AND TRAINING</w:t>
                              </w:r>
                            </w:sdtContent>
                          </w:sdt>
                        </w:p>
                      </w:txbxContent>
                    </v:textbox>
                    <w10:wrap anchorx="page" anchory="page"/>
                  </v:rect>
                </w:pict>
              </mc:Fallback>
            </mc:AlternateContent>
          </w:r>
          <w:r w:rsidR="00782568">
            <w:rPr>
              <w:rFonts w:ascii="Times New Roman" w:hAnsi="Times New Roman"/>
              <w:b/>
              <w:noProof/>
              <w:sz w:val="32"/>
              <w:szCs w:val="32"/>
              <w:lang w:eastAsia="en-ZA"/>
            </w:rPr>
            <w:br w:type="page"/>
          </w:r>
        </w:p>
      </w:sdtContent>
    </w:sdt>
    <w:p w:rsidR="002C265E" w:rsidRDefault="002C265E" w:rsidP="006071E0">
      <w:pPr>
        <w:pStyle w:val="Heading2"/>
        <w:rPr>
          <w:noProof/>
          <w:lang w:eastAsia="en-ZA"/>
        </w:rPr>
      </w:pPr>
      <w:bookmarkStart w:id="1" w:name="_Toc348362207"/>
      <w:bookmarkStart w:id="2" w:name="_Toc350773845"/>
      <w:r w:rsidRPr="002C265E">
        <w:rPr>
          <w:noProof/>
          <w:lang w:eastAsia="en-ZA"/>
        </w:rPr>
        <w:lastRenderedPageBreak/>
        <w:t>Concept Note:  OPEN LEARNING IN POST SCHOOL EDUCATION AND TRAINING</w:t>
      </w:r>
      <w:bookmarkEnd w:id="1"/>
      <w:bookmarkEnd w:id="2"/>
      <w:r w:rsidRPr="002C265E">
        <w:rPr>
          <w:noProof/>
          <w:lang w:eastAsia="en-ZA"/>
        </w:rPr>
        <w:t xml:space="preserve"> </w:t>
      </w:r>
    </w:p>
    <w:p w:rsidR="002C265E" w:rsidRDefault="002C265E" w:rsidP="006071E0">
      <w:pPr>
        <w:pStyle w:val="Heading2"/>
        <w:rPr>
          <w:noProof/>
          <w:lang w:eastAsia="en-ZA"/>
        </w:rPr>
      </w:pPr>
      <w:bookmarkStart w:id="3" w:name="_Toc348362208"/>
      <w:bookmarkStart w:id="4" w:name="_Toc350773846"/>
      <w:r>
        <w:rPr>
          <w:noProof/>
          <w:lang w:eastAsia="en-ZA"/>
        </w:rPr>
        <w:t>Table of Contents</w:t>
      </w:r>
      <w:bookmarkEnd w:id="3"/>
      <w:bookmarkEnd w:id="4"/>
    </w:p>
    <w:p w:rsidR="004935B5" w:rsidRDefault="002C2E9F" w:rsidP="004935B5">
      <w:pPr>
        <w:pStyle w:val="TOC2"/>
        <w:tabs>
          <w:tab w:val="right" w:leader="dot" w:pos="9016"/>
        </w:tabs>
        <w:rPr>
          <w:rFonts w:asciiTheme="minorHAnsi" w:eastAsiaTheme="minorEastAsia" w:hAnsiTheme="minorHAnsi" w:cstheme="minorBidi"/>
          <w:noProof/>
          <w:lang w:val="en-GB" w:eastAsia="en-GB"/>
        </w:rPr>
      </w:pPr>
      <w:r>
        <w:rPr>
          <w:rFonts w:asciiTheme="majorHAnsi" w:eastAsiaTheme="majorEastAsia" w:hAnsiTheme="majorHAnsi" w:cstheme="majorBidi"/>
          <w:b/>
          <w:bCs/>
          <w:noProof/>
          <w:color w:val="365F91" w:themeColor="accent1" w:themeShade="BF"/>
          <w:sz w:val="28"/>
          <w:szCs w:val="28"/>
          <w:lang w:eastAsia="en-ZA"/>
        </w:rPr>
        <w:fldChar w:fldCharType="begin"/>
      </w:r>
      <w:r w:rsidRPr="002C2E9F">
        <w:rPr>
          <w:rFonts w:asciiTheme="majorHAnsi" w:eastAsiaTheme="majorEastAsia" w:hAnsiTheme="majorHAnsi" w:cstheme="majorBidi"/>
          <w:b/>
          <w:bCs/>
          <w:noProof/>
          <w:color w:val="365F91" w:themeColor="accent1" w:themeShade="BF"/>
          <w:sz w:val="28"/>
          <w:szCs w:val="28"/>
          <w:lang w:eastAsia="en-ZA"/>
        </w:rPr>
        <w:instrText xml:space="preserve"> TOC \o "1-3" \h \z \u </w:instrText>
      </w:r>
      <w:r>
        <w:rPr>
          <w:rFonts w:asciiTheme="majorHAnsi" w:eastAsiaTheme="majorEastAsia" w:hAnsiTheme="majorHAnsi" w:cstheme="majorBidi"/>
          <w:b/>
          <w:bCs/>
          <w:noProof/>
          <w:color w:val="365F91" w:themeColor="accent1" w:themeShade="BF"/>
          <w:sz w:val="28"/>
          <w:szCs w:val="28"/>
          <w:lang w:eastAsia="en-ZA"/>
        </w:rPr>
        <w:fldChar w:fldCharType="separate"/>
      </w:r>
    </w:p>
    <w:p w:rsidR="004935B5" w:rsidRDefault="006A5A51">
      <w:pPr>
        <w:pStyle w:val="TOC1"/>
        <w:tabs>
          <w:tab w:val="left" w:pos="440"/>
          <w:tab w:val="right" w:leader="dot" w:pos="9016"/>
        </w:tabs>
        <w:rPr>
          <w:rFonts w:asciiTheme="minorHAnsi" w:eastAsiaTheme="minorEastAsia" w:hAnsiTheme="minorHAnsi" w:cstheme="minorBidi"/>
          <w:noProof/>
          <w:lang w:val="en-GB" w:eastAsia="en-GB"/>
        </w:rPr>
      </w:pPr>
      <w:hyperlink w:anchor="_Toc350773847" w:history="1">
        <w:r w:rsidR="004935B5" w:rsidRPr="00F92183">
          <w:rPr>
            <w:rStyle w:val="Hyperlink"/>
            <w:noProof/>
            <w:lang w:eastAsia="en-ZA"/>
          </w:rPr>
          <w:t>1.</w:t>
        </w:r>
        <w:r w:rsidR="004935B5">
          <w:rPr>
            <w:rFonts w:asciiTheme="minorHAnsi" w:eastAsiaTheme="minorEastAsia" w:hAnsiTheme="minorHAnsi" w:cstheme="minorBidi"/>
            <w:noProof/>
            <w:lang w:val="en-GB" w:eastAsia="en-GB"/>
          </w:rPr>
          <w:tab/>
        </w:r>
        <w:r w:rsidR="004935B5" w:rsidRPr="00F92183">
          <w:rPr>
            <w:rStyle w:val="Hyperlink"/>
            <w:noProof/>
            <w:lang w:eastAsia="en-ZA"/>
          </w:rPr>
          <w:t>Introduction</w:t>
        </w:r>
        <w:r w:rsidR="004935B5">
          <w:rPr>
            <w:noProof/>
            <w:webHidden/>
          </w:rPr>
          <w:tab/>
        </w:r>
        <w:r w:rsidR="004935B5">
          <w:rPr>
            <w:noProof/>
            <w:webHidden/>
          </w:rPr>
          <w:fldChar w:fldCharType="begin"/>
        </w:r>
        <w:r w:rsidR="004935B5">
          <w:rPr>
            <w:noProof/>
            <w:webHidden/>
          </w:rPr>
          <w:instrText xml:space="preserve"> PAGEREF _Toc350773847 \h </w:instrText>
        </w:r>
        <w:r w:rsidR="004935B5">
          <w:rPr>
            <w:noProof/>
            <w:webHidden/>
          </w:rPr>
        </w:r>
        <w:r w:rsidR="004935B5">
          <w:rPr>
            <w:noProof/>
            <w:webHidden/>
          </w:rPr>
          <w:fldChar w:fldCharType="separate"/>
        </w:r>
        <w:r w:rsidR="00CF0CB9">
          <w:rPr>
            <w:noProof/>
            <w:webHidden/>
          </w:rPr>
          <w:t>1</w:t>
        </w:r>
        <w:r w:rsidR="004935B5">
          <w:rPr>
            <w:noProof/>
            <w:webHidden/>
          </w:rPr>
          <w:fldChar w:fldCharType="end"/>
        </w:r>
      </w:hyperlink>
    </w:p>
    <w:p w:rsidR="004935B5" w:rsidRDefault="006A5A51">
      <w:pPr>
        <w:pStyle w:val="TOC1"/>
        <w:tabs>
          <w:tab w:val="left" w:pos="440"/>
          <w:tab w:val="right" w:leader="dot" w:pos="9016"/>
        </w:tabs>
        <w:rPr>
          <w:rFonts w:asciiTheme="minorHAnsi" w:eastAsiaTheme="minorEastAsia" w:hAnsiTheme="minorHAnsi" w:cstheme="minorBidi"/>
          <w:noProof/>
          <w:lang w:val="en-GB" w:eastAsia="en-GB"/>
        </w:rPr>
      </w:pPr>
      <w:hyperlink w:anchor="_Toc350773848" w:history="1">
        <w:r w:rsidR="004935B5" w:rsidRPr="00F92183">
          <w:rPr>
            <w:rStyle w:val="Hyperlink"/>
            <w:noProof/>
            <w:lang w:eastAsia="en-ZA"/>
          </w:rPr>
          <w:t>2.</w:t>
        </w:r>
        <w:r w:rsidR="004935B5">
          <w:rPr>
            <w:rFonts w:asciiTheme="minorHAnsi" w:eastAsiaTheme="minorEastAsia" w:hAnsiTheme="minorHAnsi" w:cstheme="minorBidi"/>
            <w:noProof/>
            <w:lang w:val="en-GB" w:eastAsia="en-GB"/>
          </w:rPr>
          <w:tab/>
        </w:r>
        <w:r w:rsidR="004935B5" w:rsidRPr="00F92183">
          <w:rPr>
            <w:rStyle w:val="Hyperlink"/>
            <w:noProof/>
            <w:lang w:eastAsia="en-ZA"/>
          </w:rPr>
          <w:t>Terminology</w:t>
        </w:r>
        <w:r w:rsidR="004935B5">
          <w:rPr>
            <w:noProof/>
            <w:webHidden/>
          </w:rPr>
          <w:tab/>
        </w:r>
        <w:r w:rsidR="004935B5">
          <w:rPr>
            <w:noProof/>
            <w:webHidden/>
          </w:rPr>
          <w:fldChar w:fldCharType="begin"/>
        </w:r>
        <w:r w:rsidR="004935B5">
          <w:rPr>
            <w:noProof/>
            <w:webHidden/>
          </w:rPr>
          <w:instrText xml:space="preserve"> PAGEREF _Toc350773848 \h </w:instrText>
        </w:r>
        <w:r w:rsidR="004935B5">
          <w:rPr>
            <w:noProof/>
            <w:webHidden/>
          </w:rPr>
        </w:r>
        <w:r w:rsidR="004935B5">
          <w:rPr>
            <w:noProof/>
            <w:webHidden/>
          </w:rPr>
          <w:fldChar w:fldCharType="separate"/>
        </w:r>
        <w:r w:rsidR="00CF0CB9">
          <w:rPr>
            <w:noProof/>
            <w:webHidden/>
          </w:rPr>
          <w:t>2</w:t>
        </w:r>
        <w:r w:rsidR="004935B5">
          <w:rPr>
            <w:noProof/>
            <w:webHidden/>
          </w:rPr>
          <w:fldChar w:fldCharType="end"/>
        </w:r>
      </w:hyperlink>
    </w:p>
    <w:p w:rsidR="004935B5" w:rsidRDefault="006A5A51">
      <w:pPr>
        <w:pStyle w:val="TOC2"/>
        <w:tabs>
          <w:tab w:val="right" w:leader="dot" w:pos="9016"/>
        </w:tabs>
        <w:rPr>
          <w:rFonts w:asciiTheme="minorHAnsi" w:eastAsiaTheme="minorEastAsia" w:hAnsiTheme="minorHAnsi" w:cstheme="minorBidi"/>
          <w:noProof/>
          <w:lang w:val="en-GB" w:eastAsia="en-GB"/>
        </w:rPr>
      </w:pPr>
      <w:hyperlink w:anchor="_Toc350773849" w:history="1">
        <w:r w:rsidR="004935B5" w:rsidRPr="00F92183">
          <w:rPr>
            <w:rStyle w:val="Hyperlink"/>
            <w:rFonts w:eastAsia="Times New Roman"/>
            <w:noProof/>
            <w:lang w:eastAsia="en-ZA"/>
          </w:rPr>
          <w:t>Defining open learning</w:t>
        </w:r>
        <w:r w:rsidR="004935B5">
          <w:rPr>
            <w:noProof/>
            <w:webHidden/>
          </w:rPr>
          <w:tab/>
        </w:r>
        <w:r w:rsidR="004935B5">
          <w:rPr>
            <w:noProof/>
            <w:webHidden/>
          </w:rPr>
          <w:fldChar w:fldCharType="begin"/>
        </w:r>
        <w:r w:rsidR="004935B5">
          <w:rPr>
            <w:noProof/>
            <w:webHidden/>
          </w:rPr>
          <w:instrText xml:space="preserve"> PAGEREF _Toc350773849 \h </w:instrText>
        </w:r>
        <w:r w:rsidR="004935B5">
          <w:rPr>
            <w:noProof/>
            <w:webHidden/>
          </w:rPr>
        </w:r>
        <w:r w:rsidR="004935B5">
          <w:rPr>
            <w:noProof/>
            <w:webHidden/>
          </w:rPr>
          <w:fldChar w:fldCharType="separate"/>
        </w:r>
        <w:r w:rsidR="00CF0CB9">
          <w:rPr>
            <w:noProof/>
            <w:webHidden/>
          </w:rPr>
          <w:t>2</w:t>
        </w:r>
        <w:r w:rsidR="004935B5">
          <w:rPr>
            <w:noProof/>
            <w:webHidden/>
          </w:rPr>
          <w:fldChar w:fldCharType="end"/>
        </w:r>
      </w:hyperlink>
    </w:p>
    <w:p w:rsidR="004935B5" w:rsidRDefault="006A5A51">
      <w:pPr>
        <w:pStyle w:val="TOC2"/>
        <w:tabs>
          <w:tab w:val="right" w:leader="dot" w:pos="9016"/>
        </w:tabs>
        <w:rPr>
          <w:rFonts w:asciiTheme="minorHAnsi" w:eastAsiaTheme="minorEastAsia" w:hAnsiTheme="minorHAnsi" w:cstheme="minorBidi"/>
          <w:noProof/>
          <w:lang w:val="en-GB" w:eastAsia="en-GB"/>
        </w:rPr>
      </w:pPr>
      <w:hyperlink w:anchor="_Toc350773850" w:history="1">
        <w:r w:rsidR="004935B5" w:rsidRPr="00F92183">
          <w:rPr>
            <w:rStyle w:val="Hyperlink"/>
            <w:rFonts w:eastAsia="Times New Roman"/>
            <w:noProof/>
            <w:lang w:eastAsia="en-ZA"/>
          </w:rPr>
          <w:t>Differentiating open learning and other related terms</w:t>
        </w:r>
        <w:r w:rsidR="004935B5">
          <w:rPr>
            <w:noProof/>
            <w:webHidden/>
          </w:rPr>
          <w:tab/>
        </w:r>
        <w:r w:rsidR="004935B5">
          <w:rPr>
            <w:noProof/>
            <w:webHidden/>
          </w:rPr>
          <w:fldChar w:fldCharType="begin"/>
        </w:r>
        <w:r w:rsidR="004935B5">
          <w:rPr>
            <w:noProof/>
            <w:webHidden/>
          </w:rPr>
          <w:instrText xml:space="preserve"> PAGEREF _Toc350773850 \h </w:instrText>
        </w:r>
        <w:r w:rsidR="004935B5">
          <w:rPr>
            <w:noProof/>
            <w:webHidden/>
          </w:rPr>
        </w:r>
        <w:r w:rsidR="004935B5">
          <w:rPr>
            <w:noProof/>
            <w:webHidden/>
          </w:rPr>
          <w:fldChar w:fldCharType="separate"/>
        </w:r>
        <w:r w:rsidR="00CF0CB9">
          <w:rPr>
            <w:noProof/>
            <w:webHidden/>
          </w:rPr>
          <w:t>3</w:t>
        </w:r>
        <w:r w:rsidR="004935B5">
          <w:rPr>
            <w:noProof/>
            <w:webHidden/>
          </w:rPr>
          <w:fldChar w:fldCharType="end"/>
        </w:r>
      </w:hyperlink>
    </w:p>
    <w:p w:rsidR="004935B5" w:rsidRDefault="006A5A51">
      <w:pPr>
        <w:pStyle w:val="TOC2"/>
        <w:tabs>
          <w:tab w:val="right" w:leader="dot" w:pos="9016"/>
        </w:tabs>
        <w:rPr>
          <w:rFonts w:asciiTheme="minorHAnsi" w:eastAsiaTheme="minorEastAsia" w:hAnsiTheme="minorHAnsi" w:cstheme="minorBidi"/>
          <w:noProof/>
          <w:lang w:val="en-GB" w:eastAsia="en-GB"/>
        </w:rPr>
      </w:pPr>
      <w:hyperlink w:anchor="_Toc350773851" w:history="1">
        <w:r w:rsidR="004935B5" w:rsidRPr="00F92183">
          <w:rPr>
            <w:rStyle w:val="Hyperlink"/>
            <w:rFonts w:eastAsia="Times New Roman"/>
            <w:noProof/>
            <w:lang w:eastAsia="en-ZA"/>
          </w:rPr>
          <w:t>Principles of open learning</w:t>
        </w:r>
        <w:r w:rsidR="004935B5">
          <w:rPr>
            <w:noProof/>
            <w:webHidden/>
          </w:rPr>
          <w:tab/>
        </w:r>
        <w:r w:rsidR="004935B5">
          <w:rPr>
            <w:noProof/>
            <w:webHidden/>
          </w:rPr>
          <w:fldChar w:fldCharType="begin"/>
        </w:r>
        <w:r w:rsidR="004935B5">
          <w:rPr>
            <w:noProof/>
            <w:webHidden/>
          </w:rPr>
          <w:instrText xml:space="preserve"> PAGEREF _Toc350773851 \h </w:instrText>
        </w:r>
        <w:r w:rsidR="004935B5">
          <w:rPr>
            <w:noProof/>
            <w:webHidden/>
          </w:rPr>
        </w:r>
        <w:r w:rsidR="004935B5">
          <w:rPr>
            <w:noProof/>
            <w:webHidden/>
          </w:rPr>
          <w:fldChar w:fldCharType="separate"/>
        </w:r>
        <w:r w:rsidR="00CF0CB9">
          <w:rPr>
            <w:noProof/>
            <w:webHidden/>
          </w:rPr>
          <w:t>4</w:t>
        </w:r>
        <w:r w:rsidR="004935B5">
          <w:rPr>
            <w:noProof/>
            <w:webHidden/>
          </w:rPr>
          <w:fldChar w:fldCharType="end"/>
        </w:r>
      </w:hyperlink>
    </w:p>
    <w:p w:rsidR="004935B5" w:rsidRDefault="006A5A51">
      <w:pPr>
        <w:pStyle w:val="TOC1"/>
        <w:tabs>
          <w:tab w:val="left" w:pos="440"/>
          <w:tab w:val="right" w:leader="dot" w:pos="9016"/>
        </w:tabs>
        <w:rPr>
          <w:rFonts w:asciiTheme="minorHAnsi" w:eastAsiaTheme="minorEastAsia" w:hAnsiTheme="minorHAnsi" w:cstheme="minorBidi"/>
          <w:noProof/>
          <w:lang w:val="en-GB" w:eastAsia="en-GB"/>
        </w:rPr>
      </w:pPr>
      <w:hyperlink w:anchor="_Toc350773852" w:history="1">
        <w:r w:rsidR="004935B5" w:rsidRPr="00F92183">
          <w:rPr>
            <w:rStyle w:val="Hyperlink"/>
            <w:noProof/>
            <w:lang w:eastAsia="en-ZA"/>
          </w:rPr>
          <w:t>3.</w:t>
        </w:r>
        <w:r w:rsidR="004935B5">
          <w:rPr>
            <w:rFonts w:asciiTheme="minorHAnsi" w:eastAsiaTheme="minorEastAsia" w:hAnsiTheme="minorHAnsi" w:cstheme="minorBidi"/>
            <w:noProof/>
            <w:lang w:val="en-GB" w:eastAsia="en-GB"/>
          </w:rPr>
          <w:tab/>
        </w:r>
        <w:r w:rsidR="004935B5" w:rsidRPr="00F92183">
          <w:rPr>
            <w:rStyle w:val="Hyperlink"/>
            <w:noProof/>
            <w:lang w:eastAsia="en-ZA"/>
          </w:rPr>
          <w:t>Policy and legislative context</w:t>
        </w:r>
        <w:r w:rsidR="004935B5">
          <w:rPr>
            <w:noProof/>
            <w:webHidden/>
          </w:rPr>
          <w:tab/>
        </w:r>
        <w:r w:rsidR="004935B5">
          <w:rPr>
            <w:noProof/>
            <w:webHidden/>
          </w:rPr>
          <w:fldChar w:fldCharType="begin"/>
        </w:r>
        <w:r w:rsidR="004935B5">
          <w:rPr>
            <w:noProof/>
            <w:webHidden/>
          </w:rPr>
          <w:instrText xml:space="preserve"> PAGEREF _Toc350773852 \h </w:instrText>
        </w:r>
        <w:r w:rsidR="004935B5">
          <w:rPr>
            <w:noProof/>
            <w:webHidden/>
          </w:rPr>
        </w:r>
        <w:r w:rsidR="004935B5">
          <w:rPr>
            <w:noProof/>
            <w:webHidden/>
          </w:rPr>
          <w:fldChar w:fldCharType="separate"/>
        </w:r>
        <w:r w:rsidR="00CF0CB9">
          <w:rPr>
            <w:noProof/>
            <w:webHidden/>
          </w:rPr>
          <w:t>4</w:t>
        </w:r>
        <w:r w:rsidR="004935B5">
          <w:rPr>
            <w:noProof/>
            <w:webHidden/>
          </w:rPr>
          <w:fldChar w:fldCharType="end"/>
        </w:r>
      </w:hyperlink>
    </w:p>
    <w:p w:rsidR="004935B5" w:rsidRDefault="006A5A51">
      <w:pPr>
        <w:pStyle w:val="TOC1"/>
        <w:tabs>
          <w:tab w:val="left" w:pos="440"/>
          <w:tab w:val="right" w:leader="dot" w:pos="9016"/>
        </w:tabs>
        <w:rPr>
          <w:rFonts w:asciiTheme="minorHAnsi" w:eastAsiaTheme="minorEastAsia" w:hAnsiTheme="minorHAnsi" w:cstheme="minorBidi"/>
          <w:noProof/>
          <w:lang w:val="en-GB" w:eastAsia="en-GB"/>
        </w:rPr>
      </w:pPr>
      <w:hyperlink w:anchor="_Toc350773853" w:history="1">
        <w:r w:rsidR="004935B5" w:rsidRPr="00F92183">
          <w:rPr>
            <w:rStyle w:val="Hyperlink"/>
            <w:noProof/>
            <w:lang w:eastAsia="en-ZA"/>
          </w:rPr>
          <w:t>4.</w:t>
        </w:r>
        <w:r w:rsidR="004935B5">
          <w:rPr>
            <w:rFonts w:asciiTheme="minorHAnsi" w:eastAsiaTheme="minorEastAsia" w:hAnsiTheme="minorHAnsi" w:cstheme="minorBidi"/>
            <w:noProof/>
            <w:lang w:val="en-GB" w:eastAsia="en-GB"/>
          </w:rPr>
          <w:tab/>
        </w:r>
        <w:r w:rsidR="004935B5" w:rsidRPr="00F92183">
          <w:rPr>
            <w:rStyle w:val="Hyperlink"/>
            <w:noProof/>
            <w:lang w:eastAsia="en-ZA"/>
          </w:rPr>
          <w:t>Concept of an open learning system for post school education and training</w:t>
        </w:r>
        <w:r w:rsidR="004935B5">
          <w:rPr>
            <w:noProof/>
            <w:webHidden/>
          </w:rPr>
          <w:tab/>
        </w:r>
        <w:r w:rsidR="004935B5">
          <w:rPr>
            <w:noProof/>
            <w:webHidden/>
          </w:rPr>
          <w:fldChar w:fldCharType="begin"/>
        </w:r>
        <w:r w:rsidR="004935B5">
          <w:rPr>
            <w:noProof/>
            <w:webHidden/>
          </w:rPr>
          <w:instrText xml:space="preserve"> PAGEREF _Toc350773853 \h </w:instrText>
        </w:r>
        <w:r w:rsidR="004935B5">
          <w:rPr>
            <w:noProof/>
            <w:webHidden/>
          </w:rPr>
        </w:r>
        <w:r w:rsidR="004935B5">
          <w:rPr>
            <w:noProof/>
            <w:webHidden/>
          </w:rPr>
          <w:fldChar w:fldCharType="separate"/>
        </w:r>
        <w:r w:rsidR="00CF0CB9">
          <w:rPr>
            <w:noProof/>
            <w:webHidden/>
          </w:rPr>
          <w:t>7</w:t>
        </w:r>
        <w:r w:rsidR="004935B5">
          <w:rPr>
            <w:noProof/>
            <w:webHidden/>
          </w:rPr>
          <w:fldChar w:fldCharType="end"/>
        </w:r>
      </w:hyperlink>
    </w:p>
    <w:p w:rsidR="004935B5" w:rsidRDefault="006A5A51">
      <w:pPr>
        <w:pStyle w:val="TOC1"/>
        <w:tabs>
          <w:tab w:val="left" w:pos="440"/>
          <w:tab w:val="right" w:leader="dot" w:pos="9016"/>
        </w:tabs>
        <w:rPr>
          <w:rFonts w:asciiTheme="minorHAnsi" w:eastAsiaTheme="minorEastAsia" w:hAnsiTheme="minorHAnsi" w:cstheme="minorBidi"/>
          <w:noProof/>
          <w:lang w:val="en-GB" w:eastAsia="en-GB"/>
        </w:rPr>
      </w:pPr>
      <w:hyperlink w:anchor="_Toc350773854" w:history="1">
        <w:r w:rsidR="004935B5" w:rsidRPr="00F92183">
          <w:rPr>
            <w:rStyle w:val="Hyperlink"/>
            <w:noProof/>
            <w:lang w:eastAsia="en-ZA"/>
          </w:rPr>
          <w:t>5.</w:t>
        </w:r>
        <w:r w:rsidR="004935B5">
          <w:rPr>
            <w:rFonts w:asciiTheme="minorHAnsi" w:eastAsiaTheme="minorEastAsia" w:hAnsiTheme="minorHAnsi" w:cstheme="minorBidi"/>
            <w:noProof/>
            <w:lang w:val="en-GB" w:eastAsia="en-GB"/>
          </w:rPr>
          <w:tab/>
        </w:r>
        <w:r w:rsidR="004935B5" w:rsidRPr="00F92183">
          <w:rPr>
            <w:rStyle w:val="Hyperlink"/>
            <w:noProof/>
            <w:lang w:eastAsia="en-ZA"/>
          </w:rPr>
          <w:t>Possible implementation programme areas of open learning in post school education and training</w:t>
        </w:r>
        <w:r w:rsidR="004935B5">
          <w:rPr>
            <w:noProof/>
            <w:webHidden/>
          </w:rPr>
          <w:tab/>
        </w:r>
        <w:r w:rsidR="004935B5">
          <w:rPr>
            <w:noProof/>
            <w:webHidden/>
          </w:rPr>
          <w:fldChar w:fldCharType="begin"/>
        </w:r>
        <w:r w:rsidR="004935B5">
          <w:rPr>
            <w:noProof/>
            <w:webHidden/>
          </w:rPr>
          <w:instrText xml:space="preserve"> PAGEREF _Toc350773854 \h </w:instrText>
        </w:r>
        <w:r w:rsidR="004935B5">
          <w:rPr>
            <w:noProof/>
            <w:webHidden/>
          </w:rPr>
        </w:r>
        <w:r w:rsidR="004935B5">
          <w:rPr>
            <w:noProof/>
            <w:webHidden/>
          </w:rPr>
          <w:fldChar w:fldCharType="separate"/>
        </w:r>
        <w:r w:rsidR="00CF0CB9">
          <w:rPr>
            <w:noProof/>
            <w:webHidden/>
          </w:rPr>
          <w:t>8</w:t>
        </w:r>
        <w:r w:rsidR="004935B5">
          <w:rPr>
            <w:noProof/>
            <w:webHidden/>
          </w:rPr>
          <w:fldChar w:fldCharType="end"/>
        </w:r>
      </w:hyperlink>
    </w:p>
    <w:p w:rsidR="004935B5" w:rsidRDefault="006A5A51">
      <w:pPr>
        <w:pStyle w:val="TOC2"/>
        <w:tabs>
          <w:tab w:val="right" w:leader="dot" w:pos="9016"/>
        </w:tabs>
        <w:rPr>
          <w:rFonts w:asciiTheme="minorHAnsi" w:eastAsiaTheme="minorEastAsia" w:hAnsiTheme="minorHAnsi" w:cstheme="minorBidi"/>
          <w:noProof/>
          <w:lang w:val="en-GB" w:eastAsia="en-GB"/>
        </w:rPr>
      </w:pPr>
      <w:hyperlink w:anchor="_Toc350773855" w:history="1">
        <w:r w:rsidR="004935B5" w:rsidRPr="00F92183">
          <w:rPr>
            <w:rStyle w:val="Hyperlink"/>
            <w:noProof/>
          </w:rPr>
          <w:t>Skills development and training</w:t>
        </w:r>
        <w:r w:rsidR="004935B5">
          <w:rPr>
            <w:noProof/>
            <w:webHidden/>
          </w:rPr>
          <w:tab/>
        </w:r>
        <w:r w:rsidR="004935B5">
          <w:rPr>
            <w:noProof/>
            <w:webHidden/>
          </w:rPr>
          <w:fldChar w:fldCharType="begin"/>
        </w:r>
        <w:r w:rsidR="004935B5">
          <w:rPr>
            <w:noProof/>
            <w:webHidden/>
          </w:rPr>
          <w:instrText xml:space="preserve"> PAGEREF _Toc350773855 \h </w:instrText>
        </w:r>
        <w:r w:rsidR="004935B5">
          <w:rPr>
            <w:noProof/>
            <w:webHidden/>
          </w:rPr>
        </w:r>
        <w:r w:rsidR="004935B5">
          <w:rPr>
            <w:noProof/>
            <w:webHidden/>
          </w:rPr>
          <w:fldChar w:fldCharType="separate"/>
        </w:r>
        <w:r w:rsidR="00CF0CB9">
          <w:rPr>
            <w:noProof/>
            <w:webHidden/>
          </w:rPr>
          <w:t>8</w:t>
        </w:r>
        <w:r w:rsidR="004935B5">
          <w:rPr>
            <w:noProof/>
            <w:webHidden/>
          </w:rPr>
          <w:fldChar w:fldCharType="end"/>
        </w:r>
      </w:hyperlink>
    </w:p>
    <w:p w:rsidR="004935B5" w:rsidRDefault="006A5A51">
      <w:pPr>
        <w:pStyle w:val="TOC2"/>
        <w:tabs>
          <w:tab w:val="right" w:leader="dot" w:pos="9016"/>
        </w:tabs>
        <w:rPr>
          <w:rFonts w:asciiTheme="minorHAnsi" w:eastAsiaTheme="minorEastAsia" w:hAnsiTheme="minorHAnsi" w:cstheme="minorBidi"/>
          <w:noProof/>
          <w:lang w:val="en-GB" w:eastAsia="en-GB"/>
        </w:rPr>
      </w:pPr>
      <w:hyperlink w:anchor="_Toc350773856" w:history="1">
        <w:r w:rsidR="004935B5" w:rsidRPr="00F92183">
          <w:rPr>
            <w:rStyle w:val="Hyperlink"/>
            <w:noProof/>
            <w:lang w:eastAsia="en-ZA"/>
          </w:rPr>
          <w:t>Open Learning for adult education and training</w:t>
        </w:r>
        <w:r w:rsidR="004935B5">
          <w:rPr>
            <w:noProof/>
            <w:webHidden/>
          </w:rPr>
          <w:tab/>
        </w:r>
        <w:r w:rsidR="004935B5">
          <w:rPr>
            <w:noProof/>
            <w:webHidden/>
          </w:rPr>
          <w:fldChar w:fldCharType="begin"/>
        </w:r>
        <w:r w:rsidR="004935B5">
          <w:rPr>
            <w:noProof/>
            <w:webHidden/>
          </w:rPr>
          <w:instrText xml:space="preserve"> PAGEREF _Toc350773856 \h </w:instrText>
        </w:r>
        <w:r w:rsidR="004935B5">
          <w:rPr>
            <w:noProof/>
            <w:webHidden/>
          </w:rPr>
        </w:r>
        <w:r w:rsidR="004935B5">
          <w:rPr>
            <w:noProof/>
            <w:webHidden/>
          </w:rPr>
          <w:fldChar w:fldCharType="separate"/>
        </w:r>
        <w:r w:rsidR="00CF0CB9">
          <w:rPr>
            <w:noProof/>
            <w:webHidden/>
          </w:rPr>
          <w:t>8</w:t>
        </w:r>
        <w:r w:rsidR="004935B5">
          <w:rPr>
            <w:noProof/>
            <w:webHidden/>
          </w:rPr>
          <w:fldChar w:fldCharType="end"/>
        </w:r>
      </w:hyperlink>
    </w:p>
    <w:p w:rsidR="004935B5" w:rsidRDefault="006A5A51">
      <w:pPr>
        <w:pStyle w:val="TOC2"/>
        <w:tabs>
          <w:tab w:val="right" w:leader="dot" w:pos="9016"/>
        </w:tabs>
        <w:rPr>
          <w:rFonts w:asciiTheme="minorHAnsi" w:eastAsiaTheme="minorEastAsia" w:hAnsiTheme="minorHAnsi" w:cstheme="minorBidi"/>
          <w:noProof/>
          <w:lang w:val="en-GB" w:eastAsia="en-GB"/>
        </w:rPr>
      </w:pPr>
      <w:hyperlink w:anchor="_Toc350773857" w:history="1">
        <w:r w:rsidR="004935B5" w:rsidRPr="00F92183">
          <w:rPr>
            <w:rStyle w:val="Hyperlink"/>
            <w:noProof/>
            <w:lang w:eastAsia="en-ZA"/>
          </w:rPr>
          <w:t>University Sector</w:t>
        </w:r>
        <w:r w:rsidR="004935B5">
          <w:rPr>
            <w:noProof/>
            <w:webHidden/>
          </w:rPr>
          <w:tab/>
        </w:r>
        <w:r w:rsidR="004935B5">
          <w:rPr>
            <w:noProof/>
            <w:webHidden/>
          </w:rPr>
          <w:fldChar w:fldCharType="begin"/>
        </w:r>
        <w:r w:rsidR="004935B5">
          <w:rPr>
            <w:noProof/>
            <w:webHidden/>
          </w:rPr>
          <w:instrText xml:space="preserve"> PAGEREF _Toc350773857 \h </w:instrText>
        </w:r>
        <w:r w:rsidR="004935B5">
          <w:rPr>
            <w:noProof/>
            <w:webHidden/>
          </w:rPr>
        </w:r>
        <w:r w:rsidR="004935B5">
          <w:rPr>
            <w:noProof/>
            <w:webHidden/>
          </w:rPr>
          <w:fldChar w:fldCharType="separate"/>
        </w:r>
        <w:r w:rsidR="00CF0CB9">
          <w:rPr>
            <w:noProof/>
            <w:webHidden/>
          </w:rPr>
          <w:t>9</w:t>
        </w:r>
        <w:r w:rsidR="004935B5">
          <w:rPr>
            <w:noProof/>
            <w:webHidden/>
          </w:rPr>
          <w:fldChar w:fldCharType="end"/>
        </w:r>
      </w:hyperlink>
    </w:p>
    <w:p w:rsidR="004935B5" w:rsidRDefault="006A5A51">
      <w:pPr>
        <w:pStyle w:val="TOC2"/>
        <w:tabs>
          <w:tab w:val="right" w:leader="dot" w:pos="9016"/>
        </w:tabs>
        <w:rPr>
          <w:rFonts w:asciiTheme="minorHAnsi" w:eastAsiaTheme="minorEastAsia" w:hAnsiTheme="minorHAnsi" w:cstheme="minorBidi"/>
          <w:noProof/>
          <w:lang w:val="en-GB" w:eastAsia="en-GB"/>
        </w:rPr>
      </w:pPr>
      <w:hyperlink w:anchor="_Toc350773858" w:history="1">
        <w:r w:rsidR="004935B5" w:rsidRPr="00F92183">
          <w:rPr>
            <w:rStyle w:val="Hyperlink"/>
            <w:noProof/>
          </w:rPr>
          <w:t>Vocational and continuing education and training</w:t>
        </w:r>
        <w:r w:rsidR="004935B5">
          <w:rPr>
            <w:noProof/>
            <w:webHidden/>
          </w:rPr>
          <w:tab/>
        </w:r>
        <w:r w:rsidR="004935B5">
          <w:rPr>
            <w:noProof/>
            <w:webHidden/>
          </w:rPr>
          <w:fldChar w:fldCharType="begin"/>
        </w:r>
        <w:r w:rsidR="004935B5">
          <w:rPr>
            <w:noProof/>
            <w:webHidden/>
          </w:rPr>
          <w:instrText xml:space="preserve"> PAGEREF _Toc350773858 \h </w:instrText>
        </w:r>
        <w:r w:rsidR="004935B5">
          <w:rPr>
            <w:noProof/>
            <w:webHidden/>
          </w:rPr>
        </w:r>
        <w:r w:rsidR="004935B5">
          <w:rPr>
            <w:noProof/>
            <w:webHidden/>
          </w:rPr>
          <w:fldChar w:fldCharType="separate"/>
        </w:r>
        <w:r w:rsidR="00CF0CB9">
          <w:rPr>
            <w:noProof/>
            <w:webHidden/>
          </w:rPr>
          <w:t>9</w:t>
        </w:r>
        <w:r w:rsidR="004935B5">
          <w:rPr>
            <w:noProof/>
            <w:webHidden/>
          </w:rPr>
          <w:fldChar w:fldCharType="end"/>
        </w:r>
      </w:hyperlink>
    </w:p>
    <w:p w:rsidR="004935B5" w:rsidRDefault="006A5A51">
      <w:pPr>
        <w:pStyle w:val="TOC2"/>
        <w:tabs>
          <w:tab w:val="right" w:leader="dot" w:pos="9016"/>
        </w:tabs>
        <w:rPr>
          <w:rFonts w:asciiTheme="minorHAnsi" w:eastAsiaTheme="minorEastAsia" w:hAnsiTheme="minorHAnsi" w:cstheme="minorBidi"/>
          <w:noProof/>
          <w:lang w:val="en-GB" w:eastAsia="en-GB"/>
        </w:rPr>
      </w:pPr>
      <w:hyperlink w:anchor="_Toc350773859" w:history="1">
        <w:r w:rsidR="004935B5" w:rsidRPr="00F92183">
          <w:rPr>
            <w:rStyle w:val="Hyperlink"/>
            <w:noProof/>
          </w:rPr>
          <w:t>Career Development Practitioners</w:t>
        </w:r>
        <w:r w:rsidR="004935B5">
          <w:rPr>
            <w:noProof/>
            <w:webHidden/>
          </w:rPr>
          <w:tab/>
        </w:r>
        <w:r w:rsidR="004935B5">
          <w:rPr>
            <w:noProof/>
            <w:webHidden/>
          </w:rPr>
          <w:fldChar w:fldCharType="begin"/>
        </w:r>
        <w:r w:rsidR="004935B5">
          <w:rPr>
            <w:noProof/>
            <w:webHidden/>
          </w:rPr>
          <w:instrText xml:space="preserve"> PAGEREF _Toc350773859 \h </w:instrText>
        </w:r>
        <w:r w:rsidR="004935B5">
          <w:rPr>
            <w:noProof/>
            <w:webHidden/>
          </w:rPr>
        </w:r>
        <w:r w:rsidR="004935B5">
          <w:rPr>
            <w:noProof/>
            <w:webHidden/>
          </w:rPr>
          <w:fldChar w:fldCharType="separate"/>
        </w:r>
        <w:r w:rsidR="00CF0CB9">
          <w:rPr>
            <w:noProof/>
            <w:webHidden/>
          </w:rPr>
          <w:t>9</w:t>
        </w:r>
        <w:r w:rsidR="004935B5">
          <w:rPr>
            <w:noProof/>
            <w:webHidden/>
          </w:rPr>
          <w:fldChar w:fldCharType="end"/>
        </w:r>
      </w:hyperlink>
    </w:p>
    <w:p w:rsidR="004935B5" w:rsidRDefault="006A5A51">
      <w:pPr>
        <w:pStyle w:val="TOC1"/>
        <w:tabs>
          <w:tab w:val="left" w:pos="440"/>
          <w:tab w:val="right" w:leader="dot" w:pos="9016"/>
        </w:tabs>
        <w:rPr>
          <w:rFonts w:asciiTheme="minorHAnsi" w:eastAsiaTheme="minorEastAsia" w:hAnsiTheme="minorHAnsi" w:cstheme="minorBidi"/>
          <w:noProof/>
          <w:lang w:val="en-GB" w:eastAsia="en-GB"/>
        </w:rPr>
      </w:pPr>
      <w:hyperlink w:anchor="_Toc350773860" w:history="1">
        <w:r w:rsidR="004935B5" w:rsidRPr="00F92183">
          <w:rPr>
            <w:rStyle w:val="Hyperlink"/>
            <w:noProof/>
            <w:lang w:eastAsia="en-ZA"/>
          </w:rPr>
          <w:t>6.</w:t>
        </w:r>
        <w:r w:rsidR="004935B5">
          <w:rPr>
            <w:rFonts w:asciiTheme="minorHAnsi" w:eastAsiaTheme="minorEastAsia" w:hAnsiTheme="minorHAnsi" w:cstheme="minorBidi"/>
            <w:noProof/>
            <w:lang w:val="en-GB" w:eastAsia="en-GB"/>
          </w:rPr>
          <w:tab/>
        </w:r>
        <w:r w:rsidR="004935B5" w:rsidRPr="00F92183">
          <w:rPr>
            <w:rStyle w:val="Hyperlink"/>
            <w:noProof/>
            <w:lang w:eastAsia="en-ZA"/>
          </w:rPr>
          <w:t>Proposed first phase of implementation</w:t>
        </w:r>
        <w:r w:rsidR="004935B5">
          <w:rPr>
            <w:noProof/>
            <w:webHidden/>
          </w:rPr>
          <w:tab/>
        </w:r>
        <w:r w:rsidR="004935B5">
          <w:rPr>
            <w:noProof/>
            <w:webHidden/>
          </w:rPr>
          <w:fldChar w:fldCharType="begin"/>
        </w:r>
        <w:r w:rsidR="004935B5">
          <w:rPr>
            <w:noProof/>
            <w:webHidden/>
          </w:rPr>
          <w:instrText xml:space="preserve"> PAGEREF _Toc350773860 \h </w:instrText>
        </w:r>
        <w:r w:rsidR="004935B5">
          <w:rPr>
            <w:noProof/>
            <w:webHidden/>
          </w:rPr>
        </w:r>
        <w:r w:rsidR="004935B5">
          <w:rPr>
            <w:noProof/>
            <w:webHidden/>
          </w:rPr>
          <w:fldChar w:fldCharType="separate"/>
        </w:r>
        <w:r w:rsidR="00CF0CB9">
          <w:rPr>
            <w:noProof/>
            <w:webHidden/>
          </w:rPr>
          <w:t>10</w:t>
        </w:r>
        <w:r w:rsidR="004935B5">
          <w:rPr>
            <w:noProof/>
            <w:webHidden/>
          </w:rPr>
          <w:fldChar w:fldCharType="end"/>
        </w:r>
      </w:hyperlink>
    </w:p>
    <w:p w:rsidR="004935B5" w:rsidRDefault="006A5A51">
      <w:pPr>
        <w:pStyle w:val="TOC2"/>
        <w:tabs>
          <w:tab w:val="right" w:leader="dot" w:pos="9016"/>
        </w:tabs>
        <w:rPr>
          <w:rFonts w:asciiTheme="minorHAnsi" w:eastAsiaTheme="minorEastAsia" w:hAnsiTheme="minorHAnsi" w:cstheme="minorBidi"/>
          <w:noProof/>
          <w:lang w:val="en-GB" w:eastAsia="en-GB"/>
        </w:rPr>
      </w:pPr>
      <w:hyperlink w:anchor="_Toc350773861" w:history="1">
        <w:r w:rsidR="004935B5" w:rsidRPr="00F92183">
          <w:rPr>
            <w:rStyle w:val="Hyperlink"/>
            <w:noProof/>
            <w:lang w:eastAsia="en-ZA"/>
          </w:rPr>
          <w:t>Objective</w:t>
        </w:r>
        <w:r w:rsidR="004935B5">
          <w:rPr>
            <w:noProof/>
            <w:webHidden/>
          </w:rPr>
          <w:tab/>
        </w:r>
        <w:r w:rsidR="004935B5">
          <w:rPr>
            <w:noProof/>
            <w:webHidden/>
          </w:rPr>
          <w:fldChar w:fldCharType="begin"/>
        </w:r>
        <w:r w:rsidR="004935B5">
          <w:rPr>
            <w:noProof/>
            <w:webHidden/>
          </w:rPr>
          <w:instrText xml:space="preserve"> PAGEREF _Toc350773861 \h </w:instrText>
        </w:r>
        <w:r w:rsidR="004935B5">
          <w:rPr>
            <w:noProof/>
            <w:webHidden/>
          </w:rPr>
        </w:r>
        <w:r w:rsidR="004935B5">
          <w:rPr>
            <w:noProof/>
            <w:webHidden/>
          </w:rPr>
          <w:fldChar w:fldCharType="separate"/>
        </w:r>
        <w:r w:rsidR="00CF0CB9">
          <w:rPr>
            <w:noProof/>
            <w:webHidden/>
          </w:rPr>
          <w:t>10</w:t>
        </w:r>
        <w:r w:rsidR="004935B5">
          <w:rPr>
            <w:noProof/>
            <w:webHidden/>
          </w:rPr>
          <w:fldChar w:fldCharType="end"/>
        </w:r>
      </w:hyperlink>
    </w:p>
    <w:p w:rsidR="004935B5" w:rsidRDefault="006A5A51">
      <w:pPr>
        <w:pStyle w:val="TOC2"/>
        <w:tabs>
          <w:tab w:val="right" w:leader="dot" w:pos="9016"/>
        </w:tabs>
        <w:rPr>
          <w:rFonts w:asciiTheme="minorHAnsi" w:eastAsiaTheme="minorEastAsia" w:hAnsiTheme="minorHAnsi" w:cstheme="minorBidi"/>
          <w:noProof/>
          <w:lang w:val="en-GB" w:eastAsia="en-GB"/>
        </w:rPr>
      </w:pPr>
      <w:hyperlink w:anchor="_Toc350773862" w:history="1">
        <w:r w:rsidR="004935B5" w:rsidRPr="00F92183">
          <w:rPr>
            <w:rStyle w:val="Hyperlink"/>
            <w:noProof/>
            <w:lang w:eastAsia="en-ZA"/>
          </w:rPr>
          <w:t>Outcomes</w:t>
        </w:r>
        <w:r w:rsidR="004935B5">
          <w:rPr>
            <w:noProof/>
            <w:webHidden/>
          </w:rPr>
          <w:tab/>
        </w:r>
        <w:r w:rsidR="004935B5">
          <w:rPr>
            <w:noProof/>
            <w:webHidden/>
          </w:rPr>
          <w:fldChar w:fldCharType="begin"/>
        </w:r>
        <w:r w:rsidR="004935B5">
          <w:rPr>
            <w:noProof/>
            <w:webHidden/>
          </w:rPr>
          <w:instrText xml:space="preserve"> PAGEREF _Toc350773862 \h </w:instrText>
        </w:r>
        <w:r w:rsidR="004935B5">
          <w:rPr>
            <w:noProof/>
            <w:webHidden/>
          </w:rPr>
        </w:r>
        <w:r w:rsidR="004935B5">
          <w:rPr>
            <w:noProof/>
            <w:webHidden/>
          </w:rPr>
          <w:fldChar w:fldCharType="separate"/>
        </w:r>
        <w:r w:rsidR="00CF0CB9">
          <w:rPr>
            <w:noProof/>
            <w:webHidden/>
          </w:rPr>
          <w:t>10</w:t>
        </w:r>
        <w:r w:rsidR="004935B5">
          <w:rPr>
            <w:noProof/>
            <w:webHidden/>
          </w:rPr>
          <w:fldChar w:fldCharType="end"/>
        </w:r>
      </w:hyperlink>
    </w:p>
    <w:p w:rsidR="004935B5" w:rsidRDefault="006A5A51">
      <w:pPr>
        <w:pStyle w:val="TOC2"/>
        <w:tabs>
          <w:tab w:val="right" w:leader="dot" w:pos="9016"/>
        </w:tabs>
        <w:rPr>
          <w:rFonts w:asciiTheme="minorHAnsi" w:eastAsiaTheme="minorEastAsia" w:hAnsiTheme="minorHAnsi" w:cstheme="minorBidi"/>
          <w:noProof/>
          <w:lang w:val="en-GB" w:eastAsia="en-GB"/>
        </w:rPr>
      </w:pPr>
      <w:hyperlink w:anchor="_Toc350773863" w:history="1">
        <w:r w:rsidR="004935B5" w:rsidRPr="00F92183">
          <w:rPr>
            <w:rStyle w:val="Hyperlink"/>
            <w:noProof/>
            <w:lang w:eastAsia="en-ZA"/>
          </w:rPr>
          <w:t>High level activities</w:t>
        </w:r>
        <w:r w:rsidR="004935B5">
          <w:rPr>
            <w:noProof/>
            <w:webHidden/>
          </w:rPr>
          <w:tab/>
        </w:r>
        <w:r w:rsidR="004935B5">
          <w:rPr>
            <w:noProof/>
            <w:webHidden/>
          </w:rPr>
          <w:fldChar w:fldCharType="begin"/>
        </w:r>
        <w:r w:rsidR="004935B5">
          <w:rPr>
            <w:noProof/>
            <w:webHidden/>
          </w:rPr>
          <w:instrText xml:space="preserve"> PAGEREF _Toc350773863 \h </w:instrText>
        </w:r>
        <w:r w:rsidR="004935B5">
          <w:rPr>
            <w:noProof/>
            <w:webHidden/>
          </w:rPr>
        </w:r>
        <w:r w:rsidR="004935B5">
          <w:rPr>
            <w:noProof/>
            <w:webHidden/>
          </w:rPr>
          <w:fldChar w:fldCharType="separate"/>
        </w:r>
        <w:r w:rsidR="00CF0CB9">
          <w:rPr>
            <w:noProof/>
            <w:webHidden/>
          </w:rPr>
          <w:t>11</w:t>
        </w:r>
        <w:r w:rsidR="004935B5">
          <w:rPr>
            <w:noProof/>
            <w:webHidden/>
          </w:rPr>
          <w:fldChar w:fldCharType="end"/>
        </w:r>
      </w:hyperlink>
    </w:p>
    <w:p w:rsidR="004935B5" w:rsidRDefault="006A5A51">
      <w:pPr>
        <w:pStyle w:val="TOC3"/>
        <w:tabs>
          <w:tab w:val="right" w:leader="dot" w:pos="9016"/>
        </w:tabs>
        <w:rPr>
          <w:rFonts w:asciiTheme="minorHAnsi" w:eastAsiaTheme="minorEastAsia" w:hAnsiTheme="minorHAnsi" w:cstheme="minorBidi"/>
          <w:noProof/>
          <w:lang w:val="en-GB" w:eastAsia="en-GB"/>
        </w:rPr>
      </w:pPr>
      <w:hyperlink w:anchor="_Toc350773864" w:history="1">
        <w:r w:rsidR="004935B5" w:rsidRPr="00F92183">
          <w:rPr>
            <w:rStyle w:val="Hyperlink"/>
            <w:noProof/>
          </w:rPr>
          <w:t>Outcome 1 - Developing an open learning conceptual framework, user specifications of an open learning system and policy implications for government</w:t>
        </w:r>
        <w:r w:rsidR="004935B5">
          <w:rPr>
            <w:noProof/>
            <w:webHidden/>
          </w:rPr>
          <w:tab/>
        </w:r>
        <w:r w:rsidR="004935B5">
          <w:rPr>
            <w:noProof/>
            <w:webHidden/>
          </w:rPr>
          <w:fldChar w:fldCharType="begin"/>
        </w:r>
        <w:r w:rsidR="004935B5">
          <w:rPr>
            <w:noProof/>
            <w:webHidden/>
          </w:rPr>
          <w:instrText xml:space="preserve"> PAGEREF _Toc350773864 \h </w:instrText>
        </w:r>
        <w:r w:rsidR="004935B5">
          <w:rPr>
            <w:noProof/>
            <w:webHidden/>
          </w:rPr>
        </w:r>
        <w:r w:rsidR="004935B5">
          <w:rPr>
            <w:noProof/>
            <w:webHidden/>
          </w:rPr>
          <w:fldChar w:fldCharType="separate"/>
        </w:r>
        <w:r w:rsidR="00CF0CB9">
          <w:rPr>
            <w:noProof/>
            <w:webHidden/>
          </w:rPr>
          <w:t>11</w:t>
        </w:r>
        <w:r w:rsidR="004935B5">
          <w:rPr>
            <w:noProof/>
            <w:webHidden/>
          </w:rPr>
          <w:fldChar w:fldCharType="end"/>
        </w:r>
      </w:hyperlink>
    </w:p>
    <w:p w:rsidR="004935B5" w:rsidRDefault="006A5A51">
      <w:pPr>
        <w:pStyle w:val="TOC3"/>
        <w:tabs>
          <w:tab w:val="right" w:leader="dot" w:pos="9016"/>
        </w:tabs>
        <w:rPr>
          <w:rFonts w:asciiTheme="minorHAnsi" w:eastAsiaTheme="minorEastAsia" w:hAnsiTheme="minorHAnsi" w:cstheme="minorBidi"/>
          <w:noProof/>
          <w:lang w:val="en-GB" w:eastAsia="en-GB"/>
        </w:rPr>
      </w:pPr>
      <w:hyperlink w:anchor="_Toc350773865" w:history="1">
        <w:r w:rsidR="004935B5" w:rsidRPr="00F92183">
          <w:rPr>
            <w:rStyle w:val="Hyperlink"/>
            <w:noProof/>
            <w:lang w:eastAsia="en-ZA"/>
          </w:rPr>
          <w:t>Outcome 2 - Developing and initialising the implementation of a policy framework for open learning in post school education and training</w:t>
        </w:r>
        <w:r w:rsidR="004935B5">
          <w:rPr>
            <w:noProof/>
            <w:webHidden/>
          </w:rPr>
          <w:tab/>
        </w:r>
        <w:r w:rsidR="004935B5">
          <w:rPr>
            <w:noProof/>
            <w:webHidden/>
          </w:rPr>
          <w:fldChar w:fldCharType="begin"/>
        </w:r>
        <w:r w:rsidR="004935B5">
          <w:rPr>
            <w:noProof/>
            <w:webHidden/>
          </w:rPr>
          <w:instrText xml:space="preserve"> PAGEREF _Toc350773865 \h </w:instrText>
        </w:r>
        <w:r w:rsidR="004935B5">
          <w:rPr>
            <w:noProof/>
            <w:webHidden/>
          </w:rPr>
        </w:r>
        <w:r w:rsidR="004935B5">
          <w:rPr>
            <w:noProof/>
            <w:webHidden/>
          </w:rPr>
          <w:fldChar w:fldCharType="separate"/>
        </w:r>
        <w:r w:rsidR="00CF0CB9">
          <w:rPr>
            <w:noProof/>
            <w:webHidden/>
          </w:rPr>
          <w:t>11</w:t>
        </w:r>
        <w:r w:rsidR="004935B5">
          <w:rPr>
            <w:noProof/>
            <w:webHidden/>
          </w:rPr>
          <w:fldChar w:fldCharType="end"/>
        </w:r>
      </w:hyperlink>
    </w:p>
    <w:p w:rsidR="004935B5" w:rsidRDefault="006A5A51">
      <w:pPr>
        <w:pStyle w:val="TOC3"/>
        <w:tabs>
          <w:tab w:val="right" w:leader="dot" w:pos="9016"/>
        </w:tabs>
        <w:rPr>
          <w:rFonts w:asciiTheme="minorHAnsi" w:eastAsiaTheme="minorEastAsia" w:hAnsiTheme="minorHAnsi" w:cstheme="minorBidi"/>
          <w:noProof/>
          <w:lang w:val="en-GB" w:eastAsia="en-GB"/>
        </w:rPr>
      </w:pPr>
      <w:hyperlink w:anchor="_Toc350773866" w:history="1">
        <w:r w:rsidR="004935B5" w:rsidRPr="00F92183">
          <w:rPr>
            <w:rStyle w:val="Hyperlink"/>
            <w:noProof/>
            <w:lang w:eastAsia="en-ZA"/>
          </w:rPr>
          <w:t>Outcome 3 - Implementing pilots of an open learning system for post schooling</w:t>
        </w:r>
        <w:r w:rsidR="004935B5">
          <w:rPr>
            <w:noProof/>
            <w:webHidden/>
          </w:rPr>
          <w:tab/>
        </w:r>
        <w:r w:rsidR="004935B5">
          <w:rPr>
            <w:noProof/>
            <w:webHidden/>
          </w:rPr>
          <w:fldChar w:fldCharType="begin"/>
        </w:r>
        <w:r w:rsidR="004935B5">
          <w:rPr>
            <w:noProof/>
            <w:webHidden/>
          </w:rPr>
          <w:instrText xml:space="preserve"> PAGEREF _Toc350773866 \h </w:instrText>
        </w:r>
        <w:r w:rsidR="004935B5">
          <w:rPr>
            <w:noProof/>
            <w:webHidden/>
          </w:rPr>
        </w:r>
        <w:r w:rsidR="004935B5">
          <w:rPr>
            <w:noProof/>
            <w:webHidden/>
          </w:rPr>
          <w:fldChar w:fldCharType="separate"/>
        </w:r>
        <w:r w:rsidR="00CF0CB9">
          <w:rPr>
            <w:noProof/>
            <w:webHidden/>
          </w:rPr>
          <w:t>12</w:t>
        </w:r>
        <w:r w:rsidR="004935B5">
          <w:rPr>
            <w:noProof/>
            <w:webHidden/>
          </w:rPr>
          <w:fldChar w:fldCharType="end"/>
        </w:r>
      </w:hyperlink>
    </w:p>
    <w:p w:rsidR="004935B5" w:rsidRDefault="006A5A51">
      <w:pPr>
        <w:pStyle w:val="TOC3"/>
        <w:tabs>
          <w:tab w:val="right" w:leader="dot" w:pos="9016"/>
        </w:tabs>
        <w:rPr>
          <w:rFonts w:asciiTheme="minorHAnsi" w:eastAsiaTheme="minorEastAsia" w:hAnsiTheme="minorHAnsi" w:cstheme="minorBidi"/>
          <w:noProof/>
          <w:lang w:val="en-GB" w:eastAsia="en-GB"/>
        </w:rPr>
      </w:pPr>
      <w:hyperlink w:anchor="_Toc350773867" w:history="1">
        <w:r w:rsidR="004935B5" w:rsidRPr="00F92183">
          <w:rPr>
            <w:rStyle w:val="Hyperlink"/>
            <w:noProof/>
            <w:lang w:eastAsia="en-ZA"/>
          </w:rPr>
          <w:t>Outcome 4 - Collecting case studies on the application of open learning in post schooling that can be shared amongst countries</w:t>
        </w:r>
        <w:r w:rsidR="004935B5">
          <w:rPr>
            <w:noProof/>
            <w:webHidden/>
          </w:rPr>
          <w:tab/>
        </w:r>
        <w:r w:rsidR="004935B5">
          <w:rPr>
            <w:noProof/>
            <w:webHidden/>
          </w:rPr>
          <w:fldChar w:fldCharType="begin"/>
        </w:r>
        <w:r w:rsidR="004935B5">
          <w:rPr>
            <w:noProof/>
            <w:webHidden/>
          </w:rPr>
          <w:instrText xml:space="preserve"> PAGEREF _Toc350773867 \h </w:instrText>
        </w:r>
        <w:r w:rsidR="004935B5">
          <w:rPr>
            <w:noProof/>
            <w:webHidden/>
          </w:rPr>
        </w:r>
        <w:r w:rsidR="004935B5">
          <w:rPr>
            <w:noProof/>
            <w:webHidden/>
          </w:rPr>
          <w:fldChar w:fldCharType="separate"/>
        </w:r>
        <w:r w:rsidR="00CF0CB9">
          <w:rPr>
            <w:noProof/>
            <w:webHidden/>
          </w:rPr>
          <w:t>12</w:t>
        </w:r>
        <w:r w:rsidR="004935B5">
          <w:rPr>
            <w:noProof/>
            <w:webHidden/>
          </w:rPr>
          <w:fldChar w:fldCharType="end"/>
        </w:r>
      </w:hyperlink>
    </w:p>
    <w:p w:rsidR="004935B5" w:rsidRDefault="006A5A51">
      <w:pPr>
        <w:pStyle w:val="TOC3"/>
        <w:tabs>
          <w:tab w:val="right" w:leader="dot" w:pos="9016"/>
        </w:tabs>
        <w:rPr>
          <w:rFonts w:asciiTheme="minorHAnsi" w:eastAsiaTheme="minorEastAsia" w:hAnsiTheme="minorHAnsi" w:cstheme="minorBidi"/>
          <w:noProof/>
          <w:lang w:val="en-GB" w:eastAsia="en-GB"/>
        </w:rPr>
      </w:pPr>
      <w:hyperlink w:anchor="_Toc350773868" w:history="1">
        <w:r w:rsidR="004935B5" w:rsidRPr="00F92183">
          <w:rPr>
            <w:rStyle w:val="Hyperlink"/>
            <w:noProof/>
            <w:lang w:eastAsia="en-ZA"/>
          </w:rPr>
          <w:t>Outcome 5 - Coordinating and researching the use of Open Education Resources (OER) in post school education and training</w:t>
        </w:r>
        <w:r w:rsidR="004935B5">
          <w:rPr>
            <w:noProof/>
            <w:webHidden/>
          </w:rPr>
          <w:tab/>
        </w:r>
        <w:r w:rsidR="004935B5">
          <w:rPr>
            <w:noProof/>
            <w:webHidden/>
          </w:rPr>
          <w:fldChar w:fldCharType="begin"/>
        </w:r>
        <w:r w:rsidR="004935B5">
          <w:rPr>
            <w:noProof/>
            <w:webHidden/>
          </w:rPr>
          <w:instrText xml:space="preserve"> PAGEREF _Toc350773868 \h </w:instrText>
        </w:r>
        <w:r w:rsidR="004935B5">
          <w:rPr>
            <w:noProof/>
            <w:webHidden/>
          </w:rPr>
        </w:r>
        <w:r w:rsidR="004935B5">
          <w:rPr>
            <w:noProof/>
            <w:webHidden/>
          </w:rPr>
          <w:fldChar w:fldCharType="separate"/>
        </w:r>
        <w:r w:rsidR="00CF0CB9">
          <w:rPr>
            <w:noProof/>
            <w:webHidden/>
          </w:rPr>
          <w:t>13</w:t>
        </w:r>
        <w:r w:rsidR="004935B5">
          <w:rPr>
            <w:noProof/>
            <w:webHidden/>
          </w:rPr>
          <w:fldChar w:fldCharType="end"/>
        </w:r>
      </w:hyperlink>
    </w:p>
    <w:p w:rsidR="004935B5" w:rsidRDefault="006A5A51">
      <w:pPr>
        <w:pStyle w:val="TOC1"/>
        <w:tabs>
          <w:tab w:val="left" w:pos="440"/>
          <w:tab w:val="right" w:leader="dot" w:pos="9016"/>
        </w:tabs>
        <w:rPr>
          <w:rFonts w:asciiTheme="minorHAnsi" w:eastAsiaTheme="minorEastAsia" w:hAnsiTheme="minorHAnsi" w:cstheme="minorBidi"/>
          <w:noProof/>
          <w:lang w:val="en-GB" w:eastAsia="en-GB"/>
        </w:rPr>
      </w:pPr>
      <w:hyperlink w:anchor="_Toc350773869" w:history="1">
        <w:r w:rsidR="004935B5" w:rsidRPr="00F92183">
          <w:rPr>
            <w:rStyle w:val="Hyperlink"/>
            <w:noProof/>
            <w:lang w:eastAsia="en-ZA"/>
          </w:rPr>
          <w:t>7.</w:t>
        </w:r>
        <w:r w:rsidR="004935B5">
          <w:rPr>
            <w:rFonts w:asciiTheme="minorHAnsi" w:eastAsiaTheme="minorEastAsia" w:hAnsiTheme="minorHAnsi" w:cstheme="minorBidi"/>
            <w:noProof/>
            <w:lang w:val="en-GB" w:eastAsia="en-GB"/>
          </w:rPr>
          <w:tab/>
        </w:r>
        <w:r w:rsidR="004935B5" w:rsidRPr="00F92183">
          <w:rPr>
            <w:rStyle w:val="Hyperlink"/>
            <w:noProof/>
            <w:lang w:eastAsia="en-ZA"/>
          </w:rPr>
          <w:t>Support/Budget</w:t>
        </w:r>
        <w:r w:rsidR="004935B5">
          <w:rPr>
            <w:noProof/>
            <w:webHidden/>
          </w:rPr>
          <w:tab/>
        </w:r>
        <w:r w:rsidR="004935B5">
          <w:rPr>
            <w:noProof/>
            <w:webHidden/>
          </w:rPr>
          <w:fldChar w:fldCharType="begin"/>
        </w:r>
        <w:r w:rsidR="004935B5">
          <w:rPr>
            <w:noProof/>
            <w:webHidden/>
          </w:rPr>
          <w:instrText xml:space="preserve"> PAGEREF _Toc350773869 \h </w:instrText>
        </w:r>
        <w:r w:rsidR="004935B5">
          <w:rPr>
            <w:noProof/>
            <w:webHidden/>
          </w:rPr>
        </w:r>
        <w:r w:rsidR="004935B5">
          <w:rPr>
            <w:noProof/>
            <w:webHidden/>
          </w:rPr>
          <w:fldChar w:fldCharType="separate"/>
        </w:r>
        <w:r w:rsidR="00CF0CB9">
          <w:rPr>
            <w:noProof/>
            <w:webHidden/>
          </w:rPr>
          <w:t>13</w:t>
        </w:r>
        <w:r w:rsidR="004935B5">
          <w:rPr>
            <w:noProof/>
            <w:webHidden/>
          </w:rPr>
          <w:fldChar w:fldCharType="end"/>
        </w:r>
      </w:hyperlink>
    </w:p>
    <w:p w:rsidR="004935B5" w:rsidRDefault="006A5A51">
      <w:pPr>
        <w:pStyle w:val="TOC1"/>
        <w:tabs>
          <w:tab w:val="right" w:leader="dot" w:pos="9016"/>
        </w:tabs>
        <w:rPr>
          <w:rFonts w:asciiTheme="minorHAnsi" w:eastAsiaTheme="minorEastAsia" w:hAnsiTheme="minorHAnsi" w:cstheme="minorBidi"/>
          <w:noProof/>
          <w:lang w:val="en-GB" w:eastAsia="en-GB"/>
        </w:rPr>
      </w:pPr>
      <w:hyperlink w:anchor="_Toc350773870" w:history="1">
        <w:r w:rsidR="004935B5" w:rsidRPr="00F92183">
          <w:rPr>
            <w:rStyle w:val="Hyperlink"/>
            <w:noProof/>
            <w:lang w:eastAsia="en-ZA"/>
          </w:rPr>
          <w:t>Contact Information</w:t>
        </w:r>
        <w:r w:rsidR="004935B5">
          <w:rPr>
            <w:noProof/>
            <w:webHidden/>
          </w:rPr>
          <w:tab/>
        </w:r>
        <w:r w:rsidR="004935B5">
          <w:rPr>
            <w:noProof/>
            <w:webHidden/>
          </w:rPr>
          <w:fldChar w:fldCharType="begin"/>
        </w:r>
        <w:r w:rsidR="004935B5">
          <w:rPr>
            <w:noProof/>
            <w:webHidden/>
          </w:rPr>
          <w:instrText xml:space="preserve"> PAGEREF _Toc350773870 \h </w:instrText>
        </w:r>
        <w:r w:rsidR="004935B5">
          <w:rPr>
            <w:noProof/>
            <w:webHidden/>
          </w:rPr>
        </w:r>
        <w:r w:rsidR="004935B5">
          <w:rPr>
            <w:noProof/>
            <w:webHidden/>
          </w:rPr>
          <w:fldChar w:fldCharType="separate"/>
        </w:r>
        <w:r w:rsidR="00CF0CB9">
          <w:rPr>
            <w:noProof/>
            <w:webHidden/>
          </w:rPr>
          <w:t>14</w:t>
        </w:r>
        <w:r w:rsidR="004935B5">
          <w:rPr>
            <w:noProof/>
            <w:webHidden/>
          </w:rPr>
          <w:fldChar w:fldCharType="end"/>
        </w:r>
      </w:hyperlink>
    </w:p>
    <w:p w:rsidR="004935B5" w:rsidRDefault="006A5A51">
      <w:pPr>
        <w:pStyle w:val="TOC3"/>
        <w:tabs>
          <w:tab w:val="right" w:leader="dot" w:pos="9016"/>
        </w:tabs>
        <w:rPr>
          <w:rFonts w:asciiTheme="minorHAnsi" w:eastAsiaTheme="minorEastAsia" w:hAnsiTheme="minorHAnsi" w:cstheme="minorBidi"/>
          <w:noProof/>
          <w:lang w:val="en-GB" w:eastAsia="en-GB"/>
        </w:rPr>
      </w:pPr>
      <w:hyperlink w:anchor="_Toc350773871" w:history="1">
        <w:r w:rsidR="004935B5" w:rsidRPr="00F92183">
          <w:rPr>
            <w:rStyle w:val="Hyperlink"/>
            <w:rFonts w:eastAsia="Times New Roman"/>
            <w:noProof/>
            <w:lang w:eastAsia="en-ZA"/>
          </w:rPr>
          <w:t>Annexure A</w:t>
        </w:r>
        <w:r w:rsidR="004935B5">
          <w:rPr>
            <w:noProof/>
            <w:webHidden/>
          </w:rPr>
          <w:tab/>
        </w:r>
        <w:r w:rsidR="004935B5">
          <w:rPr>
            <w:noProof/>
            <w:webHidden/>
          </w:rPr>
          <w:fldChar w:fldCharType="begin"/>
        </w:r>
        <w:r w:rsidR="004935B5">
          <w:rPr>
            <w:noProof/>
            <w:webHidden/>
          </w:rPr>
          <w:instrText xml:space="preserve"> PAGEREF _Toc350773871 \h </w:instrText>
        </w:r>
        <w:r w:rsidR="004935B5">
          <w:rPr>
            <w:noProof/>
            <w:webHidden/>
          </w:rPr>
        </w:r>
        <w:r w:rsidR="004935B5">
          <w:rPr>
            <w:noProof/>
            <w:webHidden/>
          </w:rPr>
          <w:fldChar w:fldCharType="separate"/>
        </w:r>
        <w:r w:rsidR="00CF0CB9">
          <w:rPr>
            <w:noProof/>
            <w:webHidden/>
          </w:rPr>
          <w:t>15</w:t>
        </w:r>
        <w:r w:rsidR="004935B5">
          <w:rPr>
            <w:noProof/>
            <w:webHidden/>
          </w:rPr>
          <w:fldChar w:fldCharType="end"/>
        </w:r>
      </w:hyperlink>
    </w:p>
    <w:p w:rsidR="004935B5" w:rsidRDefault="006A5A51">
      <w:pPr>
        <w:pStyle w:val="TOC3"/>
        <w:tabs>
          <w:tab w:val="right" w:leader="dot" w:pos="9016"/>
        </w:tabs>
        <w:rPr>
          <w:rFonts w:asciiTheme="minorHAnsi" w:eastAsiaTheme="minorEastAsia" w:hAnsiTheme="minorHAnsi" w:cstheme="minorBidi"/>
          <w:noProof/>
          <w:lang w:val="en-GB" w:eastAsia="en-GB"/>
        </w:rPr>
      </w:pPr>
      <w:hyperlink w:anchor="_Toc350773872" w:history="1">
        <w:r w:rsidR="004935B5" w:rsidRPr="00F92183">
          <w:rPr>
            <w:rStyle w:val="Hyperlink"/>
            <w:rFonts w:eastAsia="Times New Roman"/>
            <w:noProof/>
            <w:lang w:eastAsia="en-ZA"/>
          </w:rPr>
          <w:t>Consultation on the Concept of Open Learning</w:t>
        </w:r>
        <w:r w:rsidR="004935B5">
          <w:rPr>
            <w:noProof/>
            <w:webHidden/>
          </w:rPr>
          <w:tab/>
        </w:r>
        <w:r w:rsidR="004935B5">
          <w:rPr>
            <w:noProof/>
            <w:webHidden/>
          </w:rPr>
          <w:fldChar w:fldCharType="begin"/>
        </w:r>
        <w:r w:rsidR="004935B5">
          <w:rPr>
            <w:noProof/>
            <w:webHidden/>
          </w:rPr>
          <w:instrText xml:space="preserve"> PAGEREF _Toc350773872 \h </w:instrText>
        </w:r>
        <w:r w:rsidR="004935B5">
          <w:rPr>
            <w:noProof/>
            <w:webHidden/>
          </w:rPr>
        </w:r>
        <w:r w:rsidR="004935B5">
          <w:rPr>
            <w:noProof/>
            <w:webHidden/>
          </w:rPr>
          <w:fldChar w:fldCharType="separate"/>
        </w:r>
        <w:r w:rsidR="00CF0CB9">
          <w:rPr>
            <w:noProof/>
            <w:webHidden/>
          </w:rPr>
          <w:t>15</w:t>
        </w:r>
        <w:r w:rsidR="004935B5">
          <w:rPr>
            <w:noProof/>
            <w:webHidden/>
          </w:rPr>
          <w:fldChar w:fldCharType="end"/>
        </w:r>
      </w:hyperlink>
    </w:p>
    <w:p w:rsidR="001611C9" w:rsidRDefault="002C2E9F">
      <w:pPr>
        <w:rPr>
          <w:noProof/>
          <w:lang w:eastAsia="en-ZA"/>
        </w:rPr>
        <w:sectPr w:rsidR="001611C9" w:rsidSect="00F65BB0">
          <w:headerReference w:type="first" r:id="rId11"/>
          <w:footerReference w:type="first" r:id="rId12"/>
          <w:type w:val="continuous"/>
          <w:pgSz w:w="11906" w:h="16838" w:code="9"/>
          <w:pgMar w:top="1440" w:right="1440" w:bottom="1440" w:left="1440" w:header="708" w:footer="708" w:gutter="0"/>
          <w:pgNumType w:start="0"/>
          <w:cols w:space="708"/>
          <w:titlePg/>
          <w:docGrid w:linePitch="360"/>
        </w:sectPr>
      </w:pPr>
      <w:r>
        <w:rPr>
          <w:noProof/>
          <w:lang w:eastAsia="en-ZA"/>
        </w:rPr>
        <w:fldChar w:fldCharType="end"/>
      </w:r>
      <w:r w:rsidR="00782568">
        <w:rPr>
          <w:noProof/>
          <w:lang w:eastAsia="en-ZA"/>
        </w:rPr>
        <w:br w:type="page"/>
      </w:r>
    </w:p>
    <w:p w:rsidR="00F117C9" w:rsidRPr="00F117C9" w:rsidRDefault="00F117C9" w:rsidP="00F117C9">
      <w:pPr>
        <w:pStyle w:val="Title"/>
      </w:pPr>
      <w:r w:rsidRPr="00F117C9">
        <w:lastRenderedPageBreak/>
        <w:t xml:space="preserve">Concept Note:  </w:t>
      </w:r>
    </w:p>
    <w:p w:rsidR="00CB072F" w:rsidRDefault="00CB072F" w:rsidP="00F117C9">
      <w:pPr>
        <w:pStyle w:val="Title"/>
      </w:pPr>
    </w:p>
    <w:p w:rsidR="00F117C9" w:rsidRPr="00F117C9" w:rsidRDefault="00F117C9" w:rsidP="00F117C9">
      <w:pPr>
        <w:pStyle w:val="Title"/>
      </w:pPr>
      <w:r w:rsidRPr="00F117C9">
        <w:t xml:space="preserve">OPEN LEARNING IN POST SCHOOL EDUCATION </w:t>
      </w:r>
      <w:smartTag w:uri="urn:schemas-microsoft-com:office:smarttags" w:element="stockticker">
        <w:r w:rsidRPr="00F117C9">
          <w:t>AND</w:t>
        </w:r>
      </w:smartTag>
      <w:r w:rsidRPr="00F117C9">
        <w:t xml:space="preserve"> TRAINING </w:t>
      </w:r>
    </w:p>
    <w:p w:rsidR="008E26C1" w:rsidRPr="00F117C9" w:rsidRDefault="00782568" w:rsidP="00FE5F6F">
      <w:pPr>
        <w:pStyle w:val="Heading1"/>
        <w:numPr>
          <w:ilvl w:val="0"/>
          <w:numId w:val="1"/>
        </w:numPr>
        <w:rPr>
          <w:noProof/>
          <w:lang w:eastAsia="en-ZA"/>
        </w:rPr>
      </w:pPr>
      <w:bookmarkStart w:id="5" w:name="_Toc350773847"/>
      <w:r w:rsidRPr="00F117C9">
        <w:rPr>
          <w:noProof/>
          <w:lang w:eastAsia="en-ZA"/>
        </w:rPr>
        <w:t>Introduction</w:t>
      </w:r>
      <w:bookmarkEnd w:id="5"/>
    </w:p>
    <w:p w:rsidR="00CB072F" w:rsidRDefault="00CB072F" w:rsidP="00CB072F">
      <w:pPr>
        <w:jc w:val="both"/>
      </w:pPr>
      <w:r w:rsidRPr="00CB072F">
        <w:t xml:space="preserve">The Minister of Higher Education and Training, the Honourable Dr BE </w:t>
      </w:r>
      <w:proofErr w:type="spellStart"/>
      <w:r w:rsidRPr="00CB072F">
        <w:t>Nzimande</w:t>
      </w:r>
      <w:proofErr w:type="spellEnd"/>
      <w:r w:rsidRPr="00CB072F">
        <w:t xml:space="preserve">, repeatedly affirmed that employment creation is essential for creating social stability in South Africa.  People who do not have a reasonable hope of finding work – or creating their own sustainable livelihoods – have little to lose and have little stake </w:t>
      </w:r>
      <w:r>
        <w:t>in maintaining a stable society</w:t>
      </w:r>
      <w:r>
        <w:rPr>
          <w:rStyle w:val="FootnoteReference"/>
        </w:rPr>
        <w:footnoteReference w:id="1"/>
      </w:r>
      <w:r w:rsidRPr="00CB072F">
        <w:t xml:space="preserve">. </w:t>
      </w:r>
    </w:p>
    <w:p w:rsidR="00CB072F" w:rsidRPr="00CB072F" w:rsidRDefault="00CB072F" w:rsidP="00CB072F">
      <w:pPr>
        <w:jc w:val="both"/>
      </w:pPr>
      <w:r w:rsidRPr="00CB072F">
        <w:t>South Africa has a large youth population.  According to Statistics South Africa is 51% of the South African population younger than 25 years old</w:t>
      </w:r>
      <w:r w:rsidR="00E8232D">
        <w:rPr>
          <w:rStyle w:val="FootnoteReference"/>
        </w:rPr>
        <w:footnoteReference w:id="2"/>
      </w:r>
      <w:r w:rsidRPr="00CB072F">
        <w:t xml:space="preserve">.  They furthermore reported that in 2011, out of a total of 10,1 million individuals in the 15 to 24 age cohort, 32,7% (3,3 million) youth were neither employed nor attending an educational institution. This situation points not only to a grave wastage of talent, but also to possible serious social disruption.  </w:t>
      </w:r>
    </w:p>
    <w:p w:rsidR="00CB072F" w:rsidRPr="00CB072F" w:rsidRDefault="00CB072F" w:rsidP="00CB072F">
      <w:pPr>
        <w:jc w:val="both"/>
      </w:pPr>
      <w:r w:rsidRPr="00CB072F">
        <w:t xml:space="preserve">One of the obligations of the Department of Higher Education and Training (DHET) is to increase access to educational opportunities for young people that are not in </w:t>
      </w:r>
      <w:r w:rsidR="00E07C72">
        <w:t xml:space="preserve">employment or </w:t>
      </w:r>
      <w:r w:rsidRPr="00CB072F">
        <w:t>education</w:t>
      </w:r>
      <w:r w:rsidR="00E07C72">
        <w:t xml:space="preserve"> and </w:t>
      </w:r>
      <w:r w:rsidRPr="00CB072F">
        <w:t>training</w:t>
      </w:r>
      <w:r w:rsidR="00E07C72">
        <w:t xml:space="preserve"> </w:t>
      </w:r>
      <w:r w:rsidRPr="00CB072F">
        <w:t>(NEET) and those who experience barriers to learning.  Such barriers would include geographical isolation, discrimination on the basis of race, gender, age, or physical disability, financial abilities, the inability to take time off work for a course, lack of ‘appropriate’ qualifications, and the use of pedagogical approaches that restrict accessibility to learning.</w:t>
      </w:r>
    </w:p>
    <w:p w:rsidR="00F65BB0" w:rsidRPr="00650B00" w:rsidRDefault="00CB072F" w:rsidP="00F65BB0">
      <w:pPr>
        <w:jc w:val="both"/>
        <w:rPr>
          <w:rFonts w:eastAsia="Times New Roman"/>
          <w:lang w:eastAsia="en-ZA"/>
        </w:rPr>
      </w:pPr>
      <w:r w:rsidRPr="00CB072F">
        <w:t>A possible strategy that can be used by the DHET to increase access to educational opportunities is the implementation of open learning in an organised</w:t>
      </w:r>
      <w:r w:rsidR="00FC4B84">
        <w:t>, articulated</w:t>
      </w:r>
      <w:r w:rsidR="00E07C72">
        <w:t>, structured</w:t>
      </w:r>
      <w:r w:rsidRPr="00CB072F">
        <w:t xml:space="preserve"> and systematic manner</w:t>
      </w:r>
      <w:r w:rsidR="00F65BB0">
        <w:t xml:space="preserve">.  It will include </w:t>
      </w:r>
      <w:r w:rsidR="00F65BB0">
        <w:rPr>
          <w:rFonts w:eastAsia="Times New Roman"/>
          <w:lang w:eastAsia="en-ZA"/>
        </w:rPr>
        <w:t xml:space="preserve">free access to education and training opportunities for all and in specific free access to </w:t>
      </w:r>
      <w:r w:rsidR="00DB3DF5">
        <w:rPr>
          <w:rFonts w:eastAsia="Times New Roman"/>
          <w:lang w:eastAsia="en-ZA"/>
        </w:rPr>
        <w:t xml:space="preserve">learning </w:t>
      </w:r>
      <w:r w:rsidR="00F65BB0">
        <w:rPr>
          <w:rFonts w:eastAsia="Times New Roman"/>
          <w:lang w:eastAsia="en-ZA"/>
        </w:rPr>
        <w:t>support</w:t>
      </w:r>
      <w:r w:rsidR="00DB3DF5">
        <w:rPr>
          <w:rFonts w:eastAsia="Times New Roman"/>
          <w:lang w:eastAsia="en-ZA"/>
        </w:rPr>
        <w:t xml:space="preserve">, </w:t>
      </w:r>
      <w:r w:rsidR="00F65BB0">
        <w:rPr>
          <w:rFonts w:eastAsia="Times New Roman"/>
          <w:lang w:eastAsia="en-ZA"/>
        </w:rPr>
        <w:t>assessment</w:t>
      </w:r>
      <w:r w:rsidR="00DB3DF5">
        <w:rPr>
          <w:rFonts w:eastAsia="Times New Roman"/>
          <w:lang w:eastAsia="en-ZA"/>
        </w:rPr>
        <w:t xml:space="preserve"> (</w:t>
      </w:r>
      <w:r w:rsidR="00F65BB0">
        <w:rPr>
          <w:rFonts w:eastAsia="Times New Roman"/>
          <w:lang w:eastAsia="en-ZA"/>
        </w:rPr>
        <w:t>on success rates</w:t>
      </w:r>
      <w:r w:rsidR="00DB3DF5">
        <w:rPr>
          <w:rFonts w:eastAsia="Times New Roman"/>
          <w:lang w:eastAsia="en-ZA"/>
        </w:rPr>
        <w:t>)</w:t>
      </w:r>
      <w:r w:rsidR="00F65BB0">
        <w:rPr>
          <w:rFonts w:eastAsia="Times New Roman"/>
          <w:lang w:eastAsia="en-ZA"/>
        </w:rPr>
        <w:t xml:space="preserve"> </w:t>
      </w:r>
      <w:r w:rsidR="00DB3DF5">
        <w:rPr>
          <w:rFonts w:eastAsia="Times New Roman"/>
          <w:lang w:eastAsia="en-ZA"/>
        </w:rPr>
        <w:t xml:space="preserve">and development of workplace skills </w:t>
      </w:r>
      <w:r w:rsidR="00F65BB0">
        <w:rPr>
          <w:rFonts w:eastAsia="Times New Roman"/>
          <w:lang w:eastAsia="en-ZA"/>
        </w:rPr>
        <w:t>for those who are the poorest 60% of the population.</w:t>
      </w:r>
    </w:p>
    <w:p w:rsidR="00CB072F" w:rsidRPr="00CB072F" w:rsidRDefault="00CB072F" w:rsidP="00CB072F">
      <w:pPr>
        <w:jc w:val="both"/>
      </w:pPr>
      <w:r w:rsidRPr="00CB072F">
        <w:t xml:space="preserve">The 2010/11 – 2014/15 Strategic Plan of the DHET supports the development of open learning opportunities as part of the post-school system. There is an intention to connect education institutions and curricula to emerging networks and information resources, and to promote innovation and opportunities for lifelong learning. </w:t>
      </w:r>
    </w:p>
    <w:p w:rsidR="004621C8" w:rsidRDefault="00CB072F" w:rsidP="00487590">
      <w:pPr>
        <w:jc w:val="both"/>
      </w:pPr>
      <w:r w:rsidRPr="00CB072F">
        <w:t xml:space="preserve">This </w:t>
      </w:r>
      <w:r w:rsidR="00E8232D">
        <w:t>purpose of this document is to provide an outline of envisaged activities to be</w:t>
      </w:r>
      <w:r w:rsidR="00E3579C">
        <w:t xml:space="preserve"> undertaken by the Department o</w:t>
      </w:r>
      <w:r w:rsidR="00E8232D">
        <w:t xml:space="preserve">f Higher Education and Training (DHET) in order to </w:t>
      </w:r>
      <w:r w:rsidRPr="00CB072F">
        <w:t xml:space="preserve">support, coordinate and guide the development and provision of open learning in the post-schooling system. This is </w:t>
      </w:r>
      <w:r w:rsidR="00E8232D">
        <w:t>a</w:t>
      </w:r>
      <w:r w:rsidRPr="00CB072F">
        <w:t xml:space="preserve">n attempt to provide a vision for the future delivery of open learning in the post-schooling system that are sustainable and meet the needs of a wide range of learners from the adult education and training </w:t>
      </w:r>
      <w:r w:rsidRPr="00CB072F">
        <w:lastRenderedPageBreak/>
        <w:t>sector, further education and training sector, university education sector and also youth who are not employed and not in education and training</w:t>
      </w:r>
      <w:r w:rsidR="004621C8">
        <w:t xml:space="preserve">. </w:t>
      </w:r>
    </w:p>
    <w:p w:rsidR="004621C8" w:rsidRDefault="00E3579C" w:rsidP="00CB072F">
      <w:pPr>
        <w:jc w:val="both"/>
      </w:pPr>
      <w:r>
        <w:t>This document</w:t>
      </w:r>
      <w:r w:rsidR="004621C8">
        <w:t xml:space="preserve"> aims to:</w:t>
      </w:r>
    </w:p>
    <w:p w:rsidR="004621C8" w:rsidRDefault="004621C8" w:rsidP="00FE5F6F">
      <w:pPr>
        <w:pStyle w:val="ListParagraph"/>
        <w:numPr>
          <w:ilvl w:val="0"/>
          <w:numId w:val="3"/>
        </w:numPr>
        <w:jc w:val="both"/>
      </w:pPr>
      <w:r>
        <w:t>create a common understanding of open learning for the post-school education and training sector;</w:t>
      </w:r>
    </w:p>
    <w:p w:rsidR="004621C8" w:rsidRDefault="004621C8" w:rsidP="00FE5F6F">
      <w:pPr>
        <w:pStyle w:val="ListParagraph"/>
        <w:numPr>
          <w:ilvl w:val="0"/>
          <w:numId w:val="3"/>
        </w:numPr>
        <w:jc w:val="both"/>
      </w:pPr>
      <w:r>
        <w:t xml:space="preserve">serve as the basis and starting point for the </w:t>
      </w:r>
      <w:r w:rsidR="00144827">
        <w:t>development</w:t>
      </w:r>
      <w:r>
        <w:t xml:space="preserve"> of an open learning policy for the  post-school education and training sector;</w:t>
      </w:r>
    </w:p>
    <w:p w:rsidR="00CB072F" w:rsidRDefault="004621C8" w:rsidP="00FE5F6F">
      <w:pPr>
        <w:pStyle w:val="ListParagraph"/>
        <w:numPr>
          <w:ilvl w:val="0"/>
          <w:numId w:val="3"/>
        </w:numPr>
        <w:jc w:val="both"/>
      </w:pPr>
      <w:r>
        <w:t xml:space="preserve">work towards the development and implementation of a model of open learning services and activities for post-school learners; and </w:t>
      </w:r>
    </w:p>
    <w:p w:rsidR="004621C8" w:rsidRDefault="004621C8" w:rsidP="00FE5F6F">
      <w:pPr>
        <w:pStyle w:val="ListParagraph"/>
        <w:numPr>
          <w:ilvl w:val="0"/>
          <w:numId w:val="3"/>
        </w:numPr>
        <w:jc w:val="both"/>
      </w:pPr>
      <w:r>
        <w:t xml:space="preserve">provide a starting point </w:t>
      </w:r>
      <w:r w:rsidRPr="004621C8">
        <w:t>for cooperation and collaboration at all levels of government, non-governmental organisations</w:t>
      </w:r>
      <w:r>
        <w:t>, institutions</w:t>
      </w:r>
      <w:r w:rsidRPr="004621C8">
        <w:t xml:space="preserve"> and the private sector in providing </w:t>
      </w:r>
      <w:r>
        <w:t>coherent open learning opportunities in South Africa</w:t>
      </w:r>
      <w:r w:rsidRPr="004621C8">
        <w:t>.</w:t>
      </w:r>
    </w:p>
    <w:p w:rsidR="00872B5E" w:rsidRPr="007A1FCC" w:rsidRDefault="007A1FCC" w:rsidP="00FE5F6F">
      <w:pPr>
        <w:pStyle w:val="Heading1"/>
        <w:numPr>
          <w:ilvl w:val="0"/>
          <w:numId w:val="1"/>
        </w:numPr>
        <w:rPr>
          <w:noProof/>
          <w:lang w:eastAsia="en-ZA"/>
        </w:rPr>
      </w:pPr>
      <w:bookmarkStart w:id="6" w:name="_Toc350773848"/>
      <w:r w:rsidRPr="007A1FCC">
        <w:rPr>
          <w:noProof/>
          <w:lang w:eastAsia="en-ZA"/>
        </w:rPr>
        <w:t>Terminology</w:t>
      </w:r>
      <w:bookmarkEnd w:id="6"/>
    </w:p>
    <w:p w:rsidR="00650B00" w:rsidRPr="00650B00" w:rsidRDefault="00650B00" w:rsidP="00650B00">
      <w:pPr>
        <w:pStyle w:val="Heading2"/>
      </w:pPr>
      <w:bookmarkStart w:id="7" w:name="_Toc350773849"/>
      <w:r>
        <w:rPr>
          <w:rFonts w:eastAsia="Times New Roman"/>
          <w:lang w:eastAsia="en-ZA"/>
        </w:rPr>
        <w:t xml:space="preserve">Defining </w:t>
      </w:r>
      <w:r w:rsidR="007C435C">
        <w:rPr>
          <w:rFonts w:eastAsia="Times New Roman"/>
          <w:lang w:eastAsia="en-ZA"/>
        </w:rPr>
        <w:t>o</w:t>
      </w:r>
      <w:r>
        <w:rPr>
          <w:rFonts w:eastAsia="Times New Roman"/>
          <w:lang w:eastAsia="en-ZA"/>
        </w:rPr>
        <w:t xml:space="preserve">pen </w:t>
      </w:r>
      <w:r w:rsidR="007C435C">
        <w:rPr>
          <w:rFonts w:eastAsia="Times New Roman"/>
          <w:lang w:eastAsia="en-ZA"/>
        </w:rPr>
        <w:t>l</w:t>
      </w:r>
      <w:r>
        <w:rPr>
          <w:rFonts w:eastAsia="Times New Roman"/>
          <w:lang w:eastAsia="en-ZA"/>
        </w:rPr>
        <w:t>earning</w:t>
      </w:r>
      <w:bookmarkEnd w:id="7"/>
    </w:p>
    <w:p w:rsidR="00650B00" w:rsidRPr="00650B00" w:rsidRDefault="00E07C72" w:rsidP="00650B00">
      <w:pPr>
        <w:jc w:val="both"/>
        <w:rPr>
          <w:rFonts w:eastAsia="Times New Roman"/>
          <w:lang w:eastAsia="en-ZA"/>
        </w:rPr>
      </w:pPr>
      <w:r>
        <w:rPr>
          <w:rFonts w:eastAsia="Times New Roman"/>
          <w:lang w:eastAsia="en-ZA"/>
        </w:rPr>
        <w:t>For the purpose of this concept document,</w:t>
      </w:r>
      <w:r w:rsidR="00650B00" w:rsidRPr="00650B00">
        <w:rPr>
          <w:rFonts w:eastAsia="Times New Roman"/>
          <w:lang w:eastAsia="en-ZA"/>
        </w:rPr>
        <w:t xml:space="preserve"> open learning </w:t>
      </w:r>
      <w:r>
        <w:rPr>
          <w:rFonts w:eastAsia="Times New Roman"/>
          <w:lang w:eastAsia="en-ZA"/>
        </w:rPr>
        <w:t xml:space="preserve">can be interpreted </w:t>
      </w:r>
      <w:r w:rsidR="00650B00" w:rsidRPr="00650B00">
        <w:rPr>
          <w:rFonts w:eastAsia="Times New Roman"/>
          <w:lang w:eastAsia="en-ZA"/>
        </w:rPr>
        <w:t xml:space="preserve">as an approach to education whose principles can continually inform all educational practices with the aim of improving them.  It is therefore argued that the strength of the open learning lies in its capacity to lead to action focused on systematically opening learning. </w:t>
      </w:r>
      <w:r w:rsidR="00E3579C">
        <w:rPr>
          <w:rFonts w:eastAsia="Times New Roman"/>
          <w:lang w:eastAsia="en-ZA"/>
        </w:rPr>
        <w:t>I</w:t>
      </w:r>
      <w:r w:rsidR="00650B00" w:rsidRPr="00650B00">
        <w:rPr>
          <w:rFonts w:eastAsia="Times New Roman"/>
          <w:lang w:eastAsia="en-ZA"/>
        </w:rPr>
        <w:t xml:space="preserve">t is able to </w:t>
      </w:r>
      <w:r w:rsidR="00E3579C">
        <w:rPr>
          <w:rFonts w:eastAsia="Times New Roman"/>
          <w:lang w:eastAsia="en-ZA"/>
        </w:rPr>
        <w:t>realise it</w:t>
      </w:r>
      <w:r w:rsidR="00650B00" w:rsidRPr="00650B00">
        <w:rPr>
          <w:rFonts w:eastAsia="Times New Roman"/>
          <w:lang w:eastAsia="en-ZA"/>
        </w:rPr>
        <w:t xml:space="preserve"> because open learning brings together key educational principles, all of which focus in one form or another on opening learning. </w:t>
      </w:r>
    </w:p>
    <w:p w:rsidR="00650B00" w:rsidRPr="00650B00" w:rsidRDefault="00E07C72" w:rsidP="00650B00">
      <w:pPr>
        <w:jc w:val="both"/>
        <w:rPr>
          <w:rFonts w:eastAsia="Times New Roman"/>
          <w:lang w:eastAsia="en-ZA"/>
        </w:rPr>
      </w:pPr>
      <w:r>
        <w:rPr>
          <w:rFonts w:eastAsia="Times New Roman"/>
          <w:lang w:eastAsia="en-ZA"/>
        </w:rPr>
        <w:t>In concurrence</w:t>
      </w:r>
      <w:r w:rsidR="00650B00" w:rsidRPr="00650B00">
        <w:rPr>
          <w:rFonts w:eastAsia="Times New Roman"/>
          <w:lang w:eastAsia="en-ZA"/>
        </w:rPr>
        <w:t xml:space="preserve"> with the locally relevant definition of open learning taken from the Education White Paper (1995)</w:t>
      </w:r>
      <w:r w:rsidR="00E3579C">
        <w:rPr>
          <w:rStyle w:val="FootnoteReference"/>
          <w:rFonts w:eastAsia="Times New Roman"/>
          <w:lang w:eastAsia="en-ZA"/>
        </w:rPr>
        <w:footnoteReference w:id="3"/>
      </w:r>
      <w:r>
        <w:rPr>
          <w:rFonts w:eastAsia="Times New Roman"/>
          <w:lang w:eastAsia="en-ZA"/>
        </w:rPr>
        <w:t>, open learning is confirmed to be defined as follows</w:t>
      </w:r>
      <w:r w:rsidR="00650B00" w:rsidRPr="00650B00">
        <w:rPr>
          <w:rFonts w:eastAsia="Times New Roman"/>
          <w:lang w:eastAsia="en-ZA"/>
        </w:rPr>
        <w:t>:</w:t>
      </w:r>
    </w:p>
    <w:p w:rsidR="00650B00" w:rsidRPr="00650B00" w:rsidRDefault="00650B00" w:rsidP="00650B00">
      <w:pPr>
        <w:ind w:left="360" w:right="476"/>
        <w:jc w:val="both"/>
        <w:rPr>
          <w:rFonts w:eastAsia="Times New Roman"/>
          <w:sz w:val="20"/>
          <w:lang w:eastAsia="en-ZA"/>
        </w:rPr>
      </w:pPr>
      <w:r w:rsidRPr="00650B00">
        <w:rPr>
          <w:rFonts w:eastAsia="Times New Roman"/>
          <w:sz w:val="20"/>
          <w:lang w:eastAsia="en-ZA"/>
        </w:rPr>
        <w:t xml:space="preserve">“Open learning is an approach which combines the principles of learner </w:t>
      </w:r>
      <w:proofErr w:type="spellStart"/>
      <w:r w:rsidRPr="00650B00">
        <w:rPr>
          <w:rFonts w:eastAsia="Times New Roman"/>
          <w:sz w:val="20"/>
          <w:lang w:eastAsia="en-ZA"/>
        </w:rPr>
        <w:t>centredness</w:t>
      </w:r>
      <w:proofErr w:type="spellEnd"/>
      <w:r w:rsidRPr="00650B00">
        <w:rPr>
          <w:rFonts w:eastAsia="Times New Roman"/>
          <w:sz w:val="20"/>
          <w:lang w:eastAsia="en-ZA"/>
        </w:rPr>
        <w:t>, lifelong learning, flexibility of learning provision, the removal of barriers to access learning, the recognition for credit of prior learning experience, the provision of learner support, the construction of learning programmes in the expectation that learners can succeed, and the maintenance of rigorous quality assurance over the design of learning materials and support systems.”</w:t>
      </w:r>
    </w:p>
    <w:p w:rsidR="00650B00" w:rsidRDefault="00650B00" w:rsidP="007D4B74">
      <w:pPr>
        <w:jc w:val="both"/>
      </w:pPr>
      <w:r>
        <w:t>It</w:t>
      </w:r>
      <w:r w:rsidRPr="002C7066">
        <w:t xml:space="preserve"> enables as many people as possible to take advantage of affordable and meaningful educational opportunities throughout their lives through:</w:t>
      </w:r>
    </w:p>
    <w:p w:rsidR="00650B00" w:rsidRPr="002C7066" w:rsidRDefault="00650B00" w:rsidP="00FE5F6F">
      <w:pPr>
        <w:pStyle w:val="ListParagraph"/>
        <w:numPr>
          <w:ilvl w:val="0"/>
          <w:numId w:val="3"/>
        </w:numPr>
        <w:jc w:val="both"/>
      </w:pPr>
      <w:r w:rsidRPr="002C7066">
        <w:t>Sharing expertise, knowledge, and resources</w:t>
      </w:r>
      <w:r>
        <w:t>;</w:t>
      </w:r>
    </w:p>
    <w:p w:rsidR="00650B00" w:rsidRPr="002C7066" w:rsidRDefault="00650B00" w:rsidP="00FE5F6F">
      <w:pPr>
        <w:pStyle w:val="ListParagraph"/>
        <w:numPr>
          <w:ilvl w:val="0"/>
          <w:numId w:val="3"/>
        </w:numPr>
        <w:jc w:val="both"/>
      </w:pPr>
      <w:r w:rsidRPr="002C7066">
        <w:t>Reducing barriers and increasing access</w:t>
      </w:r>
      <w:r>
        <w:t>; and</w:t>
      </w:r>
    </w:p>
    <w:p w:rsidR="00650B00" w:rsidRDefault="00650B00" w:rsidP="00FE5F6F">
      <w:pPr>
        <w:pStyle w:val="ListParagraph"/>
        <w:numPr>
          <w:ilvl w:val="0"/>
          <w:numId w:val="3"/>
        </w:numPr>
        <w:spacing w:after="0"/>
        <w:jc w:val="both"/>
      </w:pPr>
      <w:r w:rsidRPr="002C7066">
        <w:t>Acknowledging diversity of context</w:t>
      </w:r>
      <w:r>
        <w:t>.</w:t>
      </w:r>
    </w:p>
    <w:p w:rsidR="00650B00" w:rsidRPr="002C7066" w:rsidRDefault="00650B00" w:rsidP="007D4B74">
      <w:pPr>
        <w:jc w:val="both"/>
      </w:pPr>
      <w:r>
        <w:t>(SAIDE, 2012</w:t>
      </w:r>
      <w:r w:rsidR="00E3579C">
        <w:rPr>
          <w:rStyle w:val="FootnoteReference"/>
        </w:rPr>
        <w:footnoteReference w:id="4"/>
      </w:r>
      <w:r>
        <w:t>)</w:t>
      </w:r>
    </w:p>
    <w:p w:rsidR="00650B00" w:rsidRPr="00650B00" w:rsidRDefault="00650B00" w:rsidP="007D4B74">
      <w:pPr>
        <w:jc w:val="both"/>
        <w:rPr>
          <w:rFonts w:eastAsia="Times New Roman"/>
          <w:lang w:eastAsia="en-ZA"/>
        </w:rPr>
      </w:pPr>
      <w:r w:rsidRPr="00650B00">
        <w:rPr>
          <w:rFonts w:eastAsia="Times New Roman"/>
          <w:lang w:eastAsia="en-ZA"/>
        </w:rPr>
        <w:lastRenderedPageBreak/>
        <w:t>This definition effectively helps to sort through differing international interpretations of the concept in moving towards a locally relevant understanding.</w:t>
      </w:r>
    </w:p>
    <w:p w:rsidR="00650B00" w:rsidRPr="00650B00" w:rsidRDefault="004621C8" w:rsidP="007D4B74">
      <w:pPr>
        <w:pStyle w:val="Heading2"/>
        <w:jc w:val="both"/>
        <w:rPr>
          <w:rFonts w:eastAsia="Times New Roman"/>
          <w:lang w:eastAsia="en-ZA"/>
        </w:rPr>
      </w:pPr>
      <w:bookmarkStart w:id="8" w:name="_Toc350773850"/>
      <w:r>
        <w:rPr>
          <w:rFonts w:eastAsia="Times New Roman"/>
          <w:lang w:eastAsia="en-ZA"/>
        </w:rPr>
        <w:t xml:space="preserve">Differentiating </w:t>
      </w:r>
      <w:r w:rsidR="007C435C">
        <w:rPr>
          <w:rFonts w:eastAsia="Times New Roman"/>
          <w:lang w:eastAsia="en-ZA"/>
        </w:rPr>
        <w:t>o</w:t>
      </w:r>
      <w:r>
        <w:rPr>
          <w:rFonts w:eastAsia="Times New Roman"/>
          <w:lang w:eastAsia="en-ZA"/>
        </w:rPr>
        <w:t xml:space="preserve">pen </w:t>
      </w:r>
      <w:r w:rsidR="007C435C">
        <w:rPr>
          <w:rFonts w:eastAsia="Times New Roman"/>
          <w:lang w:eastAsia="en-ZA"/>
        </w:rPr>
        <w:t>l</w:t>
      </w:r>
      <w:r>
        <w:rPr>
          <w:rFonts w:eastAsia="Times New Roman"/>
          <w:lang w:eastAsia="en-ZA"/>
        </w:rPr>
        <w:t>earning and other related t</w:t>
      </w:r>
      <w:r w:rsidRPr="00650B00">
        <w:rPr>
          <w:rFonts w:eastAsia="Times New Roman"/>
          <w:lang w:eastAsia="en-ZA"/>
        </w:rPr>
        <w:t>erms</w:t>
      </w:r>
      <w:bookmarkEnd w:id="8"/>
    </w:p>
    <w:p w:rsidR="00650B00" w:rsidRDefault="00650B00" w:rsidP="007D4B74">
      <w:pPr>
        <w:jc w:val="both"/>
        <w:rPr>
          <w:rFonts w:eastAsia="Times New Roman"/>
          <w:lang w:eastAsia="en-ZA"/>
        </w:rPr>
      </w:pPr>
      <w:r w:rsidRPr="00650B00">
        <w:rPr>
          <w:rFonts w:eastAsia="Times New Roman"/>
          <w:lang w:eastAsia="en-ZA"/>
        </w:rPr>
        <w:t xml:space="preserve">Internationally, there has been a growing tendency to conflate/equate open learning with distance education, online learning, flexible learning and many others. </w:t>
      </w:r>
    </w:p>
    <w:p w:rsidR="00650B00" w:rsidRPr="00650B00" w:rsidRDefault="00650B00" w:rsidP="007D4B74">
      <w:pPr>
        <w:jc w:val="both"/>
        <w:rPr>
          <w:rFonts w:eastAsia="Times New Roman"/>
          <w:lang w:eastAsia="en-ZA"/>
        </w:rPr>
      </w:pPr>
      <w:r w:rsidRPr="00650B00">
        <w:rPr>
          <w:rFonts w:eastAsia="Times New Roman"/>
          <w:lang w:eastAsia="en-ZA"/>
        </w:rPr>
        <w:t>We concur with the following position</w:t>
      </w:r>
      <w:r w:rsidR="00D9020C">
        <w:rPr>
          <w:rStyle w:val="FootnoteReference"/>
          <w:rFonts w:eastAsia="Times New Roman"/>
          <w:lang w:eastAsia="en-ZA"/>
        </w:rPr>
        <w:footnoteReference w:id="5"/>
      </w:r>
      <w:r w:rsidRPr="00650B00">
        <w:rPr>
          <w:rFonts w:eastAsia="Times New Roman"/>
          <w:lang w:eastAsia="en-ZA"/>
        </w:rPr>
        <w:t>:</w:t>
      </w:r>
    </w:p>
    <w:p w:rsidR="007D4B74" w:rsidRDefault="00650B00" w:rsidP="00FE5F6F">
      <w:pPr>
        <w:pStyle w:val="ListParagraph"/>
        <w:numPr>
          <w:ilvl w:val="0"/>
          <w:numId w:val="4"/>
        </w:numPr>
        <w:jc w:val="both"/>
        <w:rPr>
          <w:rFonts w:eastAsia="Times New Roman"/>
          <w:lang w:eastAsia="en-ZA"/>
        </w:rPr>
      </w:pPr>
      <w:r w:rsidRPr="007D4B74">
        <w:rPr>
          <w:rFonts w:eastAsia="Times New Roman"/>
          <w:lang w:eastAsia="en-ZA"/>
        </w:rPr>
        <w:t xml:space="preserve">Open learning has no conceptual value as a synonym for </w:t>
      </w:r>
      <w:r w:rsidRPr="007D4B74">
        <w:rPr>
          <w:rFonts w:eastAsia="Times New Roman"/>
          <w:b/>
          <w:lang w:eastAsia="en-ZA"/>
        </w:rPr>
        <w:t>distance education</w:t>
      </w:r>
      <w:r w:rsidRPr="007D4B74">
        <w:rPr>
          <w:rFonts w:eastAsia="Times New Roman"/>
          <w:lang w:eastAsia="en-ZA"/>
        </w:rPr>
        <w:t xml:space="preserve">.  The term ‘distance education’ describes a collection of methods </w:t>
      </w:r>
      <w:r w:rsidR="00E07C72">
        <w:rPr>
          <w:rFonts w:eastAsia="Times New Roman"/>
          <w:lang w:eastAsia="en-ZA"/>
        </w:rPr>
        <w:t xml:space="preserve">or a mode of delivery </w:t>
      </w:r>
      <w:r w:rsidRPr="007D4B74">
        <w:rPr>
          <w:rFonts w:eastAsia="Times New Roman"/>
          <w:lang w:eastAsia="en-ZA"/>
        </w:rPr>
        <w:t>for the provision of structured learning (where the learner and educator are not at the time in the same place for learning to take place). It provides techniques of educational design and provision that – under certain circumstances – can bring better chances of educational success to vastly more people at greatly reduced costs.</w:t>
      </w:r>
    </w:p>
    <w:p w:rsidR="007D4B74" w:rsidRDefault="00650B00" w:rsidP="00FE5F6F">
      <w:pPr>
        <w:pStyle w:val="ListParagraph"/>
        <w:numPr>
          <w:ilvl w:val="0"/>
          <w:numId w:val="4"/>
        </w:numPr>
        <w:jc w:val="both"/>
        <w:rPr>
          <w:rFonts w:eastAsia="Times New Roman"/>
          <w:lang w:eastAsia="en-ZA"/>
        </w:rPr>
      </w:pPr>
      <w:r w:rsidRPr="007D4B74">
        <w:rPr>
          <w:rFonts w:eastAsia="Times New Roman"/>
          <w:lang w:eastAsia="en-ZA"/>
        </w:rPr>
        <w:t>The conceptual integration of open learning and distance education as ‘</w:t>
      </w:r>
      <w:r w:rsidRPr="007D4B74">
        <w:rPr>
          <w:rFonts w:eastAsia="Times New Roman"/>
          <w:b/>
          <w:lang w:eastAsia="en-ZA"/>
        </w:rPr>
        <w:t>Open and Distance Learning’</w:t>
      </w:r>
      <w:r w:rsidRPr="007D4B74">
        <w:rPr>
          <w:rFonts w:eastAsia="Times New Roman"/>
          <w:lang w:eastAsia="en-ZA"/>
        </w:rPr>
        <w:t xml:space="preserve"> has created a real misperception that distance education is intrinsically ‘open’.  This is a </w:t>
      </w:r>
      <w:r w:rsidR="00E07C72">
        <w:rPr>
          <w:rFonts w:eastAsia="Times New Roman"/>
          <w:lang w:eastAsia="en-ZA"/>
        </w:rPr>
        <w:t>challenge,</w:t>
      </w:r>
      <w:r w:rsidRPr="007D4B74">
        <w:rPr>
          <w:rFonts w:eastAsia="Times New Roman"/>
          <w:lang w:eastAsia="en-ZA"/>
        </w:rPr>
        <w:t xml:space="preserve"> not only because poor distance education practice can easily close off opportunities of actually learning, but equally because it contains an implicit assumption that only those educational strategies clustered under the banner of distance education have the potential to create openness in educational systems</w:t>
      </w:r>
      <w:r w:rsidR="007D4B74">
        <w:rPr>
          <w:rFonts w:eastAsia="Times New Roman"/>
          <w:lang w:eastAsia="en-ZA"/>
        </w:rPr>
        <w:t>.</w:t>
      </w:r>
    </w:p>
    <w:p w:rsidR="00650B00" w:rsidRDefault="00650B00" w:rsidP="00FE5F6F">
      <w:pPr>
        <w:pStyle w:val="ListParagraph"/>
        <w:numPr>
          <w:ilvl w:val="0"/>
          <w:numId w:val="4"/>
        </w:numPr>
        <w:jc w:val="both"/>
        <w:rPr>
          <w:rFonts w:eastAsia="Times New Roman"/>
          <w:lang w:eastAsia="en-ZA"/>
        </w:rPr>
      </w:pPr>
      <w:r w:rsidRPr="007D4B74">
        <w:rPr>
          <w:rFonts w:eastAsia="Times New Roman"/>
          <w:lang w:eastAsia="en-ZA"/>
        </w:rPr>
        <w:t xml:space="preserve">Open learning is also not </w:t>
      </w:r>
      <w:r w:rsidR="00DB3DF5" w:rsidRPr="007D4B74">
        <w:rPr>
          <w:rFonts w:eastAsia="Times New Roman"/>
          <w:lang w:eastAsia="en-ZA"/>
        </w:rPr>
        <w:t>synonym</w:t>
      </w:r>
      <w:r w:rsidR="00DB3DF5">
        <w:rPr>
          <w:rFonts w:eastAsia="Times New Roman"/>
          <w:lang w:eastAsia="en-ZA"/>
        </w:rPr>
        <w:t>ous</w:t>
      </w:r>
      <w:r w:rsidRPr="007D4B74">
        <w:rPr>
          <w:rFonts w:eastAsia="Times New Roman"/>
          <w:lang w:eastAsia="en-ZA"/>
        </w:rPr>
        <w:t xml:space="preserve"> </w:t>
      </w:r>
      <w:r w:rsidR="00FC4B84">
        <w:rPr>
          <w:rFonts w:eastAsia="Times New Roman"/>
          <w:lang w:eastAsia="en-ZA"/>
        </w:rPr>
        <w:t>with</w:t>
      </w:r>
      <w:r w:rsidR="00DB3DF5">
        <w:rPr>
          <w:rFonts w:eastAsia="Times New Roman"/>
          <w:lang w:eastAsia="en-ZA"/>
        </w:rPr>
        <w:t xml:space="preserve"> </w:t>
      </w:r>
      <w:r w:rsidRPr="007D4B74">
        <w:rPr>
          <w:rFonts w:eastAsia="Times New Roman"/>
          <w:b/>
          <w:lang w:eastAsia="en-ZA"/>
        </w:rPr>
        <w:t>online learning</w:t>
      </w:r>
      <w:r w:rsidRPr="007D4B74">
        <w:rPr>
          <w:rFonts w:eastAsia="Times New Roman"/>
          <w:lang w:eastAsia="en-ZA"/>
        </w:rPr>
        <w:t>.  Online learning is (as distance education above) also only a collection of learning methods that are made available this time through the internet. Although it can potentially provide for different ways of learning and the construction of a potentially richer learning environment, caters for different learning styles, allows for greater diversification in learning, and/or greater access to learning, it does not equate to distance education or open learning. It can include one or more of the following aspects (that might be open), viz. online support for learning, communication, delivery of content, assessment, resources and/or interactive learning activities.</w:t>
      </w:r>
    </w:p>
    <w:p w:rsidR="00650B00" w:rsidRDefault="00650B00" w:rsidP="00FE5F6F">
      <w:pPr>
        <w:pStyle w:val="ListParagraph"/>
        <w:numPr>
          <w:ilvl w:val="0"/>
          <w:numId w:val="4"/>
        </w:numPr>
        <w:jc w:val="both"/>
        <w:rPr>
          <w:rFonts w:eastAsia="Times New Roman"/>
          <w:lang w:eastAsia="en-ZA"/>
        </w:rPr>
      </w:pPr>
      <w:r w:rsidRPr="007D4B74">
        <w:rPr>
          <w:rFonts w:eastAsia="Times New Roman"/>
          <w:lang w:eastAsia="en-ZA"/>
        </w:rPr>
        <w:t>A misconception is that ‘A sensible use of educational technology theories and technological devices can provide a truly open system’</w:t>
      </w:r>
      <w:r w:rsidR="007C435C">
        <w:rPr>
          <w:rFonts w:eastAsia="Times New Roman"/>
          <w:lang w:eastAsia="en-ZA"/>
        </w:rPr>
        <w:t xml:space="preserve">. </w:t>
      </w:r>
      <w:r w:rsidRPr="007D4B74">
        <w:rPr>
          <w:rFonts w:eastAsia="Times New Roman"/>
          <w:lang w:eastAsia="en-ZA"/>
        </w:rPr>
        <w:t xml:space="preserve">Open learning does not necessarily means </w:t>
      </w:r>
      <w:r w:rsidRPr="007D4B74">
        <w:rPr>
          <w:rFonts w:eastAsia="Times New Roman"/>
          <w:b/>
          <w:lang w:eastAsia="en-ZA"/>
        </w:rPr>
        <w:t>technology enhanced learning</w:t>
      </w:r>
      <w:r w:rsidR="007D4B74">
        <w:rPr>
          <w:rFonts w:eastAsia="Times New Roman"/>
          <w:b/>
          <w:lang w:eastAsia="en-ZA"/>
        </w:rPr>
        <w:t>/e-learning</w:t>
      </w:r>
      <w:r w:rsidRPr="007D4B74">
        <w:rPr>
          <w:rFonts w:eastAsia="Times New Roman"/>
          <w:lang w:eastAsia="en-ZA"/>
        </w:rPr>
        <w:t>, although access to and use of modern technology has open up learning in many ways.</w:t>
      </w:r>
    </w:p>
    <w:p w:rsidR="00650B00" w:rsidRPr="007D4B74" w:rsidRDefault="00650B00" w:rsidP="00FE5F6F">
      <w:pPr>
        <w:pStyle w:val="ListParagraph"/>
        <w:numPr>
          <w:ilvl w:val="0"/>
          <w:numId w:val="4"/>
        </w:numPr>
        <w:jc w:val="both"/>
        <w:rPr>
          <w:rFonts w:eastAsia="Times New Roman"/>
          <w:lang w:eastAsia="en-ZA"/>
        </w:rPr>
      </w:pPr>
      <w:r w:rsidRPr="007D4B74">
        <w:rPr>
          <w:rFonts w:eastAsia="Times New Roman"/>
          <w:lang w:eastAsia="en-ZA"/>
        </w:rPr>
        <w:t xml:space="preserve">Although </w:t>
      </w:r>
      <w:r w:rsidRPr="007D4B74">
        <w:rPr>
          <w:rFonts w:eastAsia="Times New Roman"/>
          <w:b/>
          <w:lang w:eastAsia="en-ZA"/>
        </w:rPr>
        <w:t>blended learning</w:t>
      </w:r>
      <w:r w:rsidRPr="007D4B74">
        <w:rPr>
          <w:rFonts w:eastAsia="Times New Roman"/>
          <w:lang w:eastAsia="en-ZA"/>
        </w:rPr>
        <w:t xml:space="preserve">, as defined as structured learning opportunities provided using a combination of contact, distance, and/or e-learning opportunities to suit different purposes, audiences, and contexts, is an integral feature of open learning, it is only a sub-set of open learning.  </w:t>
      </w:r>
    </w:p>
    <w:p w:rsidR="00650B00" w:rsidRDefault="00650B00" w:rsidP="007D4B74">
      <w:pPr>
        <w:jc w:val="both"/>
        <w:rPr>
          <w:rFonts w:eastAsia="Times New Roman"/>
          <w:lang w:eastAsia="en-ZA"/>
        </w:rPr>
      </w:pPr>
      <w:r w:rsidRPr="00650B00">
        <w:rPr>
          <w:rFonts w:eastAsia="Times New Roman"/>
          <w:lang w:eastAsia="en-ZA"/>
        </w:rPr>
        <w:t>Critically, then, we have to take a position that open learning has no conceptual value as a synonym for either distance education, technology enhanced</w:t>
      </w:r>
      <w:r w:rsidR="007D4B74">
        <w:rPr>
          <w:rFonts w:eastAsia="Times New Roman"/>
          <w:lang w:eastAsia="en-ZA"/>
        </w:rPr>
        <w:t>, e-learning</w:t>
      </w:r>
      <w:r w:rsidRPr="00650B00">
        <w:rPr>
          <w:rFonts w:eastAsia="Times New Roman"/>
          <w:lang w:eastAsia="en-ZA"/>
        </w:rPr>
        <w:t>, blended or online learning.</w:t>
      </w:r>
    </w:p>
    <w:p w:rsidR="007D4B74" w:rsidRDefault="007D4B74" w:rsidP="007D4B74">
      <w:pPr>
        <w:pStyle w:val="Heading2"/>
        <w:rPr>
          <w:rFonts w:eastAsia="Times New Roman"/>
          <w:lang w:eastAsia="en-ZA"/>
        </w:rPr>
      </w:pPr>
      <w:bookmarkStart w:id="9" w:name="_Toc350773851"/>
      <w:r>
        <w:rPr>
          <w:rFonts w:eastAsia="Times New Roman"/>
          <w:lang w:eastAsia="en-ZA"/>
        </w:rPr>
        <w:lastRenderedPageBreak/>
        <w:t xml:space="preserve">Principles of </w:t>
      </w:r>
      <w:r w:rsidR="007C435C">
        <w:rPr>
          <w:rFonts w:eastAsia="Times New Roman"/>
          <w:lang w:eastAsia="en-ZA"/>
        </w:rPr>
        <w:t>o</w:t>
      </w:r>
      <w:r>
        <w:rPr>
          <w:rFonts w:eastAsia="Times New Roman"/>
          <w:lang w:eastAsia="en-ZA"/>
        </w:rPr>
        <w:t xml:space="preserve">pen </w:t>
      </w:r>
      <w:r w:rsidR="007C435C">
        <w:rPr>
          <w:rFonts w:eastAsia="Times New Roman"/>
          <w:lang w:eastAsia="en-ZA"/>
        </w:rPr>
        <w:t>l</w:t>
      </w:r>
      <w:r>
        <w:rPr>
          <w:rFonts w:eastAsia="Times New Roman"/>
          <w:lang w:eastAsia="en-ZA"/>
        </w:rPr>
        <w:t>earning</w:t>
      </w:r>
      <w:bookmarkEnd w:id="9"/>
    </w:p>
    <w:p w:rsidR="007D4B74" w:rsidRDefault="00650B00" w:rsidP="007D4B74">
      <w:pPr>
        <w:jc w:val="both"/>
        <w:rPr>
          <w:rFonts w:eastAsia="Times New Roman"/>
          <w:lang w:eastAsia="en-ZA"/>
        </w:rPr>
      </w:pPr>
      <w:r w:rsidRPr="00650B00">
        <w:rPr>
          <w:rFonts w:eastAsia="Times New Roman"/>
          <w:lang w:eastAsia="en-ZA"/>
        </w:rPr>
        <w:t>Based on the definition of open learning the following key principles of open learning are identified:</w:t>
      </w:r>
    </w:p>
    <w:p w:rsidR="007D4B74" w:rsidRDefault="007D4B74" w:rsidP="00FE5F6F">
      <w:pPr>
        <w:pStyle w:val="ListParagraph"/>
        <w:numPr>
          <w:ilvl w:val="0"/>
          <w:numId w:val="5"/>
        </w:numPr>
        <w:jc w:val="both"/>
        <w:rPr>
          <w:rFonts w:eastAsia="Times New Roman"/>
          <w:lang w:eastAsia="en-ZA"/>
        </w:rPr>
      </w:pPr>
      <w:r w:rsidRPr="007D4B74">
        <w:rPr>
          <w:rFonts w:eastAsia="Times New Roman"/>
          <w:lang w:eastAsia="en-ZA"/>
        </w:rPr>
        <w:t>learners are provided with opportunities and capacity for lifelong learning;</w:t>
      </w:r>
    </w:p>
    <w:p w:rsidR="007D4B74" w:rsidRDefault="007D4B74" w:rsidP="00FE5F6F">
      <w:pPr>
        <w:pStyle w:val="ListParagraph"/>
        <w:numPr>
          <w:ilvl w:val="0"/>
          <w:numId w:val="5"/>
        </w:numPr>
        <w:jc w:val="both"/>
        <w:rPr>
          <w:rFonts w:eastAsia="Times New Roman"/>
          <w:lang w:eastAsia="en-ZA"/>
        </w:rPr>
      </w:pPr>
      <w:r w:rsidRPr="007D4B74">
        <w:rPr>
          <w:rFonts w:eastAsia="Times New Roman"/>
          <w:lang w:eastAsia="en-ZA"/>
        </w:rPr>
        <w:t>learning processes centre on the learners and contexts of learning, build on their experience and encourage active engagement leading to independent and critical thinking;</w:t>
      </w:r>
    </w:p>
    <w:p w:rsidR="007D4B74" w:rsidRDefault="007D4B74" w:rsidP="00FE5F6F">
      <w:pPr>
        <w:pStyle w:val="ListParagraph"/>
        <w:numPr>
          <w:ilvl w:val="0"/>
          <w:numId w:val="5"/>
        </w:numPr>
        <w:jc w:val="both"/>
        <w:rPr>
          <w:rFonts w:eastAsia="Times New Roman"/>
          <w:lang w:eastAsia="en-ZA"/>
        </w:rPr>
      </w:pPr>
      <w:r w:rsidRPr="007D4B74">
        <w:rPr>
          <w:rFonts w:eastAsia="Times New Roman"/>
          <w:lang w:eastAsia="en-ZA"/>
        </w:rPr>
        <w:t>learning provision is flexible, allowing learners to increasingly determine where, when, what and how they learn, as well as the pace at which they will learn;</w:t>
      </w:r>
    </w:p>
    <w:p w:rsidR="00DB3DF5" w:rsidRDefault="007D4B74" w:rsidP="00FE5F6F">
      <w:pPr>
        <w:pStyle w:val="ListParagraph"/>
        <w:numPr>
          <w:ilvl w:val="0"/>
          <w:numId w:val="5"/>
        </w:numPr>
        <w:jc w:val="both"/>
        <w:rPr>
          <w:rFonts w:eastAsia="Times New Roman"/>
          <w:lang w:eastAsia="en-ZA"/>
        </w:rPr>
      </w:pPr>
      <w:r w:rsidRPr="007D4B74">
        <w:rPr>
          <w:rFonts w:eastAsia="Times New Roman"/>
          <w:lang w:eastAsia="en-ZA"/>
        </w:rPr>
        <w:t>learners have access to learning opportunities and unnecessary barriers to access have been removed</w:t>
      </w:r>
      <w:r w:rsidR="00DB3DF5">
        <w:rPr>
          <w:rFonts w:eastAsia="Times New Roman"/>
          <w:lang w:eastAsia="en-ZA"/>
        </w:rPr>
        <w:t>.  This include in specific:</w:t>
      </w:r>
    </w:p>
    <w:p w:rsidR="00DB3DF5" w:rsidRPr="00DB3DF5" w:rsidRDefault="00DB3DF5" w:rsidP="00DB3DF5">
      <w:pPr>
        <w:pStyle w:val="ListParagraph"/>
        <w:numPr>
          <w:ilvl w:val="1"/>
          <w:numId w:val="5"/>
        </w:numPr>
        <w:jc w:val="both"/>
        <w:rPr>
          <w:rFonts w:eastAsia="Times New Roman"/>
          <w:lang w:eastAsia="en-ZA"/>
        </w:rPr>
      </w:pPr>
      <w:r w:rsidRPr="00DB3DF5">
        <w:rPr>
          <w:rFonts w:eastAsia="Times New Roman"/>
          <w:lang w:eastAsia="en-ZA"/>
        </w:rPr>
        <w:t>provid</w:t>
      </w:r>
      <w:r>
        <w:rPr>
          <w:rFonts w:eastAsia="Times New Roman"/>
          <w:lang w:eastAsia="en-ZA"/>
        </w:rPr>
        <w:t>ing</w:t>
      </w:r>
      <w:r w:rsidRPr="00DB3DF5">
        <w:rPr>
          <w:rFonts w:eastAsia="Times New Roman"/>
          <w:lang w:eastAsia="en-ZA"/>
        </w:rPr>
        <w:t xml:space="preserve"> free access to all to the </w:t>
      </w:r>
      <w:r w:rsidR="00D9020C">
        <w:rPr>
          <w:rFonts w:eastAsia="Times New Roman"/>
          <w:lang w:eastAsia="en-ZA"/>
        </w:rPr>
        <w:t>learning materials</w:t>
      </w:r>
      <w:r>
        <w:rPr>
          <w:rFonts w:eastAsia="Times New Roman"/>
          <w:lang w:eastAsia="en-ZA"/>
        </w:rPr>
        <w:t>;</w:t>
      </w:r>
    </w:p>
    <w:p w:rsidR="00DB3DF5" w:rsidRPr="00DB3DF5" w:rsidRDefault="00DB3DF5" w:rsidP="00DB3DF5">
      <w:pPr>
        <w:pStyle w:val="ListParagraph"/>
        <w:numPr>
          <w:ilvl w:val="1"/>
          <w:numId w:val="5"/>
        </w:numPr>
        <w:jc w:val="both"/>
        <w:rPr>
          <w:rFonts w:eastAsia="Times New Roman"/>
          <w:lang w:eastAsia="en-ZA"/>
        </w:rPr>
      </w:pPr>
      <w:r>
        <w:rPr>
          <w:rFonts w:eastAsia="Times New Roman"/>
          <w:lang w:eastAsia="en-ZA"/>
        </w:rPr>
        <w:t xml:space="preserve">providing </w:t>
      </w:r>
      <w:r w:rsidR="00D9020C">
        <w:rPr>
          <w:rFonts w:eastAsia="Times New Roman"/>
          <w:lang w:eastAsia="en-ZA"/>
        </w:rPr>
        <w:t xml:space="preserve">paid for </w:t>
      </w:r>
      <w:r w:rsidRPr="00DB3DF5">
        <w:rPr>
          <w:rFonts w:eastAsia="Times New Roman"/>
          <w:lang w:eastAsia="en-ZA"/>
        </w:rPr>
        <w:t xml:space="preserve">access to </w:t>
      </w:r>
      <w:r>
        <w:rPr>
          <w:rFonts w:eastAsia="Times New Roman"/>
          <w:lang w:eastAsia="en-ZA"/>
        </w:rPr>
        <w:t>value added services</w:t>
      </w:r>
      <w:r w:rsidR="00D9020C">
        <w:rPr>
          <w:rFonts w:eastAsia="Times New Roman"/>
          <w:lang w:eastAsia="en-ZA"/>
        </w:rPr>
        <w:t xml:space="preserve">, </w:t>
      </w:r>
      <w:r>
        <w:rPr>
          <w:rFonts w:eastAsia="Times New Roman"/>
          <w:lang w:eastAsia="en-ZA"/>
        </w:rPr>
        <w:t>like learning support</w:t>
      </w:r>
      <w:r w:rsidR="00D9020C">
        <w:rPr>
          <w:rFonts w:eastAsia="Times New Roman"/>
          <w:lang w:eastAsia="en-ZA"/>
        </w:rPr>
        <w:t>, tutoring</w:t>
      </w:r>
      <w:r>
        <w:rPr>
          <w:rFonts w:eastAsia="Times New Roman"/>
          <w:lang w:eastAsia="en-ZA"/>
        </w:rPr>
        <w:t xml:space="preserve"> </w:t>
      </w:r>
      <w:r w:rsidR="00D9020C">
        <w:rPr>
          <w:rFonts w:eastAsia="Times New Roman"/>
          <w:lang w:eastAsia="en-ZA"/>
        </w:rPr>
        <w:t>and counselling (bursaries available to the poor)</w:t>
      </w:r>
      <w:r w:rsidR="00124099">
        <w:rPr>
          <w:rFonts w:eastAsia="Times New Roman"/>
          <w:lang w:eastAsia="en-ZA"/>
        </w:rPr>
        <w:t>; and</w:t>
      </w:r>
      <w:r w:rsidRPr="00DB3DF5">
        <w:rPr>
          <w:rFonts w:eastAsia="Times New Roman"/>
          <w:lang w:eastAsia="en-ZA"/>
        </w:rPr>
        <w:t xml:space="preserve"> </w:t>
      </w:r>
    </w:p>
    <w:p w:rsidR="007D4B74" w:rsidRPr="00793BE6" w:rsidRDefault="00DB3DF5" w:rsidP="00793BE6">
      <w:pPr>
        <w:pStyle w:val="ListParagraph"/>
        <w:numPr>
          <w:ilvl w:val="1"/>
          <w:numId w:val="5"/>
        </w:numPr>
        <w:jc w:val="both"/>
        <w:rPr>
          <w:rFonts w:eastAsia="Times New Roman"/>
          <w:lang w:eastAsia="en-ZA"/>
        </w:rPr>
      </w:pPr>
      <w:r>
        <w:rPr>
          <w:rFonts w:eastAsia="Times New Roman"/>
          <w:lang w:eastAsia="en-ZA"/>
        </w:rPr>
        <w:t>u</w:t>
      </w:r>
      <w:r w:rsidRPr="00DB3DF5">
        <w:rPr>
          <w:rFonts w:eastAsia="Times New Roman"/>
          <w:lang w:eastAsia="en-ZA"/>
        </w:rPr>
        <w:t xml:space="preserve">ser charges for assessment of learners </w:t>
      </w:r>
      <w:r w:rsidR="00D9020C">
        <w:rPr>
          <w:rFonts w:eastAsia="Times New Roman"/>
          <w:lang w:eastAsia="en-ZA"/>
        </w:rPr>
        <w:t>(</w:t>
      </w:r>
      <w:r w:rsidRPr="00DB3DF5">
        <w:rPr>
          <w:rFonts w:eastAsia="Times New Roman"/>
          <w:lang w:eastAsia="en-ZA"/>
        </w:rPr>
        <w:t>with possible discounts for success</w:t>
      </w:r>
      <w:r w:rsidR="00D9020C">
        <w:rPr>
          <w:rFonts w:eastAsia="Times New Roman"/>
          <w:lang w:eastAsia="en-ZA"/>
        </w:rPr>
        <w:t xml:space="preserve">, </w:t>
      </w:r>
      <w:r w:rsidRPr="00DB3DF5">
        <w:rPr>
          <w:rFonts w:eastAsia="Times New Roman"/>
          <w:lang w:eastAsia="en-ZA"/>
        </w:rPr>
        <w:t xml:space="preserve">exemption from user charges </w:t>
      </w:r>
      <w:r w:rsidR="00D9020C">
        <w:rPr>
          <w:rFonts w:eastAsia="Times New Roman"/>
          <w:lang w:eastAsia="en-ZA"/>
        </w:rPr>
        <w:t>or bursaries to the poor)</w:t>
      </w:r>
      <w:r w:rsidR="007D4B74" w:rsidRPr="00793BE6">
        <w:rPr>
          <w:rFonts w:eastAsia="Times New Roman"/>
          <w:lang w:eastAsia="en-ZA"/>
        </w:rPr>
        <w:t>;</w:t>
      </w:r>
    </w:p>
    <w:p w:rsidR="007D4B74" w:rsidRDefault="007D4B74" w:rsidP="00FE5F6F">
      <w:pPr>
        <w:pStyle w:val="ListParagraph"/>
        <w:numPr>
          <w:ilvl w:val="0"/>
          <w:numId w:val="5"/>
        </w:numPr>
        <w:jc w:val="both"/>
        <w:rPr>
          <w:rFonts w:eastAsia="Times New Roman"/>
          <w:lang w:eastAsia="en-ZA"/>
        </w:rPr>
      </w:pPr>
      <w:r w:rsidRPr="007D4B74">
        <w:rPr>
          <w:rFonts w:eastAsia="Times New Roman"/>
          <w:lang w:eastAsia="en-ZA"/>
        </w:rPr>
        <w:t>prior learning and experience is recognised wherever possible;</w:t>
      </w:r>
    </w:p>
    <w:p w:rsidR="007D4B74" w:rsidRDefault="007D4B74" w:rsidP="00FE5F6F">
      <w:pPr>
        <w:pStyle w:val="ListParagraph"/>
        <w:numPr>
          <w:ilvl w:val="0"/>
          <w:numId w:val="5"/>
        </w:numPr>
        <w:jc w:val="both"/>
        <w:rPr>
          <w:rFonts w:eastAsia="Times New Roman"/>
          <w:lang w:eastAsia="en-ZA"/>
        </w:rPr>
      </w:pPr>
      <w:r w:rsidRPr="007D4B74">
        <w:rPr>
          <w:rFonts w:eastAsia="Times New Roman"/>
          <w:lang w:eastAsia="en-ZA"/>
        </w:rPr>
        <w:t>arrangements for credit transfer and articulation between qualifications facilitate further learning;</w:t>
      </w:r>
    </w:p>
    <w:p w:rsidR="007D4B74" w:rsidRDefault="007D4B74" w:rsidP="00FE5F6F">
      <w:pPr>
        <w:pStyle w:val="ListParagraph"/>
        <w:numPr>
          <w:ilvl w:val="0"/>
          <w:numId w:val="5"/>
        </w:numPr>
        <w:jc w:val="both"/>
        <w:rPr>
          <w:rFonts w:eastAsia="Times New Roman"/>
          <w:lang w:eastAsia="en-ZA"/>
        </w:rPr>
      </w:pPr>
      <w:r w:rsidRPr="007D4B74">
        <w:rPr>
          <w:rFonts w:eastAsia="Times New Roman"/>
          <w:lang w:eastAsia="en-ZA"/>
        </w:rPr>
        <w:t>providers create the conditions for a fair chance of learner success through learner support, contextually appropriate resources and sound pedagogical practices; and</w:t>
      </w:r>
    </w:p>
    <w:p w:rsidR="007D4B74" w:rsidRDefault="007D4B74" w:rsidP="00FE5F6F">
      <w:pPr>
        <w:pStyle w:val="ListParagraph"/>
        <w:numPr>
          <w:ilvl w:val="0"/>
          <w:numId w:val="5"/>
        </w:numPr>
        <w:jc w:val="both"/>
        <w:rPr>
          <w:rFonts w:eastAsia="Times New Roman"/>
          <w:lang w:eastAsia="en-ZA"/>
        </w:rPr>
      </w:pPr>
      <w:r w:rsidRPr="007D4B74">
        <w:rPr>
          <w:rFonts w:eastAsia="Times New Roman"/>
          <w:lang w:eastAsia="en-ZA"/>
        </w:rPr>
        <w:t>provision of open learning is working within legacy systems.</w:t>
      </w:r>
      <w:r w:rsidR="00FC4B84">
        <w:rPr>
          <w:rFonts w:eastAsia="Times New Roman"/>
          <w:lang w:eastAsia="en-ZA"/>
        </w:rPr>
        <w:t xml:space="preserve"> </w:t>
      </w:r>
      <w:r w:rsidR="00124099">
        <w:rPr>
          <w:rFonts w:eastAsia="Times New Roman"/>
          <w:lang w:eastAsia="en-ZA"/>
        </w:rPr>
        <w:t>This means that open learning will be embedded in</w:t>
      </w:r>
      <w:r w:rsidR="00793BE6">
        <w:rPr>
          <w:rFonts w:eastAsia="Times New Roman"/>
          <w:lang w:eastAsia="en-ZA"/>
        </w:rPr>
        <w:t>,</w:t>
      </w:r>
      <w:r w:rsidR="00124099">
        <w:rPr>
          <w:rFonts w:eastAsia="Times New Roman"/>
          <w:lang w:eastAsia="en-ZA"/>
        </w:rPr>
        <w:t xml:space="preserve"> </w:t>
      </w:r>
      <w:r w:rsidR="00793BE6">
        <w:rPr>
          <w:rFonts w:eastAsia="Times New Roman"/>
          <w:lang w:eastAsia="en-ZA"/>
        </w:rPr>
        <w:t xml:space="preserve">as well as </w:t>
      </w:r>
      <w:r w:rsidR="00124099">
        <w:rPr>
          <w:rFonts w:eastAsia="Times New Roman"/>
          <w:lang w:eastAsia="en-ZA"/>
        </w:rPr>
        <w:t xml:space="preserve">enhance and expand the current education and training system, and not be an add-on to the current system. </w:t>
      </w:r>
    </w:p>
    <w:p w:rsidR="00FC4B84" w:rsidRPr="00793BE6" w:rsidRDefault="007D4B74" w:rsidP="00793BE6">
      <w:pPr>
        <w:pStyle w:val="ListParagraph"/>
        <w:ind w:left="360"/>
        <w:jc w:val="both"/>
        <w:rPr>
          <w:rFonts w:eastAsia="Times New Roman"/>
          <w:lang w:eastAsia="en-ZA"/>
        </w:rPr>
      </w:pPr>
      <w:r w:rsidRPr="007D4B74">
        <w:rPr>
          <w:rFonts w:eastAsia="Times New Roman"/>
          <w:lang w:eastAsia="en-ZA"/>
        </w:rPr>
        <w:t>(White Paper I, 1995; SAIDE, 2012)</w:t>
      </w:r>
    </w:p>
    <w:p w:rsidR="006858B5" w:rsidRDefault="004621C8" w:rsidP="00FE5F6F">
      <w:pPr>
        <w:pStyle w:val="Heading1"/>
        <w:numPr>
          <w:ilvl w:val="0"/>
          <w:numId w:val="1"/>
        </w:numPr>
        <w:rPr>
          <w:noProof/>
          <w:lang w:eastAsia="en-ZA"/>
        </w:rPr>
      </w:pPr>
      <w:bookmarkStart w:id="10" w:name="_Toc350773852"/>
      <w:r>
        <w:rPr>
          <w:noProof/>
          <w:lang w:eastAsia="en-ZA"/>
        </w:rPr>
        <w:t xml:space="preserve">Policy </w:t>
      </w:r>
      <w:r w:rsidR="00D5155A">
        <w:rPr>
          <w:noProof/>
          <w:lang w:eastAsia="en-ZA"/>
        </w:rPr>
        <w:t xml:space="preserve">and legislative </w:t>
      </w:r>
      <w:r>
        <w:rPr>
          <w:noProof/>
          <w:lang w:eastAsia="en-ZA"/>
        </w:rPr>
        <w:t>context</w:t>
      </w:r>
      <w:bookmarkEnd w:id="10"/>
    </w:p>
    <w:p w:rsidR="007342F6" w:rsidRDefault="007342F6" w:rsidP="007342F6">
      <w:pPr>
        <w:jc w:val="both"/>
        <w:rPr>
          <w:lang w:eastAsia="en-ZA"/>
        </w:rPr>
      </w:pPr>
      <w:r>
        <w:rPr>
          <w:lang w:eastAsia="en-ZA"/>
        </w:rPr>
        <w:t xml:space="preserve">The following section provides a brief summary of some of the supportive </w:t>
      </w:r>
      <w:r w:rsidR="007C435C">
        <w:rPr>
          <w:lang w:eastAsia="en-ZA"/>
        </w:rPr>
        <w:t>legislation</w:t>
      </w:r>
      <w:r>
        <w:rPr>
          <w:lang w:eastAsia="en-ZA"/>
        </w:rPr>
        <w:t xml:space="preserve"> and policies.  This is by no means an exhaustive list and will be elaborated upon as part of the implementation of this initiative.  The following are noted:</w:t>
      </w:r>
    </w:p>
    <w:p w:rsidR="004621C8" w:rsidRDefault="004621C8" w:rsidP="00FE5F6F">
      <w:pPr>
        <w:pStyle w:val="ListParagraph"/>
        <w:numPr>
          <w:ilvl w:val="0"/>
          <w:numId w:val="6"/>
        </w:numPr>
        <w:jc w:val="both"/>
        <w:rPr>
          <w:lang w:eastAsia="en-ZA"/>
        </w:rPr>
      </w:pPr>
      <w:r>
        <w:rPr>
          <w:lang w:eastAsia="en-ZA"/>
        </w:rPr>
        <w:t xml:space="preserve">As early as 1994 the African National Congress’s Policy Framework for Education and Training already directed education to a National Open Learning Agency </w:t>
      </w:r>
      <w:r w:rsidR="00E07C72">
        <w:rPr>
          <w:lang w:eastAsia="en-ZA"/>
        </w:rPr>
        <w:t xml:space="preserve">(NOLA) </w:t>
      </w:r>
      <w:r>
        <w:rPr>
          <w:lang w:eastAsia="en-ZA"/>
        </w:rPr>
        <w:t>that should ‘conduct an analysis of the capacity of existing institutions which might form part of the national open learning system’</w:t>
      </w:r>
      <w:r w:rsidR="007342F6">
        <w:rPr>
          <w:rStyle w:val="FootnoteReference"/>
          <w:lang w:eastAsia="en-ZA"/>
        </w:rPr>
        <w:footnoteReference w:id="6"/>
      </w:r>
      <w:r w:rsidR="007C435C">
        <w:rPr>
          <w:lang w:eastAsia="en-ZA"/>
        </w:rPr>
        <w:t>.</w:t>
      </w:r>
    </w:p>
    <w:p w:rsidR="007342F6" w:rsidRDefault="007342F6" w:rsidP="007342F6">
      <w:pPr>
        <w:pStyle w:val="ListParagraph"/>
        <w:jc w:val="both"/>
        <w:rPr>
          <w:lang w:eastAsia="en-ZA"/>
        </w:rPr>
      </w:pPr>
    </w:p>
    <w:p w:rsidR="007342F6" w:rsidRDefault="004621C8" w:rsidP="00FE5F6F">
      <w:pPr>
        <w:pStyle w:val="ListParagraph"/>
        <w:numPr>
          <w:ilvl w:val="0"/>
          <w:numId w:val="6"/>
        </w:numPr>
        <w:jc w:val="both"/>
        <w:rPr>
          <w:lang w:eastAsia="en-ZA"/>
        </w:rPr>
      </w:pPr>
      <w:r>
        <w:rPr>
          <w:lang w:eastAsia="en-ZA"/>
        </w:rPr>
        <w:t>The notion of open learning was accentuated in the 1995 White Paper on Education and Training</w:t>
      </w:r>
      <w:r w:rsidR="007342F6">
        <w:rPr>
          <w:rStyle w:val="FootnoteReference"/>
          <w:lang w:eastAsia="en-ZA"/>
        </w:rPr>
        <w:footnoteReference w:id="7"/>
      </w:r>
      <w:r>
        <w:rPr>
          <w:lang w:eastAsia="en-ZA"/>
        </w:rPr>
        <w:t xml:space="preserve"> where it defined open learning as an approach to learning that removes barriers to learning and encourages the development of an open learning approach, since it resonates with the values and principles of the national education and training policy and has applicability in virtually all learning contexts. The White Paper also directed the </w:t>
      </w:r>
      <w:r w:rsidR="00E07C72">
        <w:rPr>
          <w:lang w:eastAsia="en-ZA"/>
        </w:rPr>
        <w:t xml:space="preserve">then </w:t>
      </w:r>
      <w:r>
        <w:rPr>
          <w:lang w:eastAsia="en-ZA"/>
        </w:rPr>
        <w:lastRenderedPageBreak/>
        <w:t xml:space="preserve">Ministry of Education to investigate the most useful structure and mission of a National Open Learning Agency (NOLA). This was envisaged as a small, flexible and responsive professional agency, with the mission of promoting the open learning principles wherever they can be most influential. NOLA was envisaged to undertake research and development on open learning, help build a network of public and private open learning institutions and practitioners, and facilitate their efforts to translate open learning principles into effective practice. </w:t>
      </w:r>
    </w:p>
    <w:p w:rsidR="007342F6" w:rsidRDefault="007342F6" w:rsidP="007342F6">
      <w:pPr>
        <w:pStyle w:val="ListParagraph"/>
        <w:jc w:val="both"/>
        <w:rPr>
          <w:lang w:eastAsia="en-ZA"/>
        </w:rPr>
      </w:pPr>
    </w:p>
    <w:p w:rsidR="004621C8" w:rsidRDefault="004621C8" w:rsidP="00FE5F6F">
      <w:pPr>
        <w:pStyle w:val="ListParagraph"/>
        <w:numPr>
          <w:ilvl w:val="0"/>
          <w:numId w:val="6"/>
        </w:numPr>
        <w:jc w:val="both"/>
        <w:rPr>
          <w:lang w:eastAsia="en-ZA"/>
        </w:rPr>
      </w:pPr>
      <w:r>
        <w:rPr>
          <w:lang w:eastAsia="en-ZA"/>
        </w:rPr>
        <w:t>The Department of Education’s White Paper 3  (1997)</w:t>
      </w:r>
      <w:r w:rsidR="007342F6">
        <w:rPr>
          <w:rStyle w:val="FootnoteReference"/>
          <w:lang w:eastAsia="en-ZA"/>
        </w:rPr>
        <w:footnoteReference w:id="8"/>
      </w:r>
      <w:r>
        <w:rPr>
          <w:lang w:eastAsia="en-ZA"/>
        </w:rPr>
        <w:t xml:space="preserve">  on Programmes for the Transformation of Higher Education stipulates that contact and distance education institutions are encouraged to provide effective and flexible learning environments on a continuum of educational provision ranging from fully contact-based to fully distance-based, in which educators would be able to select from an increasing range of educational methods and technologies that would be most appropriate to the context within which they operate.</w:t>
      </w:r>
    </w:p>
    <w:p w:rsidR="007342F6" w:rsidRDefault="007342F6" w:rsidP="007342F6">
      <w:pPr>
        <w:pStyle w:val="ListParagraph"/>
        <w:rPr>
          <w:lang w:eastAsia="en-ZA"/>
        </w:rPr>
      </w:pPr>
    </w:p>
    <w:p w:rsidR="007342F6" w:rsidRDefault="004621C8" w:rsidP="00FE5F6F">
      <w:pPr>
        <w:pStyle w:val="ListParagraph"/>
        <w:numPr>
          <w:ilvl w:val="0"/>
          <w:numId w:val="6"/>
        </w:numPr>
        <w:jc w:val="both"/>
        <w:rPr>
          <w:lang w:eastAsia="en-ZA"/>
        </w:rPr>
      </w:pPr>
      <w:r>
        <w:rPr>
          <w:lang w:eastAsia="en-ZA"/>
        </w:rPr>
        <w:t>The DHET has, through its Strat</w:t>
      </w:r>
      <w:r w:rsidR="007342F6">
        <w:rPr>
          <w:lang w:eastAsia="en-ZA"/>
        </w:rPr>
        <w:t>egic Plan for 2010/11 – 2014/15</w:t>
      </w:r>
      <w:r w:rsidR="007342F6">
        <w:rPr>
          <w:rStyle w:val="FootnoteReference"/>
          <w:lang w:eastAsia="en-ZA"/>
        </w:rPr>
        <w:footnoteReference w:id="9"/>
      </w:r>
      <w:r>
        <w:rPr>
          <w:lang w:eastAsia="en-ZA"/>
        </w:rPr>
        <w:t xml:space="preserve">, reiterated its mandate - On the demand side to ensure that the skills needed to drive economic growth and social development are delivered at an increasing rate and on the supply side, to provide different entry points into and pathways through the learning system; and it must provide quality learning where ever learning takes place. It also affirmed that diversity in post-school options must be increased and be supported by an institutional base that is both diverse and differentiated.  One of its </w:t>
      </w:r>
      <w:r w:rsidR="00670DE4">
        <w:rPr>
          <w:lang w:eastAsia="en-ZA"/>
        </w:rPr>
        <w:t>s</w:t>
      </w:r>
      <w:r>
        <w:rPr>
          <w:lang w:eastAsia="en-ZA"/>
        </w:rPr>
        <w:t xml:space="preserve">trategic </w:t>
      </w:r>
      <w:r w:rsidR="00670DE4">
        <w:rPr>
          <w:lang w:eastAsia="en-ZA"/>
        </w:rPr>
        <w:t>o</w:t>
      </w:r>
      <w:r>
        <w:rPr>
          <w:lang w:eastAsia="en-ZA"/>
        </w:rPr>
        <w:t>bjectives is to support the development of open and distance e-learning opportunities as part of the post-school system</w:t>
      </w:r>
      <w:r w:rsidR="007342F6">
        <w:rPr>
          <w:rStyle w:val="FootnoteReference"/>
          <w:lang w:eastAsia="en-ZA"/>
        </w:rPr>
        <w:footnoteReference w:id="10"/>
      </w:r>
      <w:r>
        <w:rPr>
          <w:lang w:eastAsia="en-ZA"/>
        </w:rPr>
        <w:t>.</w:t>
      </w:r>
    </w:p>
    <w:p w:rsidR="007342F6" w:rsidRDefault="007342F6" w:rsidP="007342F6">
      <w:pPr>
        <w:pStyle w:val="ListParagraph"/>
        <w:rPr>
          <w:lang w:eastAsia="en-ZA"/>
        </w:rPr>
      </w:pPr>
    </w:p>
    <w:p w:rsidR="00B92BBC" w:rsidRDefault="004621C8" w:rsidP="00FE5F6F">
      <w:pPr>
        <w:pStyle w:val="ListParagraph"/>
        <w:numPr>
          <w:ilvl w:val="0"/>
          <w:numId w:val="6"/>
        </w:numPr>
        <w:jc w:val="both"/>
        <w:rPr>
          <w:lang w:eastAsia="en-ZA"/>
        </w:rPr>
      </w:pPr>
      <w:r>
        <w:rPr>
          <w:lang w:eastAsia="en-ZA"/>
        </w:rPr>
        <w:t xml:space="preserve">The DHET has committed itself to the establishment of a directorate for career guidance and open learning </w:t>
      </w:r>
      <w:r w:rsidR="007342F6">
        <w:rPr>
          <w:lang w:eastAsia="en-ZA"/>
        </w:rPr>
        <w:t xml:space="preserve">in the </w:t>
      </w:r>
      <w:r w:rsidR="00396DD2">
        <w:rPr>
          <w:lang w:eastAsia="en-ZA"/>
        </w:rPr>
        <w:t>B</w:t>
      </w:r>
      <w:r w:rsidR="007342F6">
        <w:rPr>
          <w:lang w:eastAsia="en-ZA"/>
        </w:rPr>
        <w:t xml:space="preserve">ranch: </w:t>
      </w:r>
      <w:r w:rsidR="00396DD2" w:rsidRPr="00396DD2">
        <w:rPr>
          <w:lang w:eastAsia="en-ZA"/>
        </w:rPr>
        <w:t>Planning and Monitoring Coordination</w:t>
      </w:r>
      <w:r w:rsidR="006D4723">
        <w:rPr>
          <w:lang w:eastAsia="en-ZA"/>
        </w:rPr>
        <w:t xml:space="preserve"> </w:t>
      </w:r>
      <w:r w:rsidR="006D4723" w:rsidRPr="006D4723">
        <w:rPr>
          <w:lang w:eastAsia="en-ZA"/>
        </w:rPr>
        <w:t>via the new organisational design structure</w:t>
      </w:r>
      <w:r w:rsidR="006D4723">
        <w:rPr>
          <w:lang w:eastAsia="en-ZA"/>
        </w:rPr>
        <w:t>. T</w:t>
      </w:r>
      <w:r>
        <w:rPr>
          <w:lang w:eastAsia="en-ZA"/>
        </w:rPr>
        <w:t xml:space="preserve">he purpose </w:t>
      </w:r>
      <w:r w:rsidR="006D4723">
        <w:rPr>
          <w:lang w:eastAsia="en-ZA"/>
        </w:rPr>
        <w:t xml:space="preserve">of the directorate is </w:t>
      </w:r>
      <w:r>
        <w:rPr>
          <w:lang w:eastAsia="en-ZA"/>
        </w:rPr>
        <w:t>to plan, manage and evaluate post-school career guidance services and to manage the implementation of open and distance learning policies and frameworks in the post-school sector; with particular aim of addressing the needs of the NEET youth in the country</w:t>
      </w:r>
      <w:r w:rsidR="00B92BBC">
        <w:rPr>
          <w:rStyle w:val="FootnoteReference"/>
          <w:lang w:eastAsia="en-ZA"/>
        </w:rPr>
        <w:footnoteReference w:id="11"/>
      </w:r>
      <w:r>
        <w:rPr>
          <w:lang w:eastAsia="en-ZA"/>
        </w:rPr>
        <w:t>.</w:t>
      </w:r>
    </w:p>
    <w:p w:rsidR="00B92BBC" w:rsidRDefault="00B92BBC" w:rsidP="00B92BBC">
      <w:pPr>
        <w:pStyle w:val="ListParagraph"/>
        <w:rPr>
          <w:lang w:eastAsia="en-ZA"/>
        </w:rPr>
      </w:pPr>
    </w:p>
    <w:p w:rsidR="004621C8" w:rsidRDefault="004621C8" w:rsidP="00FE5F6F">
      <w:pPr>
        <w:pStyle w:val="ListParagraph"/>
        <w:numPr>
          <w:ilvl w:val="0"/>
          <w:numId w:val="6"/>
        </w:numPr>
        <w:jc w:val="both"/>
        <w:rPr>
          <w:lang w:eastAsia="en-ZA"/>
        </w:rPr>
      </w:pPr>
      <w:r>
        <w:rPr>
          <w:lang w:eastAsia="en-ZA"/>
        </w:rPr>
        <w:t>The draft policy framework for the provision of distance education in South African Universities</w:t>
      </w:r>
      <w:r w:rsidR="00B92BBC">
        <w:rPr>
          <w:rStyle w:val="FootnoteReference"/>
          <w:lang w:eastAsia="en-ZA"/>
        </w:rPr>
        <w:footnoteReference w:id="12"/>
      </w:r>
      <w:r>
        <w:rPr>
          <w:lang w:eastAsia="en-ZA"/>
        </w:rPr>
        <w:t xml:space="preserve"> has been </w:t>
      </w:r>
      <w:r w:rsidR="00B92BBC">
        <w:rPr>
          <w:lang w:eastAsia="en-ZA"/>
        </w:rPr>
        <w:t>released</w:t>
      </w:r>
      <w:r>
        <w:rPr>
          <w:lang w:eastAsia="en-ZA"/>
        </w:rPr>
        <w:t xml:space="preserve"> in May 2012 for comments. This document sees distance provisioning as an integral part of the post-school system in general, and more specifically in higher education.  It addresses the barriers of cost of studies, access to learning opportunities and time constraints. It encourages the collaborative development of high </w:t>
      </w:r>
      <w:r>
        <w:rPr>
          <w:lang w:eastAsia="en-ZA"/>
        </w:rPr>
        <w:lastRenderedPageBreak/>
        <w:t>quality learning resources, improved access to and use of appropriate technologies, supporting a wider range of post schooling study options, technological infrastructure for post schooling, as well as shared learning and support centres.  Although we concurred that distance education is not synonym</w:t>
      </w:r>
      <w:r w:rsidR="00FC4B84">
        <w:rPr>
          <w:lang w:eastAsia="en-ZA"/>
        </w:rPr>
        <w:t>ou</w:t>
      </w:r>
      <w:r>
        <w:rPr>
          <w:lang w:eastAsia="en-ZA"/>
        </w:rPr>
        <w:t xml:space="preserve">s to open learning, the proposed enabling environment to be established, will definitely open up learning opportunities for </w:t>
      </w:r>
      <w:r w:rsidR="00FC4B84">
        <w:rPr>
          <w:lang w:eastAsia="en-ZA"/>
        </w:rPr>
        <w:t xml:space="preserve">post school </w:t>
      </w:r>
      <w:r>
        <w:rPr>
          <w:lang w:eastAsia="en-ZA"/>
        </w:rPr>
        <w:t>education</w:t>
      </w:r>
      <w:r w:rsidR="00FC4B84">
        <w:rPr>
          <w:lang w:eastAsia="en-ZA"/>
        </w:rPr>
        <w:t xml:space="preserve"> and training</w:t>
      </w:r>
      <w:r>
        <w:rPr>
          <w:lang w:eastAsia="en-ZA"/>
        </w:rPr>
        <w:t>.</w:t>
      </w:r>
    </w:p>
    <w:p w:rsidR="00B92BBC" w:rsidRDefault="00B92BBC" w:rsidP="00B92BBC">
      <w:pPr>
        <w:pStyle w:val="ListParagraph"/>
        <w:rPr>
          <w:lang w:eastAsia="en-ZA"/>
        </w:rPr>
      </w:pPr>
    </w:p>
    <w:p w:rsidR="006D4723" w:rsidRDefault="004621C8" w:rsidP="00FE5F6F">
      <w:pPr>
        <w:pStyle w:val="ListParagraph"/>
        <w:numPr>
          <w:ilvl w:val="0"/>
          <w:numId w:val="6"/>
        </w:numPr>
        <w:jc w:val="both"/>
        <w:rPr>
          <w:lang w:eastAsia="en-ZA"/>
        </w:rPr>
      </w:pPr>
      <w:r>
        <w:rPr>
          <w:lang w:eastAsia="en-ZA"/>
        </w:rPr>
        <w:t>The Green Paper for Post-School Education and Training</w:t>
      </w:r>
      <w:r w:rsidR="00B92BBC">
        <w:rPr>
          <w:rStyle w:val="FootnoteReference"/>
          <w:lang w:eastAsia="en-ZA"/>
        </w:rPr>
        <w:footnoteReference w:id="13"/>
      </w:r>
      <w:r>
        <w:rPr>
          <w:lang w:eastAsia="en-ZA"/>
        </w:rPr>
        <w:t xml:space="preserve"> noted the competing challenges to increase enrolment, throughput and curriculum relevance within a system and infrastructure that is already under strain. It also highlighted the need to cater for a very wide variety of potential student needs – including mature adult learners needing to learn and work at the same time, as well as younger people who may have dropped out of the schooling system due to financial, social, learning and other barriers to success. It directs towards access not only to a wide range of alternative kinds of programmes, but also to more flexible modes of delivery, which do not require them to attend classes very regularly, at fixed times and at central venues. Distance education, as a possible open learning method, offers the potential to address these competing needs and challenges. Distance education methods lay emphasis on well-designed learning materials, and possible achievement of economies of scale. The Green Paper </w:t>
      </w:r>
      <w:r w:rsidR="007B585E">
        <w:rPr>
          <w:lang w:eastAsia="en-ZA"/>
        </w:rPr>
        <w:t>emphasised</w:t>
      </w:r>
      <w:r>
        <w:rPr>
          <w:lang w:eastAsia="en-ZA"/>
        </w:rPr>
        <w:t xml:space="preserve"> the challenges of substantial up-front investment in curriculum design and materials development; access to these learning materials, structure and pacing, meaningful formative and summative assessment; accreditation;  investment in decentralised student support and increasing use of educational technology.</w:t>
      </w:r>
    </w:p>
    <w:p w:rsidR="00B21DDC" w:rsidRDefault="00B21DDC" w:rsidP="00B21DDC">
      <w:pPr>
        <w:pStyle w:val="ListParagraph"/>
        <w:jc w:val="both"/>
        <w:rPr>
          <w:lang w:eastAsia="en-ZA"/>
        </w:rPr>
      </w:pPr>
    </w:p>
    <w:p w:rsidR="00D5155A" w:rsidRDefault="00D5155A" w:rsidP="00FE5F6F">
      <w:pPr>
        <w:pStyle w:val="ListParagraph"/>
        <w:numPr>
          <w:ilvl w:val="0"/>
          <w:numId w:val="6"/>
        </w:numPr>
        <w:jc w:val="both"/>
        <w:rPr>
          <w:lang w:eastAsia="en-ZA"/>
        </w:rPr>
      </w:pPr>
      <w:r>
        <w:rPr>
          <w:lang w:eastAsia="en-ZA"/>
        </w:rPr>
        <w:t xml:space="preserve">In order to develop a fully-fledged open learning system, legislative </w:t>
      </w:r>
      <w:r w:rsidR="00FC4B84">
        <w:rPr>
          <w:lang w:eastAsia="en-ZA"/>
        </w:rPr>
        <w:t xml:space="preserve">and policy </w:t>
      </w:r>
      <w:r>
        <w:rPr>
          <w:lang w:eastAsia="en-ZA"/>
        </w:rPr>
        <w:t>implications will be carefully considered including</w:t>
      </w:r>
      <w:r w:rsidR="00823364">
        <w:rPr>
          <w:lang w:eastAsia="en-ZA"/>
        </w:rPr>
        <w:t>, but not limited to</w:t>
      </w:r>
      <w:r>
        <w:rPr>
          <w:lang w:eastAsia="en-ZA"/>
        </w:rPr>
        <w:t>:</w:t>
      </w:r>
    </w:p>
    <w:p w:rsidR="00D5155A" w:rsidRDefault="00D5155A" w:rsidP="00FE5F6F">
      <w:pPr>
        <w:pStyle w:val="ListParagraph"/>
        <w:numPr>
          <w:ilvl w:val="1"/>
          <w:numId w:val="6"/>
        </w:numPr>
        <w:jc w:val="both"/>
        <w:rPr>
          <w:lang w:eastAsia="en-ZA"/>
        </w:rPr>
      </w:pPr>
      <w:r w:rsidRPr="00D5155A">
        <w:rPr>
          <w:lang w:eastAsia="en-ZA"/>
        </w:rPr>
        <w:t>Higher Education</w:t>
      </w:r>
      <w:r w:rsidR="00124099">
        <w:rPr>
          <w:lang w:eastAsia="en-ZA"/>
        </w:rPr>
        <w:t xml:space="preserve"> Act (</w:t>
      </w:r>
      <w:r w:rsidR="00793BE6">
        <w:rPr>
          <w:lang w:eastAsia="en-ZA"/>
        </w:rPr>
        <w:t xml:space="preserve">Act No 101 of </w:t>
      </w:r>
      <w:r w:rsidR="00124099">
        <w:rPr>
          <w:lang w:eastAsia="en-ZA"/>
        </w:rPr>
        <w:t>1997)</w:t>
      </w:r>
      <w:r w:rsidRPr="00D5155A">
        <w:rPr>
          <w:lang w:eastAsia="en-ZA"/>
        </w:rPr>
        <w:t xml:space="preserve"> </w:t>
      </w:r>
      <w:r w:rsidR="00147AC7">
        <w:rPr>
          <w:lang w:eastAsia="en-ZA"/>
        </w:rPr>
        <w:t>as amended</w:t>
      </w:r>
      <w:r>
        <w:rPr>
          <w:lang w:eastAsia="en-ZA"/>
        </w:rPr>
        <w:t>;</w:t>
      </w:r>
    </w:p>
    <w:p w:rsidR="00D5155A" w:rsidRDefault="00D5155A" w:rsidP="00FE5F6F">
      <w:pPr>
        <w:pStyle w:val="ListParagraph"/>
        <w:numPr>
          <w:ilvl w:val="1"/>
          <w:numId w:val="6"/>
        </w:numPr>
        <w:jc w:val="both"/>
        <w:rPr>
          <w:lang w:eastAsia="en-ZA"/>
        </w:rPr>
      </w:pPr>
      <w:r>
        <w:rPr>
          <w:lang w:eastAsia="en-ZA"/>
        </w:rPr>
        <w:t>S</w:t>
      </w:r>
      <w:r w:rsidRPr="00D5155A">
        <w:rPr>
          <w:lang w:eastAsia="en-ZA"/>
        </w:rPr>
        <w:t>kills Development  Act</w:t>
      </w:r>
      <w:r w:rsidR="00124099">
        <w:rPr>
          <w:lang w:eastAsia="en-ZA"/>
        </w:rPr>
        <w:t xml:space="preserve"> (</w:t>
      </w:r>
      <w:r w:rsidR="00793BE6">
        <w:rPr>
          <w:lang w:eastAsia="en-ZA"/>
        </w:rPr>
        <w:t xml:space="preserve">No 97 of </w:t>
      </w:r>
      <w:r w:rsidR="00124099">
        <w:rPr>
          <w:lang w:eastAsia="en-ZA"/>
        </w:rPr>
        <w:t>1998)</w:t>
      </w:r>
      <w:r w:rsidRPr="00D5155A">
        <w:rPr>
          <w:lang w:eastAsia="en-ZA"/>
        </w:rPr>
        <w:t>)</w:t>
      </w:r>
      <w:r w:rsidR="00147AC7">
        <w:rPr>
          <w:lang w:eastAsia="en-ZA"/>
        </w:rPr>
        <w:t xml:space="preserve"> as amended</w:t>
      </w:r>
      <w:r>
        <w:rPr>
          <w:lang w:eastAsia="en-ZA"/>
        </w:rPr>
        <w:t>;</w:t>
      </w:r>
      <w:r w:rsidR="00823364">
        <w:rPr>
          <w:lang w:eastAsia="en-ZA"/>
        </w:rPr>
        <w:t xml:space="preserve"> </w:t>
      </w:r>
    </w:p>
    <w:p w:rsidR="00147AC7" w:rsidRDefault="00823364" w:rsidP="00793BE6">
      <w:pPr>
        <w:pStyle w:val="ListParagraph"/>
        <w:numPr>
          <w:ilvl w:val="1"/>
          <w:numId w:val="6"/>
        </w:numPr>
        <w:jc w:val="both"/>
        <w:rPr>
          <w:lang w:eastAsia="en-ZA"/>
        </w:rPr>
      </w:pPr>
      <w:r w:rsidRPr="00823364">
        <w:rPr>
          <w:lang w:eastAsia="en-ZA"/>
        </w:rPr>
        <w:t>Further Education and Training Colleges Act</w:t>
      </w:r>
      <w:r>
        <w:rPr>
          <w:lang w:eastAsia="en-ZA"/>
        </w:rPr>
        <w:t xml:space="preserve"> </w:t>
      </w:r>
      <w:r w:rsidR="00793BE6">
        <w:rPr>
          <w:lang w:eastAsia="en-ZA"/>
        </w:rPr>
        <w:t xml:space="preserve">(Act  No 16 of 2006) </w:t>
      </w:r>
      <w:r w:rsidR="00147AC7">
        <w:rPr>
          <w:lang w:eastAsia="en-ZA"/>
        </w:rPr>
        <w:t>as amended</w:t>
      </w:r>
      <w:r w:rsidR="00793BE6">
        <w:rPr>
          <w:lang w:eastAsia="en-ZA"/>
        </w:rPr>
        <w:t>;</w:t>
      </w:r>
      <w:r w:rsidR="00147AC7">
        <w:rPr>
          <w:lang w:eastAsia="en-ZA"/>
        </w:rPr>
        <w:t xml:space="preserve"> The National Qualifications </w:t>
      </w:r>
      <w:r w:rsidR="00793BE6">
        <w:rPr>
          <w:lang w:eastAsia="en-ZA"/>
        </w:rPr>
        <w:t xml:space="preserve">Framework </w:t>
      </w:r>
      <w:r w:rsidR="00147AC7">
        <w:rPr>
          <w:lang w:eastAsia="en-ZA"/>
        </w:rPr>
        <w:t>Act, (Act No</w:t>
      </w:r>
      <w:r w:rsidR="00793BE6">
        <w:rPr>
          <w:lang w:eastAsia="en-ZA"/>
        </w:rPr>
        <w:t xml:space="preserve"> 67</w:t>
      </w:r>
      <w:r w:rsidR="00147AC7">
        <w:rPr>
          <w:lang w:eastAsia="en-ZA"/>
        </w:rPr>
        <w:t xml:space="preserve"> of 200</w:t>
      </w:r>
      <w:r w:rsidR="00793BE6">
        <w:rPr>
          <w:lang w:eastAsia="en-ZA"/>
        </w:rPr>
        <w:t>8</w:t>
      </w:r>
      <w:r w:rsidR="00147AC7">
        <w:rPr>
          <w:lang w:eastAsia="en-ZA"/>
        </w:rPr>
        <w:t>), as amended</w:t>
      </w:r>
      <w:r w:rsidR="00793BE6">
        <w:rPr>
          <w:lang w:eastAsia="en-ZA"/>
        </w:rPr>
        <w:t>; and</w:t>
      </w:r>
    </w:p>
    <w:p w:rsidR="00147AC7" w:rsidRDefault="00147AC7" w:rsidP="00FE5F6F">
      <w:pPr>
        <w:pStyle w:val="ListParagraph"/>
        <w:numPr>
          <w:ilvl w:val="1"/>
          <w:numId w:val="6"/>
        </w:numPr>
        <w:jc w:val="both"/>
        <w:rPr>
          <w:lang w:eastAsia="en-ZA"/>
        </w:rPr>
      </w:pPr>
      <w:r>
        <w:rPr>
          <w:lang w:eastAsia="en-ZA"/>
        </w:rPr>
        <w:t xml:space="preserve">The National Student Financial </w:t>
      </w:r>
      <w:r w:rsidR="00AB42BE">
        <w:rPr>
          <w:lang w:eastAsia="en-ZA"/>
        </w:rPr>
        <w:t xml:space="preserve">Aid Scheme </w:t>
      </w:r>
      <w:r>
        <w:rPr>
          <w:lang w:eastAsia="en-ZA"/>
        </w:rPr>
        <w:t>Act, (Act No</w:t>
      </w:r>
      <w:r w:rsidR="00AB42BE">
        <w:rPr>
          <w:lang w:eastAsia="en-ZA"/>
        </w:rPr>
        <w:t xml:space="preserve"> 56 of 1999) </w:t>
      </w:r>
      <w:r>
        <w:rPr>
          <w:lang w:eastAsia="en-ZA"/>
        </w:rPr>
        <w:t>as amended</w:t>
      </w:r>
      <w:r w:rsidR="00AB42BE">
        <w:rPr>
          <w:lang w:eastAsia="en-ZA"/>
        </w:rPr>
        <w:t>.</w:t>
      </w:r>
    </w:p>
    <w:p w:rsidR="00823364" w:rsidRDefault="00823364" w:rsidP="00AB42BE">
      <w:pPr>
        <w:pStyle w:val="ListParagraph"/>
        <w:numPr>
          <w:ilvl w:val="0"/>
          <w:numId w:val="6"/>
        </w:numPr>
        <w:jc w:val="both"/>
        <w:rPr>
          <w:lang w:eastAsia="en-ZA"/>
        </w:rPr>
        <w:sectPr w:rsidR="00823364" w:rsidSect="00F65BB0">
          <w:footerReference w:type="default" r:id="rId13"/>
          <w:footerReference w:type="first" r:id="rId14"/>
          <w:type w:val="continuous"/>
          <w:pgSz w:w="11906" w:h="16838" w:code="9"/>
          <w:pgMar w:top="1440" w:right="1440" w:bottom="1440" w:left="1440" w:header="708" w:footer="708" w:gutter="0"/>
          <w:pgNumType w:start="1"/>
          <w:cols w:space="708"/>
          <w:titlePg/>
          <w:docGrid w:linePitch="360"/>
        </w:sectPr>
      </w:pPr>
    </w:p>
    <w:p w:rsidR="00487590" w:rsidRDefault="00487590" w:rsidP="00FE5F6F">
      <w:pPr>
        <w:pStyle w:val="Heading1"/>
        <w:numPr>
          <w:ilvl w:val="0"/>
          <w:numId w:val="1"/>
        </w:numPr>
        <w:rPr>
          <w:noProof/>
          <w:lang w:eastAsia="en-ZA"/>
        </w:rPr>
        <w:sectPr w:rsidR="00487590" w:rsidSect="00487590">
          <w:type w:val="continuous"/>
          <w:pgSz w:w="11906" w:h="16838" w:code="9"/>
          <w:pgMar w:top="1440" w:right="1440" w:bottom="1440" w:left="1440" w:header="708" w:footer="708" w:gutter="0"/>
          <w:cols w:space="708"/>
          <w:titlePg/>
          <w:docGrid w:linePitch="360"/>
        </w:sectPr>
      </w:pPr>
    </w:p>
    <w:p w:rsidR="00AB578B" w:rsidRDefault="00B92BBC" w:rsidP="00FE5F6F">
      <w:pPr>
        <w:pStyle w:val="Heading1"/>
        <w:numPr>
          <w:ilvl w:val="0"/>
          <w:numId w:val="1"/>
        </w:numPr>
        <w:rPr>
          <w:noProof/>
          <w:lang w:eastAsia="en-ZA"/>
        </w:rPr>
      </w:pPr>
      <w:bookmarkStart w:id="11" w:name="_Toc350773853"/>
      <w:r>
        <w:rPr>
          <w:noProof/>
          <w:lang w:eastAsia="en-ZA"/>
        </w:rPr>
        <w:lastRenderedPageBreak/>
        <w:t>Concept of an open learning system</w:t>
      </w:r>
      <w:r w:rsidR="006D4723">
        <w:rPr>
          <w:noProof/>
          <w:lang w:eastAsia="en-ZA"/>
        </w:rPr>
        <w:t xml:space="preserve"> for post school education and training</w:t>
      </w:r>
      <w:bookmarkEnd w:id="11"/>
    </w:p>
    <w:p w:rsidR="006D4723" w:rsidRDefault="00B92BBC" w:rsidP="00B841AD">
      <w:pPr>
        <w:jc w:val="both"/>
        <w:rPr>
          <w:lang w:eastAsia="en-ZA"/>
        </w:rPr>
        <w:sectPr w:rsidR="006D4723" w:rsidSect="00487590">
          <w:pgSz w:w="16838" w:h="11906" w:orient="landscape" w:code="9"/>
          <w:pgMar w:top="1440" w:right="1440" w:bottom="1440" w:left="1440" w:header="708" w:footer="708" w:gutter="0"/>
          <w:cols w:space="708"/>
          <w:titlePg/>
          <w:docGrid w:linePitch="360"/>
        </w:sectPr>
      </w:pPr>
      <w:r>
        <w:rPr>
          <w:lang w:eastAsia="en-ZA"/>
        </w:rPr>
        <w:t xml:space="preserve">The following diagram summarised the various aspects of an open learning system.  Each one of these aspects needs further clarification, deliberation and </w:t>
      </w:r>
      <w:r w:rsidR="007C435C">
        <w:rPr>
          <w:lang w:eastAsia="en-ZA"/>
        </w:rPr>
        <w:t>contextualisation</w:t>
      </w:r>
      <w:r w:rsidR="00D46523">
        <w:rPr>
          <w:rStyle w:val="FootnoteReference"/>
          <w:lang w:eastAsia="en-ZA"/>
        </w:rPr>
        <w:footnoteReference w:id="14"/>
      </w:r>
      <w:r>
        <w:rPr>
          <w:lang w:eastAsia="en-ZA"/>
        </w:rPr>
        <w:t>.</w:t>
      </w:r>
      <w:r w:rsidR="00B841AD">
        <w:rPr>
          <w:noProof/>
          <w:lang w:eastAsia="en-ZA"/>
        </w:rPr>
        <w:drawing>
          <wp:inline distT="0" distB="0" distL="0" distR="0" wp14:anchorId="63232DCC" wp14:editId="57A0E5EA">
            <wp:extent cx="8856289" cy="41148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Learning in post school education and training.jpeg"/>
                    <pic:cNvPicPr/>
                  </pic:nvPicPr>
                  <pic:blipFill>
                    <a:blip r:embed="rId15">
                      <a:extLst>
                        <a:ext uri="{28A0092B-C50C-407E-A947-70E740481C1C}">
                          <a14:useLocalDpi xmlns:a14="http://schemas.microsoft.com/office/drawing/2010/main" val="0"/>
                        </a:ext>
                      </a:extLst>
                    </a:blip>
                    <a:stretch>
                      <a:fillRect/>
                    </a:stretch>
                  </pic:blipFill>
                  <pic:spPr>
                    <a:xfrm>
                      <a:off x="0" y="0"/>
                      <a:ext cx="8856289" cy="4114800"/>
                    </a:xfrm>
                    <a:prstGeom prst="rect">
                      <a:avLst/>
                    </a:prstGeom>
                  </pic:spPr>
                </pic:pic>
              </a:graphicData>
            </a:graphic>
          </wp:inline>
        </w:drawing>
      </w:r>
    </w:p>
    <w:p w:rsidR="00B92BBC" w:rsidRPr="00B92BBC" w:rsidRDefault="00B92BBC" w:rsidP="00B92BBC">
      <w:pPr>
        <w:rPr>
          <w:lang w:eastAsia="en-ZA"/>
        </w:rPr>
      </w:pPr>
    </w:p>
    <w:p w:rsidR="006D4723" w:rsidRDefault="0002628B" w:rsidP="00FE5F6F">
      <w:pPr>
        <w:pStyle w:val="Heading1"/>
        <w:numPr>
          <w:ilvl w:val="0"/>
          <w:numId w:val="1"/>
        </w:numPr>
        <w:rPr>
          <w:noProof/>
          <w:lang w:eastAsia="en-ZA"/>
        </w:rPr>
      </w:pPr>
      <w:bookmarkStart w:id="12" w:name="_Toc350773854"/>
      <w:r>
        <w:rPr>
          <w:noProof/>
          <w:lang w:eastAsia="en-ZA"/>
        </w:rPr>
        <w:t xml:space="preserve">Possible implementation </w:t>
      </w:r>
      <w:r w:rsidR="00F720F7">
        <w:rPr>
          <w:noProof/>
          <w:lang w:eastAsia="en-ZA"/>
        </w:rPr>
        <w:t xml:space="preserve">programme </w:t>
      </w:r>
      <w:r w:rsidR="00415B0E">
        <w:rPr>
          <w:noProof/>
          <w:lang w:eastAsia="en-ZA"/>
        </w:rPr>
        <w:t xml:space="preserve">areas </w:t>
      </w:r>
      <w:r>
        <w:rPr>
          <w:noProof/>
          <w:lang w:eastAsia="en-ZA"/>
        </w:rPr>
        <w:t>of open learning in post school education and training</w:t>
      </w:r>
      <w:bookmarkEnd w:id="12"/>
    </w:p>
    <w:p w:rsidR="00F720F7" w:rsidRDefault="0002628B" w:rsidP="007C435C">
      <w:pPr>
        <w:jc w:val="both"/>
        <w:rPr>
          <w:lang w:eastAsia="en-ZA"/>
        </w:rPr>
      </w:pPr>
      <w:r>
        <w:rPr>
          <w:lang w:eastAsia="en-ZA"/>
        </w:rPr>
        <w:t>After extensive consultation within and outside the DHET</w:t>
      </w:r>
      <w:r w:rsidR="00C852CB">
        <w:rPr>
          <w:lang w:eastAsia="en-ZA"/>
        </w:rPr>
        <w:t>,</w:t>
      </w:r>
      <w:r>
        <w:rPr>
          <w:lang w:eastAsia="en-ZA"/>
        </w:rPr>
        <w:t xml:space="preserve"> </w:t>
      </w:r>
      <w:r w:rsidR="00B21DDC">
        <w:rPr>
          <w:lang w:eastAsia="en-ZA"/>
        </w:rPr>
        <w:t xml:space="preserve">five </w:t>
      </w:r>
      <w:r w:rsidR="00C852CB">
        <w:rPr>
          <w:lang w:eastAsia="en-ZA"/>
        </w:rPr>
        <w:t>programme areas</w:t>
      </w:r>
      <w:r>
        <w:rPr>
          <w:lang w:eastAsia="en-ZA"/>
        </w:rPr>
        <w:t xml:space="preserve"> were identified for possible </w:t>
      </w:r>
      <w:r w:rsidR="00E177CE">
        <w:rPr>
          <w:lang w:eastAsia="en-ZA"/>
        </w:rPr>
        <w:t xml:space="preserve">first phase </w:t>
      </w:r>
      <w:r>
        <w:rPr>
          <w:lang w:eastAsia="en-ZA"/>
        </w:rPr>
        <w:t>implementation of open learning</w:t>
      </w:r>
      <w:r w:rsidR="00B841AD">
        <w:rPr>
          <w:lang w:eastAsia="en-ZA"/>
        </w:rPr>
        <w:t xml:space="preserve"> (planning towards wide scale implementation)</w:t>
      </w:r>
      <w:r>
        <w:rPr>
          <w:lang w:eastAsia="en-ZA"/>
        </w:rPr>
        <w:t>.</w:t>
      </w:r>
      <w:r w:rsidR="00F720F7" w:rsidRPr="00F720F7">
        <w:rPr>
          <w:lang w:eastAsia="en-ZA"/>
        </w:rPr>
        <w:t xml:space="preserve"> </w:t>
      </w:r>
      <w:r w:rsidR="00F720F7">
        <w:rPr>
          <w:lang w:eastAsia="en-ZA"/>
        </w:rPr>
        <w:t>These are:</w:t>
      </w:r>
    </w:p>
    <w:p w:rsidR="00F720F7" w:rsidRDefault="00F720F7" w:rsidP="00FE5F6F">
      <w:pPr>
        <w:pStyle w:val="ListParagraph"/>
        <w:numPr>
          <w:ilvl w:val="0"/>
          <w:numId w:val="10"/>
        </w:numPr>
        <w:jc w:val="both"/>
        <w:rPr>
          <w:lang w:eastAsia="en-ZA"/>
        </w:rPr>
      </w:pPr>
      <w:r>
        <w:rPr>
          <w:lang w:eastAsia="en-ZA"/>
        </w:rPr>
        <w:t>Skills programmes in the implementation of the National Infrastructure Plan;</w:t>
      </w:r>
    </w:p>
    <w:p w:rsidR="00F720F7" w:rsidRDefault="00F720F7" w:rsidP="00FE5F6F">
      <w:pPr>
        <w:pStyle w:val="ListParagraph"/>
        <w:numPr>
          <w:ilvl w:val="0"/>
          <w:numId w:val="10"/>
        </w:numPr>
        <w:jc w:val="both"/>
        <w:rPr>
          <w:lang w:eastAsia="en-ZA"/>
        </w:rPr>
      </w:pPr>
      <w:r>
        <w:rPr>
          <w:lang w:eastAsia="en-ZA"/>
        </w:rPr>
        <w:t>The development of programmes for the National Senior Certificate for Adults (NASCA);</w:t>
      </w:r>
    </w:p>
    <w:p w:rsidR="00F720F7" w:rsidRDefault="00F720F7" w:rsidP="00FE5F6F">
      <w:pPr>
        <w:pStyle w:val="ListParagraph"/>
        <w:numPr>
          <w:ilvl w:val="0"/>
          <w:numId w:val="10"/>
        </w:numPr>
        <w:jc w:val="both"/>
        <w:rPr>
          <w:lang w:eastAsia="en-ZA"/>
        </w:rPr>
      </w:pPr>
      <w:r>
        <w:rPr>
          <w:lang w:eastAsia="en-ZA"/>
        </w:rPr>
        <w:t xml:space="preserve">FET College subjects that are not widely offered at FET Colleges, e.g. Physical Science; </w:t>
      </w:r>
    </w:p>
    <w:p w:rsidR="00F720F7" w:rsidRDefault="00F720F7" w:rsidP="00FE5F6F">
      <w:pPr>
        <w:pStyle w:val="ListParagraph"/>
        <w:numPr>
          <w:ilvl w:val="0"/>
          <w:numId w:val="10"/>
        </w:numPr>
        <w:jc w:val="both"/>
        <w:rPr>
          <w:lang w:eastAsia="en-ZA"/>
        </w:rPr>
      </w:pPr>
      <w:r>
        <w:rPr>
          <w:lang w:eastAsia="en-ZA"/>
        </w:rPr>
        <w:t>University programmes to incre</w:t>
      </w:r>
      <w:r w:rsidR="009323F4">
        <w:rPr>
          <w:lang w:eastAsia="en-ZA"/>
        </w:rPr>
        <w:t>ase access to higher education; and</w:t>
      </w:r>
    </w:p>
    <w:p w:rsidR="009323F4" w:rsidRDefault="009323F4" w:rsidP="00FE5F6F">
      <w:pPr>
        <w:pStyle w:val="ListParagraph"/>
        <w:numPr>
          <w:ilvl w:val="0"/>
          <w:numId w:val="10"/>
        </w:numPr>
        <w:jc w:val="both"/>
        <w:rPr>
          <w:lang w:eastAsia="en-ZA"/>
        </w:rPr>
      </w:pPr>
      <w:r>
        <w:rPr>
          <w:lang w:eastAsia="en-ZA"/>
        </w:rPr>
        <w:t>Career Development Practitioners’ programmes for out-of-school youth to assist in Career Development Centres/walk-in centres</w:t>
      </w:r>
      <w:r w:rsidR="00B21DDC">
        <w:rPr>
          <w:lang w:eastAsia="en-ZA"/>
        </w:rPr>
        <w:t>/high schools</w:t>
      </w:r>
      <w:r>
        <w:rPr>
          <w:lang w:eastAsia="en-ZA"/>
        </w:rPr>
        <w:t>.</w:t>
      </w:r>
    </w:p>
    <w:p w:rsidR="007C435C" w:rsidRDefault="007C435C" w:rsidP="007C435C">
      <w:pPr>
        <w:jc w:val="both"/>
        <w:rPr>
          <w:lang w:eastAsia="en-ZA"/>
        </w:rPr>
      </w:pPr>
      <w:r>
        <w:rPr>
          <w:lang w:eastAsia="en-ZA"/>
        </w:rPr>
        <w:t>The following paragraphs provide a short rationale for the selection.</w:t>
      </w:r>
    </w:p>
    <w:p w:rsidR="007C435C" w:rsidRPr="0002628B" w:rsidRDefault="007C435C" w:rsidP="007C435C">
      <w:pPr>
        <w:pStyle w:val="Heading2"/>
      </w:pPr>
      <w:bookmarkStart w:id="13" w:name="_Toc350773855"/>
      <w:r w:rsidRPr="00D5155A">
        <w:t>Skills development and training</w:t>
      </w:r>
      <w:bookmarkEnd w:id="13"/>
      <w:r w:rsidR="00CB03AB">
        <w:t xml:space="preserve"> </w:t>
      </w:r>
    </w:p>
    <w:p w:rsidR="00CB03AB" w:rsidRDefault="007C435C" w:rsidP="007F3183">
      <w:pPr>
        <w:jc w:val="both"/>
        <w:rPr>
          <w:rFonts w:asciiTheme="minorHAnsi" w:hAnsiTheme="minorHAnsi" w:cstheme="minorHAnsi"/>
          <w:color w:val="000000"/>
        </w:rPr>
      </w:pPr>
      <w:r w:rsidRPr="00445E88">
        <w:rPr>
          <w:rFonts w:asciiTheme="minorHAnsi" w:hAnsiTheme="minorHAnsi" w:cstheme="minorHAnsi"/>
          <w:color w:val="000000"/>
        </w:rPr>
        <w:t>Sector Education and Training Authorities (SETAs) are required to facilitate the delivery of industry sector-specific skill interventions that will help to achieve the goals of the National Skills Development Strategy (NSDS) III</w:t>
      </w:r>
      <w:r>
        <w:rPr>
          <w:rFonts w:asciiTheme="minorHAnsi" w:hAnsiTheme="minorHAnsi" w:cstheme="minorHAnsi"/>
          <w:color w:val="000000"/>
        </w:rPr>
        <w:t xml:space="preserve"> and </w:t>
      </w:r>
      <w:r w:rsidRPr="00445E88">
        <w:rPr>
          <w:rFonts w:asciiTheme="minorHAnsi" w:hAnsiTheme="minorHAnsi" w:cstheme="minorHAnsi"/>
          <w:color w:val="000000"/>
        </w:rPr>
        <w:t>address the New Growth Path</w:t>
      </w:r>
      <w:r>
        <w:rPr>
          <w:rFonts w:asciiTheme="minorHAnsi" w:hAnsiTheme="minorHAnsi" w:cstheme="minorHAnsi"/>
          <w:color w:val="000000"/>
        </w:rPr>
        <w:t xml:space="preserve"> and is related Skills Accord.  In specific, it also needs to address inter alia </w:t>
      </w:r>
      <w:r w:rsidRPr="00445E88">
        <w:rPr>
          <w:rFonts w:asciiTheme="minorHAnsi" w:hAnsiTheme="minorHAnsi" w:cstheme="minorHAnsi"/>
          <w:color w:val="000000"/>
        </w:rPr>
        <w:t>the skills needs for the Strategic Infrastructure Projects (SIPs)</w:t>
      </w:r>
      <w:r>
        <w:rPr>
          <w:rFonts w:asciiTheme="minorHAnsi" w:hAnsiTheme="minorHAnsi" w:cstheme="minorHAnsi"/>
          <w:color w:val="000000"/>
        </w:rPr>
        <w:t xml:space="preserve">.  </w:t>
      </w:r>
    </w:p>
    <w:p w:rsidR="00CB03AB" w:rsidRDefault="007C435C" w:rsidP="007F3183">
      <w:pPr>
        <w:jc w:val="both"/>
        <w:rPr>
          <w:rFonts w:asciiTheme="minorHAnsi" w:hAnsiTheme="minorHAnsi" w:cstheme="minorHAnsi"/>
          <w:color w:val="000000"/>
        </w:rPr>
      </w:pPr>
      <w:r>
        <w:rPr>
          <w:rFonts w:asciiTheme="minorHAnsi" w:hAnsiTheme="minorHAnsi" w:cstheme="minorHAnsi"/>
          <w:color w:val="000000"/>
        </w:rPr>
        <w:t>One of the strategic interventions relate</w:t>
      </w:r>
      <w:r w:rsidR="00CB03AB">
        <w:rPr>
          <w:rFonts w:asciiTheme="minorHAnsi" w:hAnsiTheme="minorHAnsi" w:cstheme="minorHAnsi"/>
          <w:color w:val="000000"/>
        </w:rPr>
        <w:t>s</w:t>
      </w:r>
      <w:r>
        <w:rPr>
          <w:rFonts w:asciiTheme="minorHAnsi" w:hAnsiTheme="minorHAnsi" w:cstheme="minorHAnsi"/>
          <w:color w:val="000000"/>
        </w:rPr>
        <w:t xml:space="preserve"> to the implementation of open lear</w:t>
      </w:r>
      <w:r w:rsidR="00CB03AB">
        <w:rPr>
          <w:rFonts w:asciiTheme="minorHAnsi" w:hAnsiTheme="minorHAnsi" w:cstheme="minorHAnsi"/>
          <w:color w:val="000000"/>
        </w:rPr>
        <w:t xml:space="preserve">ning to address the skills needs identified in the </w:t>
      </w:r>
      <w:r>
        <w:rPr>
          <w:rFonts w:asciiTheme="minorHAnsi" w:hAnsiTheme="minorHAnsi" w:cstheme="minorHAnsi"/>
          <w:color w:val="000000"/>
        </w:rPr>
        <w:t>SIPs.</w:t>
      </w:r>
      <w:r w:rsidR="00CB03AB">
        <w:rPr>
          <w:rFonts w:asciiTheme="minorHAnsi" w:hAnsiTheme="minorHAnsi" w:cstheme="minorHAnsi"/>
          <w:color w:val="000000"/>
        </w:rPr>
        <w:t xml:space="preserve">  It is envisaged that skills programmes will be identified for the application of open learning approaches for inclusion in the specific skills plans.</w:t>
      </w:r>
    </w:p>
    <w:p w:rsidR="007C435C" w:rsidRDefault="00CB03AB" w:rsidP="007F3183">
      <w:pPr>
        <w:jc w:val="both"/>
        <w:rPr>
          <w:rFonts w:asciiTheme="minorHAnsi" w:hAnsiTheme="minorHAnsi" w:cstheme="minorHAnsi"/>
          <w:color w:val="000000"/>
        </w:rPr>
      </w:pPr>
      <w:r>
        <w:rPr>
          <w:rFonts w:asciiTheme="minorHAnsi" w:hAnsiTheme="minorHAnsi" w:cstheme="minorHAnsi"/>
          <w:color w:val="000000"/>
        </w:rPr>
        <w:t xml:space="preserve">This initiative is not only looking at the skills required to construct the infrastructure identified in the National Infrastructure Plan, but also the skills to maintain the infrastructure that will be built. </w:t>
      </w:r>
    </w:p>
    <w:p w:rsidR="00CB03AB" w:rsidRDefault="00CB03AB" w:rsidP="007F3183">
      <w:pPr>
        <w:jc w:val="both"/>
        <w:rPr>
          <w:rFonts w:asciiTheme="minorHAnsi" w:hAnsiTheme="minorHAnsi" w:cstheme="minorHAnsi"/>
          <w:color w:val="000000"/>
        </w:rPr>
      </w:pPr>
      <w:r>
        <w:rPr>
          <w:rFonts w:asciiTheme="minorHAnsi" w:hAnsiTheme="minorHAnsi" w:cstheme="minorHAnsi"/>
          <w:color w:val="000000"/>
        </w:rPr>
        <w:t xml:space="preserve">This programme area will require close collaboration and partnerships between the DHET, SETAs, the </w:t>
      </w:r>
      <w:r w:rsidRPr="00CB03AB">
        <w:rPr>
          <w:rFonts w:asciiTheme="minorHAnsi" w:hAnsiTheme="minorHAnsi" w:cstheme="minorHAnsi"/>
          <w:color w:val="000000"/>
        </w:rPr>
        <w:t>National Artisan Moderation Body (NAMB)</w:t>
      </w:r>
      <w:r>
        <w:rPr>
          <w:rFonts w:asciiTheme="minorHAnsi" w:hAnsiTheme="minorHAnsi" w:cstheme="minorHAnsi"/>
          <w:color w:val="000000"/>
        </w:rPr>
        <w:t xml:space="preserve">, the </w:t>
      </w:r>
      <w:r w:rsidRPr="00CB03AB">
        <w:rPr>
          <w:rFonts w:asciiTheme="minorHAnsi" w:hAnsiTheme="minorHAnsi" w:cstheme="minorHAnsi"/>
          <w:color w:val="000000"/>
        </w:rPr>
        <w:t>Quality Council for Trades and Occupations (QCTO)</w:t>
      </w:r>
      <w:r>
        <w:rPr>
          <w:rFonts w:asciiTheme="minorHAnsi" w:hAnsiTheme="minorHAnsi" w:cstheme="minorHAnsi"/>
          <w:color w:val="000000"/>
        </w:rPr>
        <w:t xml:space="preserve">, other government departments, as well as public and private sector skills training providers.  Specific attention has to be given to practical work and assessment through open learning and the integration of workplace learning (co-operative education) </w:t>
      </w:r>
    </w:p>
    <w:p w:rsidR="0002628B" w:rsidRDefault="0002628B" w:rsidP="0002628B">
      <w:pPr>
        <w:pStyle w:val="Heading2"/>
        <w:rPr>
          <w:lang w:eastAsia="en-ZA"/>
        </w:rPr>
      </w:pPr>
      <w:bookmarkStart w:id="14" w:name="_Toc350773856"/>
      <w:r>
        <w:rPr>
          <w:lang w:eastAsia="en-ZA"/>
        </w:rPr>
        <w:t>Open Learning for adult education and training</w:t>
      </w:r>
      <w:bookmarkEnd w:id="14"/>
    </w:p>
    <w:p w:rsidR="0002628B" w:rsidRDefault="00E177CE" w:rsidP="007F3183">
      <w:pPr>
        <w:jc w:val="both"/>
        <w:rPr>
          <w:lang w:eastAsia="en-ZA"/>
        </w:rPr>
      </w:pPr>
      <w:r w:rsidRPr="00E177CE">
        <w:rPr>
          <w:lang w:eastAsia="en-ZA"/>
        </w:rPr>
        <w:t xml:space="preserve">In accordance with the Minister’s delivery agreement, the expansion of the number of learners in Adult Education and Training programmes </w:t>
      </w:r>
      <w:r>
        <w:rPr>
          <w:lang w:eastAsia="en-ZA"/>
        </w:rPr>
        <w:t>has to</w:t>
      </w:r>
      <w:r w:rsidRPr="00E177CE">
        <w:rPr>
          <w:lang w:eastAsia="en-ZA"/>
        </w:rPr>
        <w:t xml:space="preserve"> continue in order to achieve target</w:t>
      </w:r>
      <w:r>
        <w:rPr>
          <w:lang w:eastAsia="en-ZA"/>
        </w:rPr>
        <w:t>s</w:t>
      </w:r>
      <w:r w:rsidRPr="00E177CE">
        <w:rPr>
          <w:lang w:eastAsia="en-ZA"/>
        </w:rPr>
        <w:t xml:space="preserve"> </w:t>
      </w:r>
      <w:r>
        <w:rPr>
          <w:lang w:eastAsia="en-ZA"/>
        </w:rPr>
        <w:t>set</w:t>
      </w:r>
      <w:r w:rsidRPr="00E177CE">
        <w:rPr>
          <w:lang w:eastAsia="en-ZA"/>
        </w:rPr>
        <w:t xml:space="preserve">.  </w:t>
      </w:r>
      <w:r>
        <w:rPr>
          <w:lang w:eastAsia="en-ZA"/>
        </w:rPr>
        <w:t xml:space="preserve">Specific focus is given to </w:t>
      </w:r>
      <w:r w:rsidRPr="00E177CE">
        <w:rPr>
          <w:lang w:eastAsia="en-ZA"/>
        </w:rPr>
        <w:t xml:space="preserve">the </w:t>
      </w:r>
      <w:r>
        <w:rPr>
          <w:lang w:eastAsia="en-ZA"/>
        </w:rPr>
        <w:t>implementation of the National Senior Certificate for Adults (</w:t>
      </w:r>
      <w:r w:rsidRPr="00E177CE">
        <w:rPr>
          <w:lang w:eastAsia="en-ZA"/>
        </w:rPr>
        <w:t>NASCA</w:t>
      </w:r>
      <w:r>
        <w:rPr>
          <w:lang w:eastAsia="en-ZA"/>
        </w:rPr>
        <w:t xml:space="preserve">), </w:t>
      </w:r>
      <w:r w:rsidRPr="00E177CE">
        <w:rPr>
          <w:lang w:eastAsia="en-ZA"/>
        </w:rPr>
        <w:t xml:space="preserve">which has been approved by </w:t>
      </w:r>
      <w:proofErr w:type="spellStart"/>
      <w:r w:rsidRPr="00E177CE">
        <w:rPr>
          <w:lang w:eastAsia="en-ZA"/>
        </w:rPr>
        <w:t>Umalusi</w:t>
      </w:r>
      <w:proofErr w:type="spellEnd"/>
      <w:r w:rsidRPr="00E177CE">
        <w:rPr>
          <w:lang w:eastAsia="en-ZA"/>
        </w:rPr>
        <w:t xml:space="preserve"> Quality Council and supported by Higher Education South Africa </w:t>
      </w:r>
      <w:r w:rsidR="00CB03AB">
        <w:rPr>
          <w:lang w:eastAsia="en-ZA"/>
        </w:rPr>
        <w:t xml:space="preserve">(HESA) </w:t>
      </w:r>
      <w:r w:rsidRPr="00E177CE">
        <w:rPr>
          <w:lang w:eastAsia="en-ZA"/>
        </w:rPr>
        <w:t xml:space="preserve">for purposes of articulation. </w:t>
      </w:r>
    </w:p>
    <w:p w:rsidR="00E177CE" w:rsidRDefault="00E177CE" w:rsidP="007F3183">
      <w:pPr>
        <w:jc w:val="both"/>
        <w:rPr>
          <w:lang w:eastAsia="en-ZA"/>
        </w:rPr>
      </w:pPr>
      <w:r w:rsidRPr="00E177CE">
        <w:rPr>
          <w:lang w:eastAsia="en-ZA"/>
        </w:rPr>
        <w:lastRenderedPageBreak/>
        <w:t xml:space="preserve">One of the priorities </w:t>
      </w:r>
      <w:r>
        <w:rPr>
          <w:lang w:eastAsia="en-ZA"/>
        </w:rPr>
        <w:t>of the DHET</w:t>
      </w:r>
      <w:r w:rsidRPr="00E177CE">
        <w:rPr>
          <w:lang w:eastAsia="en-ZA"/>
        </w:rPr>
        <w:t xml:space="preserve"> is to develop the curriculum and textbooks and other teaching and learning material for the NASCA</w:t>
      </w:r>
      <w:r>
        <w:rPr>
          <w:lang w:eastAsia="en-ZA"/>
        </w:rPr>
        <w:t xml:space="preserve">.  </w:t>
      </w:r>
    </w:p>
    <w:p w:rsidR="00E177CE" w:rsidRPr="0002628B" w:rsidRDefault="00E177CE" w:rsidP="007F3183">
      <w:pPr>
        <w:jc w:val="both"/>
        <w:rPr>
          <w:lang w:eastAsia="en-ZA"/>
        </w:rPr>
      </w:pPr>
      <w:r>
        <w:rPr>
          <w:lang w:eastAsia="en-ZA"/>
        </w:rPr>
        <w:t>Open learning can provide opportunities for</w:t>
      </w:r>
      <w:r w:rsidRPr="00E177CE">
        <w:rPr>
          <w:lang w:eastAsia="en-ZA"/>
        </w:rPr>
        <w:t xml:space="preserve"> youth and adults who do not hol</w:t>
      </w:r>
      <w:r>
        <w:rPr>
          <w:lang w:eastAsia="en-ZA"/>
        </w:rPr>
        <w:t>d a National Senior Certificate that can enrol in the NASCA</w:t>
      </w:r>
      <w:r w:rsidR="009323F4">
        <w:rPr>
          <w:lang w:eastAsia="en-ZA"/>
        </w:rPr>
        <w:t xml:space="preserve"> and further their studies</w:t>
      </w:r>
      <w:r>
        <w:rPr>
          <w:lang w:eastAsia="en-ZA"/>
        </w:rPr>
        <w:t>.</w:t>
      </w:r>
    </w:p>
    <w:p w:rsidR="0002628B" w:rsidRDefault="0002628B" w:rsidP="0002628B">
      <w:pPr>
        <w:pStyle w:val="Heading2"/>
        <w:rPr>
          <w:lang w:eastAsia="en-ZA"/>
        </w:rPr>
      </w:pPr>
      <w:bookmarkStart w:id="15" w:name="_Toc350773857"/>
      <w:r>
        <w:rPr>
          <w:lang w:eastAsia="en-ZA"/>
        </w:rPr>
        <w:t>University Sector</w:t>
      </w:r>
      <w:bookmarkEnd w:id="15"/>
    </w:p>
    <w:p w:rsidR="00C852CB" w:rsidRDefault="0002628B" w:rsidP="007F3183">
      <w:pPr>
        <w:jc w:val="both"/>
        <w:rPr>
          <w:rFonts w:asciiTheme="minorHAnsi" w:hAnsiTheme="minorHAnsi" w:cstheme="minorHAnsi"/>
        </w:rPr>
      </w:pPr>
      <w:r w:rsidRPr="00445E88">
        <w:rPr>
          <w:rFonts w:asciiTheme="minorHAnsi" w:hAnsiTheme="minorHAnsi" w:cstheme="minorHAnsi"/>
        </w:rPr>
        <w:t>At the beginning of the 201</w:t>
      </w:r>
      <w:r w:rsidR="009323F4">
        <w:rPr>
          <w:rFonts w:asciiTheme="minorHAnsi" w:hAnsiTheme="minorHAnsi" w:cstheme="minorHAnsi"/>
        </w:rPr>
        <w:t>3</w:t>
      </w:r>
      <w:r w:rsidRPr="00445E88">
        <w:rPr>
          <w:rFonts w:asciiTheme="minorHAnsi" w:hAnsiTheme="minorHAnsi" w:cstheme="minorHAnsi"/>
        </w:rPr>
        <w:t xml:space="preserve"> academic year, the lack of spaces in universities for young grade twelve learners was once again highlighted. Th</w:t>
      </w:r>
      <w:r w:rsidR="009323F4">
        <w:rPr>
          <w:rFonts w:asciiTheme="minorHAnsi" w:hAnsiTheme="minorHAnsi" w:cstheme="minorHAnsi"/>
        </w:rPr>
        <w:t xml:space="preserve">ere is not only a </w:t>
      </w:r>
      <w:r w:rsidRPr="00445E88">
        <w:rPr>
          <w:rFonts w:asciiTheme="minorHAnsi" w:hAnsiTheme="minorHAnsi" w:cstheme="minorHAnsi"/>
        </w:rPr>
        <w:t>need to expand the system</w:t>
      </w:r>
      <w:r w:rsidR="009323F4">
        <w:rPr>
          <w:rFonts w:asciiTheme="minorHAnsi" w:hAnsiTheme="minorHAnsi" w:cstheme="minorHAnsi"/>
        </w:rPr>
        <w:t xml:space="preserve"> to accommodate more students, but also to provide students from diverse backgrounds and circumstances enrol</w:t>
      </w:r>
      <w:r w:rsidR="00C852CB">
        <w:rPr>
          <w:rFonts w:asciiTheme="minorHAnsi" w:hAnsiTheme="minorHAnsi" w:cstheme="minorHAnsi"/>
        </w:rPr>
        <w:t xml:space="preserve">ment into </w:t>
      </w:r>
      <w:r w:rsidR="009323F4">
        <w:rPr>
          <w:rFonts w:asciiTheme="minorHAnsi" w:hAnsiTheme="minorHAnsi" w:cstheme="minorHAnsi"/>
        </w:rPr>
        <w:t xml:space="preserve">university programmes.  </w:t>
      </w:r>
    </w:p>
    <w:p w:rsidR="0002628B" w:rsidRDefault="009323F4" w:rsidP="007F3183">
      <w:pPr>
        <w:jc w:val="both"/>
        <w:rPr>
          <w:rFonts w:asciiTheme="minorHAnsi" w:hAnsiTheme="minorHAnsi" w:cstheme="minorHAnsi"/>
        </w:rPr>
      </w:pPr>
      <w:r>
        <w:rPr>
          <w:rFonts w:asciiTheme="minorHAnsi" w:hAnsiTheme="minorHAnsi" w:cstheme="minorHAnsi"/>
        </w:rPr>
        <w:t>The intention here is not to develop an Open University</w:t>
      </w:r>
      <w:r w:rsidR="00C852CB">
        <w:rPr>
          <w:rFonts w:asciiTheme="minorHAnsi" w:hAnsiTheme="minorHAnsi" w:cstheme="minorHAnsi"/>
        </w:rPr>
        <w:t xml:space="preserve"> (separate institution such as the UK Open University and the OU of Malaysia)</w:t>
      </w:r>
      <w:r>
        <w:rPr>
          <w:rFonts w:asciiTheme="minorHAnsi" w:hAnsiTheme="minorHAnsi" w:cstheme="minorHAnsi"/>
        </w:rPr>
        <w:t>, but rather for existing universities to work collaboratively towards open learning programmes. International examples such as the African Virtual University</w:t>
      </w:r>
      <w:r w:rsidR="00E24C12">
        <w:rPr>
          <w:rFonts w:asciiTheme="minorHAnsi" w:hAnsiTheme="minorHAnsi" w:cstheme="minorHAnsi"/>
        </w:rPr>
        <w:t xml:space="preserve"> (AVU)</w:t>
      </w:r>
      <w:r>
        <w:rPr>
          <w:rFonts w:asciiTheme="minorHAnsi" w:hAnsiTheme="minorHAnsi" w:cstheme="minorHAnsi"/>
        </w:rPr>
        <w:t xml:space="preserve"> and the </w:t>
      </w:r>
      <w:r w:rsidR="00B841AD" w:rsidRPr="00B841AD">
        <w:rPr>
          <w:rFonts w:asciiTheme="minorHAnsi" w:hAnsiTheme="minorHAnsi" w:cstheme="minorHAnsi"/>
        </w:rPr>
        <w:t>Open Educational Resource university</w:t>
      </w:r>
      <w:r w:rsidR="00B841AD">
        <w:rPr>
          <w:rFonts w:asciiTheme="minorHAnsi" w:hAnsiTheme="minorHAnsi" w:cstheme="minorHAnsi"/>
        </w:rPr>
        <w:t xml:space="preserve"> (</w:t>
      </w:r>
      <w:proofErr w:type="spellStart"/>
      <w:r>
        <w:rPr>
          <w:rFonts w:asciiTheme="minorHAnsi" w:hAnsiTheme="minorHAnsi" w:cstheme="minorHAnsi"/>
        </w:rPr>
        <w:t>OERu</w:t>
      </w:r>
      <w:proofErr w:type="spellEnd"/>
      <w:r w:rsidR="00B841AD">
        <w:rPr>
          <w:rFonts w:asciiTheme="minorHAnsi" w:hAnsiTheme="minorHAnsi" w:cstheme="minorHAnsi"/>
        </w:rPr>
        <w:t>)</w:t>
      </w:r>
      <w:r>
        <w:rPr>
          <w:rFonts w:asciiTheme="minorHAnsi" w:hAnsiTheme="minorHAnsi" w:cstheme="minorHAnsi"/>
        </w:rPr>
        <w:t xml:space="preserve"> have shown that it is possible to not only </w:t>
      </w:r>
      <w:r w:rsidRPr="009323F4">
        <w:rPr>
          <w:rFonts w:asciiTheme="minorHAnsi" w:hAnsiTheme="minorHAnsi" w:cstheme="minorHAnsi"/>
        </w:rPr>
        <w:t>significantly increas</w:t>
      </w:r>
      <w:r>
        <w:rPr>
          <w:rFonts w:asciiTheme="minorHAnsi" w:hAnsiTheme="minorHAnsi" w:cstheme="minorHAnsi"/>
        </w:rPr>
        <w:t>e</w:t>
      </w:r>
      <w:r w:rsidRPr="009323F4">
        <w:rPr>
          <w:rFonts w:asciiTheme="minorHAnsi" w:hAnsiTheme="minorHAnsi" w:cstheme="minorHAnsi"/>
        </w:rPr>
        <w:t xml:space="preserve"> access to quality higher education and training</w:t>
      </w:r>
      <w:r>
        <w:rPr>
          <w:rFonts w:asciiTheme="minorHAnsi" w:hAnsiTheme="minorHAnsi" w:cstheme="minorHAnsi"/>
        </w:rPr>
        <w:t xml:space="preserve">, but also </w:t>
      </w:r>
      <w:r w:rsidR="00E24C12">
        <w:rPr>
          <w:rFonts w:asciiTheme="minorHAnsi" w:hAnsiTheme="minorHAnsi" w:cstheme="minorHAnsi"/>
        </w:rPr>
        <w:t xml:space="preserve">to </w:t>
      </w:r>
      <w:r>
        <w:rPr>
          <w:rFonts w:asciiTheme="minorHAnsi" w:hAnsiTheme="minorHAnsi" w:cstheme="minorHAnsi"/>
        </w:rPr>
        <w:t>provide a cost-effective alternative to traditional approaches,</w:t>
      </w:r>
      <w:r w:rsidRPr="009323F4">
        <w:rPr>
          <w:rFonts w:asciiTheme="minorHAnsi" w:hAnsiTheme="minorHAnsi" w:cstheme="minorHAnsi"/>
        </w:rPr>
        <w:t xml:space="preserve"> through the innovative use of </w:t>
      </w:r>
      <w:r>
        <w:rPr>
          <w:rFonts w:asciiTheme="minorHAnsi" w:hAnsiTheme="minorHAnsi" w:cstheme="minorHAnsi"/>
        </w:rPr>
        <w:t>open learning approaches.</w:t>
      </w:r>
    </w:p>
    <w:p w:rsidR="00050A8A" w:rsidRDefault="00050A8A" w:rsidP="007F3183">
      <w:pPr>
        <w:jc w:val="both"/>
        <w:rPr>
          <w:rFonts w:asciiTheme="minorHAnsi" w:hAnsiTheme="minorHAnsi" w:cstheme="minorHAnsi"/>
        </w:rPr>
      </w:pPr>
      <w:r>
        <w:rPr>
          <w:rFonts w:asciiTheme="minorHAnsi" w:hAnsiTheme="minorHAnsi" w:cstheme="minorHAnsi"/>
        </w:rPr>
        <w:t xml:space="preserve">Several South African universities such as University of Cape Town (UCT), UNISA and North West University (NWU) have already embarked on implementing some forms of open learning and Open Educational Resources (OER).  Building on existing practice, experience and expertise is </w:t>
      </w:r>
      <w:r w:rsidRPr="00050A8A">
        <w:rPr>
          <w:rFonts w:asciiTheme="minorHAnsi" w:hAnsiTheme="minorHAnsi" w:cstheme="minorHAnsi"/>
        </w:rPr>
        <w:t>critical</w:t>
      </w:r>
      <w:r>
        <w:rPr>
          <w:rFonts w:asciiTheme="minorHAnsi" w:hAnsiTheme="minorHAnsi" w:cstheme="minorHAnsi"/>
        </w:rPr>
        <w:t xml:space="preserve"> for the success of open learning in this sector. </w:t>
      </w:r>
    </w:p>
    <w:p w:rsidR="0002628B" w:rsidRDefault="0002628B" w:rsidP="0002628B">
      <w:pPr>
        <w:pStyle w:val="Heading2"/>
      </w:pPr>
      <w:bookmarkStart w:id="16" w:name="_Toc350773858"/>
      <w:r>
        <w:t>Vocational and continuing education and training</w:t>
      </w:r>
      <w:bookmarkEnd w:id="16"/>
    </w:p>
    <w:p w:rsidR="00E177CE" w:rsidRDefault="0002628B" w:rsidP="0002628B">
      <w:pPr>
        <w:jc w:val="both"/>
      </w:pPr>
      <w:r w:rsidRPr="00BC724C">
        <w:t xml:space="preserve">The expansion and growth of the VCET sector remains a strategic priority of the </w:t>
      </w:r>
      <w:r>
        <w:t>DHET</w:t>
      </w:r>
      <w:r w:rsidRPr="00BC724C">
        <w:t>.</w:t>
      </w:r>
      <w:r>
        <w:t xml:space="preserve"> In its strategic plan the DHET has, i</w:t>
      </w:r>
      <w:r w:rsidRPr="00BC724C">
        <w:t xml:space="preserve">n order to ensure that </w:t>
      </w:r>
      <w:r w:rsidR="00E177CE">
        <w:t xml:space="preserve">FET </w:t>
      </w:r>
      <w:r w:rsidR="00FF25E3">
        <w:t>C</w:t>
      </w:r>
      <w:r w:rsidRPr="00BC724C">
        <w:t xml:space="preserve">olleges continue to meet </w:t>
      </w:r>
      <w:r w:rsidR="00E177CE">
        <w:t>the</w:t>
      </w:r>
      <w:r w:rsidRPr="00BC724C">
        <w:t xml:space="preserve"> demand</w:t>
      </w:r>
      <w:r w:rsidR="00E177CE">
        <w:t xml:space="preserve">, emphasised the participation in </w:t>
      </w:r>
      <w:r w:rsidRPr="00BC724C">
        <w:t>Report 191 programmes (N1 to N6) and the National Certificat</w:t>
      </w:r>
      <w:r>
        <w:t>e (Vocational) (NCV) programmes</w:t>
      </w:r>
      <w:r w:rsidR="00E177CE">
        <w:t>.</w:t>
      </w:r>
      <w:r w:rsidRPr="00BC724C">
        <w:t xml:space="preserve"> The same focused attention </w:t>
      </w:r>
      <w:r w:rsidR="00C852CB">
        <w:t>is</w:t>
      </w:r>
      <w:r w:rsidRPr="00BC724C">
        <w:t xml:space="preserve"> be</w:t>
      </w:r>
      <w:r w:rsidR="00C852CB">
        <w:t>en</w:t>
      </w:r>
      <w:r w:rsidRPr="00BC724C">
        <w:t xml:space="preserve"> paid to the enrolment in Occupational qualifications and programmes that are accredited by the </w:t>
      </w:r>
      <w:r w:rsidR="00C852CB">
        <w:t>SETAs</w:t>
      </w:r>
      <w:r>
        <w:t>, professional bodies, as well as in</w:t>
      </w:r>
      <w:r w:rsidR="00E177CE">
        <w:t>dustry-certified qualifications.</w:t>
      </w:r>
    </w:p>
    <w:p w:rsidR="00E177CE" w:rsidRDefault="00E177CE" w:rsidP="0002628B">
      <w:pPr>
        <w:jc w:val="both"/>
        <w:rPr>
          <w:rFonts w:cs="Calibri"/>
        </w:rPr>
      </w:pPr>
      <w:r>
        <w:t>In specific the e</w:t>
      </w:r>
      <w:r w:rsidRPr="002F504E">
        <w:rPr>
          <w:rFonts w:cs="Calibri"/>
        </w:rPr>
        <w:t>xpansion of the FET College sub-system thr</w:t>
      </w:r>
      <w:r>
        <w:rPr>
          <w:rFonts w:cs="Calibri"/>
        </w:rPr>
        <w:t>ough increasing the headcount</w:t>
      </w:r>
      <w:r w:rsidR="00D5155A">
        <w:rPr>
          <w:rFonts w:cs="Calibri"/>
        </w:rPr>
        <w:t>, is a priority for the DHET.  Open learning opportunities can enhance the efforts of the integrated turnaround strategy</w:t>
      </w:r>
      <w:r w:rsidR="00C852CB">
        <w:rPr>
          <w:rFonts w:cs="Calibri"/>
        </w:rPr>
        <w:t xml:space="preserve"> and provide not only increased access to FET College programmes</w:t>
      </w:r>
      <w:r w:rsidR="00FF25E3">
        <w:rPr>
          <w:rFonts w:cs="Calibri"/>
        </w:rPr>
        <w:t xml:space="preserve"> not offered in all colleges</w:t>
      </w:r>
      <w:r w:rsidR="00C852CB">
        <w:rPr>
          <w:rFonts w:cs="Calibri"/>
        </w:rPr>
        <w:t>, but also access to quality learning materials and bench</w:t>
      </w:r>
      <w:r w:rsidR="008762E0">
        <w:rPr>
          <w:rFonts w:cs="Calibri"/>
        </w:rPr>
        <w:t>-</w:t>
      </w:r>
      <w:r w:rsidR="00C852CB">
        <w:rPr>
          <w:rFonts w:cs="Calibri"/>
        </w:rPr>
        <w:t>marked assessment</w:t>
      </w:r>
      <w:r w:rsidR="00D5155A">
        <w:rPr>
          <w:rFonts w:cs="Calibri"/>
        </w:rPr>
        <w:t xml:space="preserve">.  </w:t>
      </w:r>
      <w:r w:rsidR="00C852CB">
        <w:rPr>
          <w:rFonts w:cs="Calibri"/>
        </w:rPr>
        <w:t xml:space="preserve">Examples such as </w:t>
      </w:r>
      <w:r w:rsidR="008762E0">
        <w:rPr>
          <w:rFonts w:cs="Calibri"/>
        </w:rPr>
        <w:t>the Namibia College for Open Learning (</w:t>
      </w:r>
      <w:r w:rsidR="00C852CB">
        <w:rPr>
          <w:rFonts w:cs="Calibri"/>
        </w:rPr>
        <w:t>NAMCOL</w:t>
      </w:r>
      <w:r w:rsidR="008762E0">
        <w:rPr>
          <w:rFonts w:cs="Calibri"/>
        </w:rPr>
        <w:t>)</w:t>
      </w:r>
      <w:r w:rsidR="00C852CB">
        <w:rPr>
          <w:rFonts w:cs="Calibri"/>
        </w:rPr>
        <w:t xml:space="preserve"> in Namibia has demonstrated, that good open learning materials can also be beneficial to both students and lecturers in traditional education and training institutions.</w:t>
      </w:r>
    </w:p>
    <w:p w:rsidR="00C852CB" w:rsidRDefault="007A5626" w:rsidP="00C852CB">
      <w:pPr>
        <w:pStyle w:val="Heading2"/>
      </w:pPr>
      <w:bookmarkStart w:id="17" w:name="_Toc350773859"/>
      <w:r>
        <w:t>Career Development</w:t>
      </w:r>
      <w:r w:rsidR="00C852CB">
        <w:t xml:space="preserve"> Practitioners</w:t>
      </w:r>
      <w:bookmarkEnd w:id="17"/>
    </w:p>
    <w:p w:rsidR="00071460" w:rsidRDefault="007A5626" w:rsidP="007A5626">
      <w:pPr>
        <w:jc w:val="both"/>
      </w:pPr>
      <w:r>
        <w:t>Through the initiatives of the DHET to coordinate career development services in the country, the ‘</w:t>
      </w:r>
      <w:r w:rsidRPr="007A5626">
        <w:t>Framework for cooperation in the provision of c</w:t>
      </w:r>
      <w:r>
        <w:t xml:space="preserve">areer development (information, advice and </w:t>
      </w:r>
      <w:r>
        <w:lastRenderedPageBreak/>
        <w:t>g</w:t>
      </w:r>
      <w:r w:rsidRPr="007A5626">
        <w:t>uidance) services in South Africa</w:t>
      </w:r>
      <w:r>
        <w:t>’</w:t>
      </w:r>
      <w:r>
        <w:rPr>
          <w:rStyle w:val="FootnoteReference"/>
        </w:rPr>
        <w:footnoteReference w:id="15"/>
      </w:r>
      <w:r>
        <w:t xml:space="preserve"> was published.  The framework not only calls for</w:t>
      </w:r>
      <w:r w:rsidR="00430267" w:rsidRPr="00430267">
        <w:t xml:space="preserve"> national agreed classification/definition </w:t>
      </w:r>
      <w:r>
        <w:t xml:space="preserve">and standards </w:t>
      </w:r>
      <w:r w:rsidR="00430267" w:rsidRPr="00430267">
        <w:t xml:space="preserve">for different levels of </w:t>
      </w:r>
      <w:r>
        <w:t xml:space="preserve">career development </w:t>
      </w:r>
      <w:r w:rsidR="00430267" w:rsidRPr="00430267">
        <w:t>practitioners</w:t>
      </w:r>
      <w:r>
        <w:t>, but also for the development of training programmes where they do not exist</w:t>
      </w:r>
      <w:r w:rsidR="00430267" w:rsidRPr="00430267">
        <w:t xml:space="preserve">.  </w:t>
      </w:r>
    </w:p>
    <w:p w:rsidR="00430267" w:rsidRPr="00430267" w:rsidRDefault="00071460" w:rsidP="007A5626">
      <w:pPr>
        <w:jc w:val="both"/>
      </w:pPr>
      <w:r>
        <w:t>In specific, the Minister of Higher Education and Training expressed the wish to retrain and place unemployed graduates in every secondary school to provide career guidance counselling as well as to advocate for education, training and skills development in the surrounding communities.  Through a proposed project, and in collaboration with Department of Basic Education (DBE), the South African Qualifications Authority (SAQA) and the Gauteng Department of Education (GDE), specific programmes will be developed to retrain the unemployed graduates.  Due to the geographical spread of these people, open learning opportunities can provide cost-effective solutions to their training needs.</w:t>
      </w:r>
    </w:p>
    <w:p w:rsidR="00D81EA7" w:rsidRPr="00415B0E" w:rsidRDefault="00415B0E" w:rsidP="00FE5F6F">
      <w:pPr>
        <w:pStyle w:val="Heading1"/>
        <w:numPr>
          <w:ilvl w:val="0"/>
          <w:numId w:val="1"/>
        </w:numPr>
        <w:rPr>
          <w:noProof/>
          <w:lang w:eastAsia="en-ZA"/>
        </w:rPr>
      </w:pPr>
      <w:bookmarkStart w:id="18" w:name="_Toc350773860"/>
      <w:r>
        <w:rPr>
          <w:noProof/>
          <w:lang w:eastAsia="en-ZA"/>
        </w:rPr>
        <w:t>Proposed first phase of i</w:t>
      </w:r>
      <w:r w:rsidRPr="00415B0E">
        <w:rPr>
          <w:noProof/>
          <w:lang w:eastAsia="en-ZA"/>
        </w:rPr>
        <w:t>mpl</w:t>
      </w:r>
      <w:r>
        <w:rPr>
          <w:noProof/>
          <w:lang w:eastAsia="en-ZA"/>
        </w:rPr>
        <w:t>e</w:t>
      </w:r>
      <w:r w:rsidRPr="00415B0E">
        <w:rPr>
          <w:noProof/>
          <w:lang w:eastAsia="en-ZA"/>
        </w:rPr>
        <w:t>mentation</w:t>
      </w:r>
      <w:bookmarkEnd w:id="18"/>
    </w:p>
    <w:p w:rsidR="00415B0E" w:rsidRDefault="00415B0E" w:rsidP="00071460">
      <w:pPr>
        <w:jc w:val="both"/>
        <w:rPr>
          <w:lang w:eastAsia="en-ZA"/>
        </w:rPr>
      </w:pPr>
      <w:r>
        <w:rPr>
          <w:lang w:eastAsia="en-ZA"/>
        </w:rPr>
        <w:t xml:space="preserve">At this early stage of the conceptualisation/development of open learning in the DHET, a first phase of implementation is </w:t>
      </w:r>
      <w:r w:rsidR="00071460">
        <w:rPr>
          <w:lang w:eastAsia="en-ZA"/>
        </w:rPr>
        <w:t>planned</w:t>
      </w:r>
      <w:r>
        <w:rPr>
          <w:lang w:eastAsia="en-ZA"/>
        </w:rPr>
        <w:t xml:space="preserve"> in order to initiate the development of an open learning system for post school education and training.  </w:t>
      </w:r>
    </w:p>
    <w:p w:rsidR="00F720F7" w:rsidRDefault="00F720F7" w:rsidP="00F720F7">
      <w:pPr>
        <w:pStyle w:val="Heading2"/>
        <w:rPr>
          <w:lang w:eastAsia="en-ZA"/>
        </w:rPr>
      </w:pPr>
      <w:bookmarkStart w:id="19" w:name="_Toc350773861"/>
      <w:r>
        <w:rPr>
          <w:lang w:eastAsia="en-ZA"/>
        </w:rPr>
        <w:t>Objective</w:t>
      </w:r>
      <w:bookmarkEnd w:id="19"/>
    </w:p>
    <w:p w:rsidR="00415B0E" w:rsidRDefault="00415B0E" w:rsidP="00EF32A5">
      <w:pPr>
        <w:jc w:val="both"/>
        <w:rPr>
          <w:lang w:eastAsia="en-ZA"/>
        </w:rPr>
      </w:pPr>
      <w:r>
        <w:rPr>
          <w:lang w:eastAsia="en-ZA"/>
        </w:rPr>
        <w:t xml:space="preserve">The objective of the first phase is to </w:t>
      </w:r>
      <w:r w:rsidR="00F720F7">
        <w:rPr>
          <w:lang w:eastAsia="en-ZA"/>
        </w:rPr>
        <w:t xml:space="preserve">create and enabling environment for the implementation of open learning approaches and to </w:t>
      </w:r>
      <w:r w:rsidRPr="00415B0E">
        <w:rPr>
          <w:lang w:eastAsia="en-ZA"/>
        </w:rPr>
        <w:t xml:space="preserve">identify </w:t>
      </w:r>
      <w:r w:rsidR="00F720F7">
        <w:rPr>
          <w:lang w:eastAsia="en-ZA"/>
        </w:rPr>
        <w:t xml:space="preserve">workable </w:t>
      </w:r>
      <w:r w:rsidRPr="00415B0E">
        <w:rPr>
          <w:lang w:eastAsia="en-ZA"/>
        </w:rPr>
        <w:t>models of open learning, especially for the area of adult and youth, and the development technical and vocational skills using open learning.</w:t>
      </w:r>
    </w:p>
    <w:p w:rsidR="00F720F7" w:rsidRDefault="00F720F7" w:rsidP="00F720F7">
      <w:pPr>
        <w:pStyle w:val="Heading2"/>
        <w:rPr>
          <w:lang w:eastAsia="en-ZA"/>
        </w:rPr>
      </w:pPr>
      <w:bookmarkStart w:id="20" w:name="_Toc350773862"/>
      <w:r>
        <w:rPr>
          <w:lang w:eastAsia="en-ZA"/>
        </w:rPr>
        <w:t>Outcomes</w:t>
      </w:r>
      <w:bookmarkEnd w:id="20"/>
    </w:p>
    <w:p w:rsidR="006D4723" w:rsidRDefault="00415B0E" w:rsidP="006D4723">
      <w:pPr>
        <w:rPr>
          <w:lang w:eastAsia="en-ZA"/>
        </w:rPr>
      </w:pPr>
      <w:r>
        <w:rPr>
          <w:lang w:eastAsia="en-ZA"/>
        </w:rPr>
        <w:t xml:space="preserve">The outcomes of the first phase are: </w:t>
      </w:r>
    </w:p>
    <w:p w:rsidR="006D4723" w:rsidRDefault="006D4723" w:rsidP="00FE5F6F">
      <w:pPr>
        <w:pStyle w:val="ListParagraph"/>
        <w:numPr>
          <w:ilvl w:val="0"/>
          <w:numId w:val="7"/>
        </w:numPr>
        <w:jc w:val="both"/>
        <w:rPr>
          <w:lang w:eastAsia="en-ZA"/>
        </w:rPr>
      </w:pPr>
      <w:r>
        <w:rPr>
          <w:lang w:eastAsia="en-ZA"/>
        </w:rPr>
        <w:t xml:space="preserve">Developing an </w:t>
      </w:r>
      <w:r w:rsidR="00415B0E">
        <w:rPr>
          <w:lang w:eastAsia="en-ZA"/>
        </w:rPr>
        <w:t>open learning</w:t>
      </w:r>
      <w:r>
        <w:rPr>
          <w:lang w:eastAsia="en-ZA"/>
        </w:rPr>
        <w:t xml:space="preserve"> concept</w:t>
      </w:r>
      <w:r w:rsidR="00F720F7">
        <w:rPr>
          <w:lang w:eastAsia="en-ZA"/>
        </w:rPr>
        <w:t>ual</w:t>
      </w:r>
      <w:r>
        <w:rPr>
          <w:lang w:eastAsia="en-ZA"/>
        </w:rPr>
        <w:t xml:space="preserve"> framework, user specifications </w:t>
      </w:r>
      <w:r w:rsidR="00F720F7">
        <w:rPr>
          <w:lang w:eastAsia="en-ZA"/>
        </w:rPr>
        <w:t>of</w:t>
      </w:r>
      <w:r w:rsidR="00415B0E">
        <w:rPr>
          <w:lang w:eastAsia="en-ZA"/>
        </w:rPr>
        <w:t xml:space="preserve"> an open learning system </w:t>
      </w:r>
      <w:r>
        <w:rPr>
          <w:lang w:eastAsia="en-ZA"/>
        </w:rPr>
        <w:t>and policy implications for government;</w:t>
      </w:r>
    </w:p>
    <w:p w:rsidR="006D4723" w:rsidRDefault="006D4723" w:rsidP="00FE5F6F">
      <w:pPr>
        <w:pStyle w:val="ListParagraph"/>
        <w:numPr>
          <w:ilvl w:val="0"/>
          <w:numId w:val="7"/>
        </w:numPr>
        <w:jc w:val="both"/>
        <w:rPr>
          <w:lang w:eastAsia="en-ZA"/>
        </w:rPr>
      </w:pPr>
      <w:r>
        <w:rPr>
          <w:lang w:eastAsia="en-ZA"/>
        </w:rPr>
        <w:t xml:space="preserve">Developing and </w:t>
      </w:r>
      <w:r w:rsidR="00415B0E">
        <w:rPr>
          <w:lang w:eastAsia="en-ZA"/>
        </w:rPr>
        <w:t xml:space="preserve">initialising the </w:t>
      </w:r>
      <w:r>
        <w:rPr>
          <w:lang w:eastAsia="en-ZA"/>
        </w:rPr>
        <w:t>implement</w:t>
      </w:r>
      <w:r w:rsidR="00415B0E">
        <w:rPr>
          <w:lang w:eastAsia="en-ZA"/>
        </w:rPr>
        <w:t>ation of</w:t>
      </w:r>
      <w:r>
        <w:rPr>
          <w:lang w:eastAsia="en-ZA"/>
        </w:rPr>
        <w:t xml:space="preserve"> a </w:t>
      </w:r>
      <w:r w:rsidR="00415B0E">
        <w:rPr>
          <w:lang w:eastAsia="en-ZA"/>
        </w:rPr>
        <w:t>p</w:t>
      </w:r>
      <w:r>
        <w:rPr>
          <w:lang w:eastAsia="en-ZA"/>
        </w:rPr>
        <w:t xml:space="preserve">olicy </w:t>
      </w:r>
      <w:r w:rsidR="00415B0E">
        <w:rPr>
          <w:lang w:eastAsia="en-ZA"/>
        </w:rPr>
        <w:t>framework for open l</w:t>
      </w:r>
      <w:r>
        <w:rPr>
          <w:lang w:eastAsia="en-ZA"/>
        </w:rPr>
        <w:t>earning in post school education and training;</w:t>
      </w:r>
    </w:p>
    <w:p w:rsidR="006D4723" w:rsidRDefault="00415B0E" w:rsidP="00FE5F6F">
      <w:pPr>
        <w:pStyle w:val="ListParagraph"/>
        <w:numPr>
          <w:ilvl w:val="0"/>
          <w:numId w:val="7"/>
        </w:numPr>
        <w:jc w:val="both"/>
        <w:rPr>
          <w:lang w:eastAsia="en-ZA"/>
        </w:rPr>
      </w:pPr>
      <w:r>
        <w:rPr>
          <w:lang w:eastAsia="en-ZA"/>
        </w:rPr>
        <w:t>Implementing pilots of an open learning</w:t>
      </w:r>
      <w:r w:rsidR="006D4723">
        <w:rPr>
          <w:lang w:eastAsia="en-ZA"/>
        </w:rPr>
        <w:t xml:space="preserve"> </w:t>
      </w:r>
      <w:r>
        <w:rPr>
          <w:lang w:eastAsia="en-ZA"/>
        </w:rPr>
        <w:t xml:space="preserve">system </w:t>
      </w:r>
      <w:r w:rsidR="006D4723">
        <w:rPr>
          <w:lang w:eastAsia="en-ZA"/>
        </w:rPr>
        <w:t xml:space="preserve">for post schooling; </w:t>
      </w:r>
    </w:p>
    <w:p w:rsidR="006D4723" w:rsidRDefault="006D4723" w:rsidP="00FE5F6F">
      <w:pPr>
        <w:pStyle w:val="ListParagraph"/>
        <w:numPr>
          <w:ilvl w:val="0"/>
          <w:numId w:val="7"/>
        </w:numPr>
        <w:jc w:val="both"/>
        <w:rPr>
          <w:lang w:eastAsia="en-ZA"/>
        </w:rPr>
      </w:pPr>
      <w:r>
        <w:rPr>
          <w:lang w:eastAsia="en-ZA"/>
        </w:rPr>
        <w:t xml:space="preserve">Collecting case studies on the application of open learning in post schooling that </w:t>
      </w:r>
      <w:r w:rsidR="000D5B01">
        <w:rPr>
          <w:lang w:eastAsia="en-ZA"/>
        </w:rPr>
        <w:t>can be shared amongst countries; and</w:t>
      </w:r>
    </w:p>
    <w:p w:rsidR="000D5B01" w:rsidRDefault="000D5B01" w:rsidP="000D5B01">
      <w:pPr>
        <w:pStyle w:val="ListParagraph"/>
        <w:numPr>
          <w:ilvl w:val="0"/>
          <w:numId w:val="7"/>
        </w:numPr>
        <w:jc w:val="both"/>
        <w:rPr>
          <w:lang w:eastAsia="en-ZA"/>
        </w:rPr>
      </w:pPr>
      <w:r w:rsidRPr="000D5B01">
        <w:rPr>
          <w:lang w:eastAsia="en-ZA"/>
        </w:rPr>
        <w:t>Coordinati</w:t>
      </w:r>
      <w:r>
        <w:rPr>
          <w:lang w:eastAsia="en-ZA"/>
        </w:rPr>
        <w:t>ng</w:t>
      </w:r>
      <w:r w:rsidRPr="000D5B01">
        <w:rPr>
          <w:lang w:eastAsia="en-ZA"/>
        </w:rPr>
        <w:t xml:space="preserve"> and research</w:t>
      </w:r>
      <w:r>
        <w:rPr>
          <w:lang w:eastAsia="en-ZA"/>
        </w:rPr>
        <w:t>ing</w:t>
      </w:r>
      <w:r w:rsidRPr="000D5B01">
        <w:rPr>
          <w:lang w:eastAsia="en-ZA"/>
        </w:rPr>
        <w:t xml:space="preserve"> the </w:t>
      </w:r>
      <w:r>
        <w:rPr>
          <w:lang w:eastAsia="en-ZA"/>
        </w:rPr>
        <w:t>use</w:t>
      </w:r>
      <w:r w:rsidRPr="000D5B01">
        <w:rPr>
          <w:lang w:eastAsia="en-ZA"/>
        </w:rPr>
        <w:t xml:space="preserve"> of Open Education Resources (OER)</w:t>
      </w:r>
      <w:r>
        <w:rPr>
          <w:lang w:eastAsia="en-ZA"/>
        </w:rPr>
        <w:t xml:space="preserve"> in post school education and training.</w:t>
      </w:r>
    </w:p>
    <w:p w:rsidR="000D5B01" w:rsidRDefault="000D5B01">
      <w:pPr>
        <w:rPr>
          <w:rFonts w:asciiTheme="majorHAnsi" w:eastAsiaTheme="majorEastAsia" w:hAnsiTheme="majorHAnsi" w:cstheme="majorBidi"/>
          <w:b/>
          <w:bCs/>
          <w:color w:val="4F81BD" w:themeColor="accent1"/>
          <w:sz w:val="24"/>
          <w:szCs w:val="26"/>
          <w:lang w:eastAsia="en-ZA"/>
        </w:rPr>
      </w:pPr>
      <w:r>
        <w:rPr>
          <w:lang w:eastAsia="en-ZA"/>
        </w:rPr>
        <w:br w:type="page"/>
      </w:r>
    </w:p>
    <w:p w:rsidR="00D61AC9" w:rsidRDefault="00F720F7" w:rsidP="00F720F7">
      <w:pPr>
        <w:pStyle w:val="Heading2"/>
        <w:rPr>
          <w:lang w:eastAsia="en-ZA"/>
        </w:rPr>
      </w:pPr>
      <w:bookmarkStart w:id="21" w:name="_Toc350773863"/>
      <w:r>
        <w:rPr>
          <w:lang w:eastAsia="en-ZA"/>
        </w:rPr>
        <w:lastRenderedPageBreak/>
        <w:t>High</w:t>
      </w:r>
      <w:r w:rsidR="001B62F2">
        <w:rPr>
          <w:lang w:eastAsia="en-ZA"/>
        </w:rPr>
        <w:t xml:space="preserve"> level activities</w:t>
      </w:r>
      <w:bookmarkEnd w:id="21"/>
      <w:r w:rsidR="001B62F2">
        <w:rPr>
          <w:lang w:eastAsia="en-ZA"/>
        </w:rPr>
        <w:t xml:space="preserve"> </w:t>
      </w:r>
    </w:p>
    <w:p w:rsidR="00F720F7" w:rsidRPr="00D61AC9" w:rsidRDefault="001B62F2" w:rsidP="00D61AC9">
      <w:pPr>
        <w:pStyle w:val="Heading3"/>
      </w:pPr>
      <w:bookmarkStart w:id="22" w:name="_Toc350773864"/>
      <w:r w:rsidRPr="00D61AC9">
        <w:t>O</w:t>
      </w:r>
      <w:r w:rsidR="00F720F7" w:rsidRPr="00D61AC9">
        <w:t>utcome 1</w:t>
      </w:r>
      <w:r w:rsidR="00D61AC9" w:rsidRPr="00D61AC9">
        <w:t xml:space="preserve"> - </w:t>
      </w:r>
      <w:r w:rsidR="00F720F7" w:rsidRPr="00D61AC9">
        <w:t>Developing an open learning conceptual framework, user specifications of an open learning system and policy implications for government</w:t>
      </w:r>
      <w:bookmarkEnd w:id="22"/>
    </w:p>
    <w:p w:rsidR="006D4723" w:rsidRDefault="00F720F7" w:rsidP="006D4723">
      <w:pPr>
        <w:rPr>
          <w:lang w:eastAsia="en-ZA"/>
        </w:rPr>
      </w:pPr>
      <w:r>
        <w:rPr>
          <w:lang w:eastAsia="en-ZA"/>
        </w:rPr>
        <w:t>The following activities are associated with outcome 1:</w:t>
      </w:r>
    </w:p>
    <w:p w:rsidR="006D4723" w:rsidRDefault="006D4723" w:rsidP="00FE5F6F">
      <w:pPr>
        <w:pStyle w:val="ListParagraph"/>
        <w:numPr>
          <w:ilvl w:val="0"/>
          <w:numId w:val="8"/>
        </w:numPr>
        <w:jc w:val="both"/>
        <w:rPr>
          <w:lang w:eastAsia="en-ZA"/>
        </w:rPr>
      </w:pPr>
      <w:r>
        <w:rPr>
          <w:lang w:eastAsia="en-ZA"/>
        </w:rPr>
        <w:t>Identify the key characteristics of an open learning system;</w:t>
      </w:r>
    </w:p>
    <w:p w:rsidR="006D4723" w:rsidRDefault="006D4723" w:rsidP="00FE5F6F">
      <w:pPr>
        <w:pStyle w:val="ListParagraph"/>
        <w:numPr>
          <w:ilvl w:val="0"/>
          <w:numId w:val="8"/>
        </w:numPr>
        <w:jc w:val="both"/>
        <w:rPr>
          <w:lang w:eastAsia="en-ZA"/>
        </w:rPr>
      </w:pPr>
      <w:r>
        <w:rPr>
          <w:lang w:eastAsia="en-ZA"/>
        </w:rPr>
        <w:t>Develop a planning framework, including critical guiding questions for the introduction of programmes within an open learning system for post school education and training in South Africa;</w:t>
      </w:r>
    </w:p>
    <w:p w:rsidR="006D4723" w:rsidRDefault="006D4723" w:rsidP="00FE5F6F">
      <w:pPr>
        <w:pStyle w:val="ListParagraph"/>
        <w:numPr>
          <w:ilvl w:val="0"/>
          <w:numId w:val="8"/>
        </w:numPr>
        <w:jc w:val="both"/>
        <w:rPr>
          <w:lang w:eastAsia="en-ZA"/>
        </w:rPr>
      </w:pPr>
      <w:r>
        <w:rPr>
          <w:lang w:eastAsia="en-ZA"/>
        </w:rPr>
        <w:t xml:space="preserve">Identify key role-players in each </w:t>
      </w:r>
      <w:r w:rsidR="00EF32A5">
        <w:rPr>
          <w:lang w:eastAsia="en-ZA"/>
        </w:rPr>
        <w:t xml:space="preserve">of the </w:t>
      </w:r>
      <w:r w:rsidR="00EF32A5" w:rsidRPr="00071460">
        <w:rPr>
          <w:lang w:eastAsia="en-ZA"/>
        </w:rPr>
        <w:t xml:space="preserve">5 proposed </w:t>
      </w:r>
      <w:r>
        <w:rPr>
          <w:lang w:eastAsia="en-ZA"/>
        </w:rPr>
        <w:t>programme area</w:t>
      </w:r>
      <w:r w:rsidR="00EF32A5">
        <w:rPr>
          <w:lang w:eastAsia="en-ZA"/>
        </w:rPr>
        <w:t>s</w:t>
      </w:r>
      <w:r>
        <w:rPr>
          <w:lang w:eastAsia="en-ZA"/>
        </w:rPr>
        <w:t xml:space="preserve"> </w:t>
      </w:r>
      <w:r w:rsidR="00071460">
        <w:rPr>
          <w:lang w:eastAsia="en-ZA"/>
        </w:rPr>
        <w:t>and c</w:t>
      </w:r>
      <w:r w:rsidR="00071460" w:rsidRPr="00071460">
        <w:rPr>
          <w:lang w:eastAsia="en-ZA"/>
        </w:rPr>
        <w:t xml:space="preserve">onsult </w:t>
      </w:r>
      <w:r w:rsidR="00EF32A5">
        <w:rPr>
          <w:lang w:eastAsia="en-ZA"/>
        </w:rPr>
        <w:t>on</w:t>
      </w:r>
      <w:r w:rsidR="00071460" w:rsidRPr="00071460">
        <w:rPr>
          <w:lang w:eastAsia="en-ZA"/>
        </w:rPr>
        <w:t xml:space="preserve"> the application </w:t>
      </w:r>
      <w:r w:rsidR="00EF32A5">
        <w:rPr>
          <w:lang w:eastAsia="en-ZA"/>
        </w:rPr>
        <w:t>and implementation of open learning</w:t>
      </w:r>
      <w:r>
        <w:rPr>
          <w:lang w:eastAsia="en-ZA"/>
        </w:rPr>
        <w:t xml:space="preserve">; and </w:t>
      </w:r>
    </w:p>
    <w:p w:rsidR="006D4723" w:rsidRDefault="006D4723" w:rsidP="00FE5F6F">
      <w:pPr>
        <w:pStyle w:val="ListParagraph"/>
        <w:numPr>
          <w:ilvl w:val="0"/>
          <w:numId w:val="8"/>
        </w:numPr>
        <w:jc w:val="both"/>
        <w:rPr>
          <w:lang w:eastAsia="en-ZA"/>
        </w:rPr>
      </w:pPr>
      <w:r>
        <w:rPr>
          <w:lang w:eastAsia="en-ZA"/>
        </w:rPr>
        <w:t>Compile the concept</w:t>
      </w:r>
      <w:r w:rsidR="00F720F7">
        <w:rPr>
          <w:lang w:eastAsia="en-ZA"/>
        </w:rPr>
        <w:t>ual</w:t>
      </w:r>
      <w:r>
        <w:rPr>
          <w:lang w:eastAsia="en-ZA"/>
        </w:rPr>
        <w:t xml:space="preserve"> framework, user specifications and policy implications for </w:t>
      </w:r>
      <w:r w:rsidR="00F720F7">
        <w:rPr>
          <w:lang w:eastAsia="en-ZA"/>
        </w:rPr>
        <w:t xml:space="preserve">government, and </w:t>
      </w:r>
      <w:r w:rsidR="007B585E">
        <w:rPr>
          <w:lang w:eastAsia="en-ZA"/>
        </w:rPr>
        <w:t>specific for</w:t>
      </w:r>
      <w:r w:rsidR="00EF32A5">
        <w:rPr>
          <w:lang w:eastAsia="en-ZA"/>
        </w:rPr>
        <w:t xml:space="preserve"> </w:t>
      </w:r>
      <w:r w:rsidR="00F720F7">
        <w:rPr>
          <w:lang w:eastAsia="en-ZA"/>
        </w:rPr>
        <w:t>the DHET</w:t>
      </w:r>
      <w:r>
        <w:rPr>
          <w:lang w:eastAsia="en-ZA"/>
        </w:rPr>
        <w:t>.</w:t>
      </w:r>
    </w:p>
    <w:p w:rsidR="00F720F7" w:rsidRDefault="001B62F2" w:rsidP="00D61AC9">
      <w:pPr>
        <w:pStyle w:val="Heading3"/>
        <w:rPr>
          <w:lang w:eastAsia="en-ZA"/>
        </w:rPr>
      </w:pPr>
      <w:bookmarkStart w:id="23" w:name="_Toc350773865"/>
      <w:r>
        <w:rPr>
          <w:lang w:eastAsia="en-ZA"/>
        </w:rPr>
        <w:t>O</w:t>
      </w:r>
      <w:r w:rsidR="00F720F7">
        <w:rPr>
          <w:lang w:eastAsia="en-ZA"/>
        </w:rPr>
        <w:t>utcome 2</w:t>
      </w:r>
      <w:r w:rsidR="00D61AC9">
        <w:rPr>
          <w:lang w:eastAsia="en-ZA"/>
        </w:rPr>
        <w:t xml:space="preserve"> - </w:t>
      </w:r>
      <w:r w:rsidRPr="001B62F2">
        <w:rPr>
          <w:lang w:eastAsia="en-ZA"/>
        </w:rPr>
        <w:t>Developing and initialising the implementation of a policy framework for open learning in post school education and training</w:t>
      </w:r>
      <w:bookmarkEnd w:id="23"/>
      <w:r w:rsidRPr="001B62F2">
        <w:rPr>
          <w:lang w:eastAsia="en-ZA"/>
        </w:rPr>
        <w:t xml:space="preserve"> </w:t>
      </w:r>
    </w:p>
    <w:p w:rsidR="00D61AC9" w:rsidRDefault="00D61AC9" w:rsidP="00D61AC9">
      <w:pPr>
        <w:rPr>
          <w:lang w:eastAsia="en-ZA"/>
        </w:rPr>
      </w:pPr>
      <w:r>
        <w:rPr>
          <w:lang w:eastAsia="en-ZA"/>
        </w:rPr>
        <w:t>The following activities are associated with outcome 2:</w:t>
      </w:r>
    </w:p>
    <w:p w:rsidR="0087213F" w:rsidRDefault="00DD620D" w:rsidP="00FE5F6F">
      <w:pPr>
        <w:pStyle w:val="ListParagraph"/>
        <w:numPr>
          <w:ilvl w:val="0"/>
          <w:numId w:val="8"/>
        </w:numPr>
        <w:jc w:val="both"/>
        <w:rPr>
          <w:lang w:eastAsia="en-ZA"/>
        </w:rPr>
      </w:pPr>
      <w:r>
        <w:rPr>
          <w:lang w:eastAsia="en-ZA"/>
        </w:rPr>
        <w:t xml:space="preserve">This concept document will be widely consulted with senior </w:t>
      </w:r>
      <w:r w:rsidR="0087213F">
        <w:rPr>
          <w:lang w:eastAsia="en-ZA"/>
        </w:rPr>
        <w:t xml:space="preserve">and broad </w:t>
      </w:r>
      <w:r>
        <w:rPr>
          <w:lang w:eastAsia="en-ZA"/>
        </w:rPr>
        <w:t>management.</w:t>
      </w:r>
      <w:r w:rsidR="002B6E52">
        <w:rPr>
          <w:lang w:eastAsia="en-ZA"/>
        </w:rPr>
        <w:t xml:space="preserve"> It will serve as the basis to develop the next document – the draft policy framework for open learning in post </w:t>
      </w:r>
      <w:r w:rsidR="0087213F">
        <w:rPr>
          <w:lang w:eastAsia="en-ZA"/>
        </w:rPr>
        <w:t>school education and training.</w:t>
      </w:r>
      <w:r w:rsidR="002B6E52">
        <w:rPr>
          <w:lang w:eastAsia="en-ZA"/>
        </w:rPr>
        <w:t xml:space="preserve"> </w:t>
      </w:r>
    </w:p>
    <w:p w:rsidR="001D7C92" w:rsidRPr="00BF2763" w:rsidRDefault="001D7C92" w:rsidP="00FE5F6F">
      <w:pPr>
        <w:pStyle w:val="ListParagraph"/>
        <w:numPr>
          <w:ilvl w:val="0"/>
          <w:numId w:val="8"/>
        </w:numPr>
        <w:jc w:val="both"/>
        <w:rPr>
          <w:lang w:eastAsia="en-ZA"/>
        </w:rPr>
      </w:pPr>
      <w:r>
        <w:rPr>
          <w:lang w:eastAsia="en-ZA"/>
        </w:rPr>
        <w:t>The DHET, through extensive collaboration by all branches, will d</w:t>
      </w:r>
      <w:r w:rsidRPr="001B62F2">
        <w:rPr>
          <w:lang w:eastAsia="en-ZA"/>
        </w:rPr>
        <w:t xml:space="preserve">evelop </w:t>
      </w:r>
      <w:r>
        <w:rPr>
          <w:lang w:eastAsia="en-ZA"/>
        </w:rPr>
        <w:t>a draft</w:t>
      </w:r>
      <w:r w:rsidRPr="001B62F2">
        <w:rPr>
          <w:lang w:eastAsia="en-ZA"/>
        </w:rPr>
        <w:t xml:space="preserve"> policy framework for open learning in post school education and training</w:t>
      </w:r>
      <w:r w:rsidR="00B841AD">
        <w:rPr>
          <w:lang w:eastAsia="en-ZA"/>
        </w:rPr>
        <w:t>.</w:t>
      </w:r>
      <w:r w:rsidRPr="001B62F2">
        <w:rPr>
          <w:lang w:eastAsia="en-ZA"/>
        </w:rPr>
        <w:t xml:space="preserve"> </w:t>
      </w:r>
      <w:r>
        <w:rPr>
          <w:lang w:eastAsia="en-ZA"/>
        </w:rPr>
        <w:t xml:space="preserve">This document will identify focus areas and develop a </w:t>
      </w:r>
      <w:r w:rsidRPr="00BF2763">
        <w:rPr>
          <w:lang w:eastAsia="en-ZA"/>
        </w:rPr>
        <w:t xml:space="preserve">statement that describes the importance of the focus area and justifies why </w:t>
      </w:r>
      <w:r>
        <w:rPr>
          <w:lang w:eastAsia="en-ZA"/>
        </w:rPr>
        <w:t>it should be included in the</w:t>
      </w:r>
      <w:r w:rsidRPr="00BF2763">
        <w:rPr>
          <w:lang w:eastAsia="en-ZA"/>
        </w:rPr>
        <w:t xml:space="preserve"> </w:t>
      </w:r>
      <w:r>
        <w:rPr>
          <w:lang w:eastAsia="en-ZA"/>
        </w:rPr>
        <w:t xml:space="preserve">open learning </w:t>
      </w:r>
      <w:r w:rsidRPr="00BF2763">
        <w:rPr>
          <w:lang w:eastAsia="en-ZA"/>
        </w:rPr>
        <w:t>system of the country</w:t>
      </w:r>
      <w:r>
        <w:rPr>
          <w:lang w:eastAsia="en-ZA"/>
        </w:rPr>
        <w:t>, as well as formulate s</w:t>
      </w:r>
      <w:r w:rsidRPr="00BF2763">
        <w:rPr>
          <w:lang w:eastAsia="en-ZA"/>
        </w:rPr>
        <w:t>tatement</w:t>
      </w:r>
      <w:r>
        <w:rPr>
          <w:lang w:eastAsia="en-ZA"/>
        </w:rPr>
        <w:t>s</w:t>
      </w:r>
      <w:r w:rsidRPr="00BF2763">
        <w:rPr>
          <w:lang w:eastAsia="en-ZA"/>
        </w:rPr>
        <w:t xml:space="preserve"> of recommendation</w:t>
      </w:r>
      <w:r>
        <w:rPr>
          <w:lang w:eastAsia="en-ZA"/>
        </w:rPr>
        <w:t xml:space="preserve"> </w:t>
      </w:r>
      <w:r w:rsidRPr="00BF2763">
        <w:rPr>
          <w:lang w:eastAsia="en-ZA"/>
        </w:rPr>
        <w:t>that specifies the actions that need to be undertaken in order to ensure that the defined issue is adequately addressed.</w:t>
      </w:r>
      <w:r w:rsidR="0087213F">
        <w:rPr>
          <w:lang w:eastAsia="en-ZA"/>
        </w:rPr>
        <w:t xml:space="preserve">  This process will include consultation with senior and broad management and the Reference Group.</w:t>
      </w:r>
    </w:p>
    <w:p w:rsidR="00BF2763" w:rsidRDefault="001D7C92" w:rsidP="00FE5F6F">
      <w:pPr>
        <w:pStyle w:val="ListParagraph"/>
        <w:numPr>
          <w:ilvl w:val="0"/>
          <w:numId w:val="8"/>
        </w:numPr>
        <w:jc w:val="both"/>
        <w:rPr>
          <w:lang w:eastAsia="en-ZA"/>
        </w:rPr>
      </w:pPr>
      <w:r>
        <w:rPr>
          <w:lang w:eastAsia="en-ZA"/>
        </w:rPr>
        <w:t>Key to the success of this document, is the e</w:t>
      </w:r>
      <w:r w:rsidR="00BF2763">
        <w:rPr>
          <w:lang w:eastAsia="en-ZA"/>
        </w:rPr>
        <w:t>stablish</w:t>
      </w:r>
      <w:r>
        <w:rPr>
          <w:lang w:eastAsia="en-ZA"/>
        </w:rPr>
        <w:t>ment of</w:t>
      </w:r>
      <w:r w:rsidR="00BF2763">
        <w:rPr>
          <w:lang w:eastAsia="en-ZA"/>
        </w:rPr>
        <w:t xml:space="preserve"> a</w:t>
      </w:r>
      <w:r w:rsidR="00BF2763">
        <w:t xml:space="preserve"> </w:t>
      </w:r>
      <w:r w:rsidR="00A90662">
        <w:rPr>
          <w:lang w:eastAsia="en-ZA"/>
        </w:rPr>
        <w:t>Reference</w:t>
      </w:r>
      <w:r w:rsidR="00BF2763" w:rsidRPr="00BF2763">
        <w:rPr>
          <w:lang w:eastAsia="en-ZA"/>
        </w:rPr>
        <w:t xml:space="preserve"> Group</w:t>
      </w:r>
      <w:r w:rsidR="00BF2763">
        <w:rPr>
          <w:lang w:eastAsia="en-ZA"/>
        </w:rPr>
        <w:t>, comprising of the following:</w:t>
      </w:r>
    </w:p>
    <w:p w:rsidR="00BF2763" w:rsidRPr="00331478" w:rsidRDefault="00BF2763" w:rsidP="00FE5F6F">
      <w:pPr>
        <w:pStyle w:val="ListParagraph"/>
        <w:numPr>
          <w:ilvl w:val="1"/>
          <w:numId w:val="8"/>
        </w:numPr>
        <w:jc w:val="both"/>
        <w:rPr>
          <w:lang w:eastAsia="en-ZA"/>
        </w:rPr>
      </w:pPr>
      <w:r w:rsidRPr="00331478">
        <w:rPr>
          <w:lang w:eastAsia="en-ZA"/>
        </w:rPr>
        <w:t>DHET Branches</w:t>
      </w:r>
      <w:r w:rsidR="00EF32A5">
        <w:rPr>
          <w:lang w:eastAsia="en-ZA"/>
        </w:rPr>
        <w:t xml:space="preserve"> (</w:t>
      </w:r>
      <w:r w:rsidRPr="00331478">
        <w:rPr>
          <w:lang w:eastAsia="en-ZA"/>
        </w:rPr>
        <w:t>VCET;</w:t>
      </w:r>
      <w:r w:rsidR="00EF32A5">
        <w:rPr>
          <w:lang w:eastAsia="en-ZA"/>
        </w:rPr>
        <w:t xml:space="preserve"> </w:t>
      </w:r>
      <w:r w:rsidRPr="00331478">
        <w:rPr>
          <w:lang w:eastAsia="en-ZA"/>
        </w:rPr>
        <w:t>University Education;</w:t>
      </w:r>
      <w:r w:rsidR="00EF32A5">
        <w:rPr>
          <w:lang w:eastAsia="en-ZA"/>
        </w:rPr>
        <w:t xml:space="preserve"> </w:t>
      </w:r>
      <w:r w:rsidRPr="00331478">
        <w:rPr>
          <w:lang w:eastAsia="en-ZA"/>
        </w:rPr>
        <w:t>Skills Development; and</w:t>
      </w:r>
      <w:r w:rsidR="00EF32A5">
        <w:rPr>
          <w:lang w:eastAsia="en-ZA"/>
        </w:rPr>
        <w:t xml:space="preserve"> </w:t>
      </w:r>
      <w:r w:rsidRPr="00331478">
        <w:rPr>
          <w:lang w:eastAsia="en-ZA"/>
        </w:rPr>
        <w:t>HRD, Planning and Monitoring Coordination</w:t>
      </w:r>
      <w:r w:rsidR="00EF32A5">
        <w:rPr>
          <w:lang w:eastAsia="en-ZA"/>
        </w:rPr>
        <w:t>)</w:t>
      </w:r>
    </w:p>
    <w:p w:rsidR="00BF2763" w:rsidRDefault="00BF2763" w:rsidP="00FE5F6F">
      <w:pPr>
        <w:pStyle w:val="ListParagraph"/>
        <w:numPr>
          <w:ilvl w:val="1"/>
          <w:numId w:val="8"/>
        </w:numPr>
        <w:jc w:val="both"/>
        <w:rPr>
          <w:lang w:eastAsia="en-ZA"/>
        </w:rPr>
      </w:pPr>
      <w:r w:rsidRPr="00766C0A">
        <w:rPr>
          <w:lang w:eastAsia="en-ZA"/>
        </w:rPr>
        <w:t>The Department</w:t>
      </w:r>
      <w:r w:rsidRPr="00331478">
        <w:rPr>
          <w:lang w:eastAsia="en-ZA"/>
        </w:rPr>
        <w:t xml:space="preserve"> </w:t>
      </w:r>
      <w:r w:rsidRPr="00766C0A">
        <w:rPr>
          <w:lang w:eastAsia="en-ZA"/>
        </w:rPr>
        <w:t>of Basic Education (DBE)</w:t>
      </w:r>
    </w:p>
    <w:p w:rsidR="00BF2763" w:rsidRDefault="00BF2763" w:rsidP="00FE5F6F">
      <w:pPr>
        <w:pStyle w:val="ListParagraph"/>
        <w:numPr>
          <w:ilvl w:val="1"/>
          <w:numId w:val="8"/>
        </w:numPr>
        <w:rPr>
          <w:lang w:eastAsia="en-ZA"/>
        </w:rPr>
      </w:pPr>
      <w:r>
        <w:rPr>
          <w:lang w:eastAsia="en-ZA"/>
        </w:rPr>
        <w:t>Department of Communication (</w:t>
      </w:r>
      <w:proofErr w:type="spellStart"/>
      <w:r>
        <w:rPr>
          <w:lang w:eastAsia="en-ZA"/>
        </w:rPr>
        <w:t>DoC</w:t>
      </w:r>
      <w:proofErr w:type="spellEnd"/>
      <w:r>
        <w:rPr>
          <w:lang w:eastAsia="en-ZA"/>
        </w:rPr>
        <w:t>)</w:t>
      </w:r>
    </w:p>
    <w:p w:rsidR="00BF2763" w:rsidRDefault="00BF2763" w:rsidP="00FE5F6F">
      <w:pPr>
        <w:pStyle w:val="ListParagraph"/>
        <w:numPr>
          <w:ilvl w:val="1"/>
          <w:numId w:val="8"/>
        </w:numPr>
        <w:rPr>
          <w:lang w:eastAsia="en-ZA"/>
        </w:rPr>
      </w:pPr>
      <w:r>
        <w:rPr>
          <w:lang w:eastAsia="en-ZA"/>
        </w:rPr>
        <w:t>Department of Labour (DoL)</w:t>
      </w:r>
    </w:p>
    <w:p w:rsidR="00BF2763" w:rsidRDefault="00BF2763" w:rsidP="00FE5F6F">
      <w:pPr>
        <w:pStyle w:val="ListParagraph"/>
        <w:numPr>
          <w:ilvl w:val="1"/>
          <w:numId w:val="8"/>
        </w:numPr>
        <w:rPr>
          <w:lang w:eastAsia="en-ZA"/>
        </w:rPr>
      </w:pPr>
      <w:r>
        <w:rPr>
          <w:lang w:eastAsia="en-ZA"/>
        </w:rPr>
        <w:t>Department of Science and Technology (DST)</w:t>
      </w:r>
    </w:p>
    <w:p w:rsidR="00BF2763" w:rsidRDefault="00BF2763" w:rsidP="00FE5F6F">
      <w:pPr>
        <w:pStyle w:val="ListParagraph"/>
        <w:numPr>
          <w:ilvl w:val="1"/>
          <w:numId w:val="8"/>
        </w:numPr>
        <w:rPr>
          <w:lang w:eastAsia="en-ZA"/>
        </w:rPr>
      </w:pPr>
      <w:r>
        <w:rPr>
          <w:lang w:eastAsia="en-ZA"/>
        </w:rPr>
        <w:t>Higher Education South Africa (HESA)</w:t>
      </w:r>
    </w:p>
    <w:p w:rsidR="00BF2763" w:rsidRDefault="005E0D80" w:rsidP="00FE5F6F">
      <w:pPr>
        <w:pStyle w:val="ListParagraph"/>
        <w:numPr>
          <w:ilvl w:val="1"/>
          <w:numId w:val="8"/>
        </w:numPr>
        <w:rPr>
          <w:lang w:eastAsia="en-ZA"/>
        </w:rPr>
      </w:pPr>
      <w:r>
        <w:rPr>
          <w:lang w:eastAsia="en-ZA"/>
        </w:rPr>
        <w:t>Sector</w:t>
      </w:r>
      <w:r w:rsidR="00BF2763">
        <w:rPr>
          <w:lang w:eastAsia="en-ZA"/>
        </w:rPr>
        <w:t xml:space="preserve"> Education and Training Authorities (SETAs)</w:t>
      </w:r>
    </w:p>
    <w:p w:rsidR="00BF2763" w:rsidRDefault="00BF2763" w:rsidP="00FE5F6F">
      <w:pPr>
        <w:pStyle w:val="ListParagraph"/>
        <w:numPr>
          <w:ilvl w:val="1"/>
          <w:numId w:val="8"/>
        </w:numPr>
        <w:rPr>
          <w:lang w:eastAsia="en-ZA"/>
        </w:rPr>
      </w:pPr>
      <w:r>
        <w:rPr>
          <w:lang w:eastAsia="en-ZA"/>
        </w:rPr>
        <w:t>National Artisan Moderation Body (NAMB)</w:t>
      </w:r>
    </w:p>
    <w:p w:rsidR="00BF2763" w:rsidRDefault="00BF2763" w:rsidP="00FE5F6F">
      <w:pPr>
        <w:pStyle w:val="ListParagraph"/>
        <w:numPr>
          <w:ilvl w:val="1"/>
          <w:numId w:val="8"/>
        </w:numPr>
        <w:rPr>
          <w:lang w:eastAsia="en-ZA"/>
        </w:rPr>
      </w:pPr>
      <w:r>
        <w:rPr>
          <w:lang w:eastAsia="en-ZA"/>
        </w:rPr>
        <w:t>South African College Principals’ Organisation (SACPO)</w:t>
      </w:r>
    </w:p>
    <w:p w:rsidR="00BF2763" w:rsidRDefault="00BF2763" w:rsidP="00FE5F6F">
      <w:pPr>
        <w:pStyle w:val="ListParagraph"/>
        <w:numPr>
          <w:ilvl w:val="1"/>
          <w:numId w:val="8"/>
        </w:numPr>
        <w:rPr>
          <w:lang w:eastAsia="en-ZA"/>
        </w:rPr>
      </w:pPr>
      <w:r>
        <w:rPr>
          <w:lang w:eastAsia="en-ZA"/>
        </w:rPr>
        <w:t>South African Graduate Development Association (SAGDA)</w:t>
      </w:r>
    </w:p>
    <w:p w:rsidR="00BF2763" w:rsidRDefault="00EF32A5" w:rsidP="00FE5F6F">
      <w:pPr>
        <w:pStyle w:val="ListParagraph"/>
        <w:numPr>
          <w:ilvl w:val="1"/>
          <w:numId w:val="8"/>
        </w:numPr>
        <w:jc w:val="both"/>
        <w:rPr>
          <w:lang w:eastAsia="en-ZA"/>
        </w:rPr>
      </w:pPr>
      <w:r>
        <w:rPr>
          <w:lang w:eastAsia="en-ZA"/>
        </w:rPr>
        <w:t>Quality Assurance Bodies (</w:t>
      </w:r>
      <w:r w:rsidR="00BF2763">
        <w:rPr>
          <w:lang w:eastAsia="en-ZA"/>
        </w:rPr>
        <w:t>Council of Higher Education (CHE)</w:t>
      </w:r>
      <w:r>
        <w:rPr>
          <w:lang w:eastAsia="en-ZA"/>
        </w:rPr>
        <w:t xml:space="preserve">; </w:t>
      </w:r>
      <w:r w:rsidR="00BF2763">
        <w:rPr>
          <w:lang w:eastAsia="en-ZA"/>
        </w:rPr>
        <w:t>UMALUSI</w:t>
      </w:r>
      <w:r>
        <w:rPr>
          <w:lang w:eastAsia="en-ZA"/>
        </w:rPr>
        <w:t xml:space="preserve"> and </w:t>
      </w:r>
      <w:r w:rsidR="00BF2763">
        <w:rPr>
          <w:lang w:eastAsia="en-ZA"/>
        </w:rPr>
        <w:t>Quality Council for Trades and Occupations (QCTO)</w:t>
      </w:r>
      <w:r>
        <w:rPr>
          <w:lang w:eastAsia="en-ZA"/>
        </w:rPr>
        <w:t>)</w:t>
      </w:r>
    </w:p>
    <w:p w:rsidR="00BF2763" w:rsidRDefault="00BF2763" w:rsidP="00FE5F6F">
      <w:pPr>
        <w:pStyle w:val="ListParagraph"/>
        <w:numPr>
          <w:ilvl w:val="1"/>
          <w:numId w:val="8"/>
        </w:numPr>
        <w:rPr>
          <w:lang w:eastAsia="en-ZA"/>
        </w:rPr>
      </w:pPr>
      <w:r>
        <w:rPr>
          <w:lang w:eastAsia="en-ZA"/>
        </w:rPr>
        <w:t>Universities active in open learning and open educational resources (OER)</w:t>
      </w:r>
      <w:r w:rsidR="000A5A42">
        <w:rPr>
          <w:lang w:eastAsia="en-ZA"/>
        </w:rPr>
        <w:t xml:space="preserve"> (</w:t>
      </w:r>
      <w:r>
        <w:rPr>
          <w:lang w:eastAsia="en-ZA"/>
        </w:rPr>
        <w:t>University of Cape Town</w:t>
      </w:r>
      <w:r w:rsidR="000A5A42">
        <w:rPr>
          <w:lang w:eastAsia="en-ZA"/>
        </w:rPr>
        <w:t xml:space="preserve">; </w:t>
      </w:r>
      <w:r w:rsidR="00986312">
        <w:rPr>
          <w:lang w:eastAsia="en-ZA"/>
        </w:rPr>
        <w:t xml:space="preserve">University of Pretoria, </w:t>
      </w:r>
      <w:r>
        <w:rPr>
          <w:lang w:eastAsia="en-ZA"/>
        </w:rPr>
        <w:t>UNISA</w:t>
      </w:r>
      <w:r w:rsidR="000A5A42">
        <w:rPr>
          <w:lang w:eastAsia="en-ZA"/>
        </w:rPr>
        <w:t xml:space="preserve"> and </w:t>
      </w:r>
      <w:r>
        <w:rPr>
          <w:lang w:eastAsia="en-ZA"/>
        </w:rPr>
        <w:t>North West University</w:t>
      </w:r>
      <w:r w:rsidR="000A5A42">
        <w:rPr>
          <w:lang w:eastAsia="en-ZA"/>
        </w:rPr>
        <w:t>)</w:t>
      </w:r>
    </w:p>
    <w:p w:rsidR="00BF2763" w:rsidRDefault="00BF2763" w:rsidP="00FE5F6F">
      <w:pPr>
        <w:pStyle w:val="ListParagraph"/>
        <w:numPr>
          <w:ilvl w:val="1"/>
          <w:numId w:val="8"/>
        </w:numPr>
        <w:rPr>
          <w:lang w:eastAsia="en-ZA"/>
        </w:rPr>
      </w:pPr>
      <w:r>
        <w:rPr>
          <w:lang w:eastAsia="en-ZA"/>
        </w:rPr>
        <w:lastRenderedPageBreak/>
        <w:t xml:space="preserve">South African </w:t>
      </w:r>
      <w:r w:rsidR="00B841AD">
        <w:rPr>
          <w:lang w:eastAsia="en-ZA"/>
        </w:rPr>
        <w:t>Council</w:t>
      </w:r>
      <w:r>
        <w:rPr>
          <w:lang w:eastAsia="en-ZA"/>
        </w:rPr>
        <w:t xml:space="preserve"> for Higher Education (CHE)</w:t>
      </w:r>
    </w:p>
    <w:p w:rsidR="00BF2763" w:rsidRDefault="00BF2763" w:rsidP="00FE5F6F">
      <w:pPr>
        <w:pStyle w:val="ListParagraph"/>
        <w:numPr>
          <w:ilvl w:val="1"/>
          <w:numId w:val="8"/>
        </w:numPr>
        <w:rPr>
          <w:lang w:eastAsia="en-ZA"/>
        </w:rPr>
      </w:pPr>
      <w:r>
        <w:rPr>
          <w:lang w:eastAsia="en-ZA"/>
        </w:rPr>
        <w:t>South African Institute for Distance Learning (SAIDE)</w:t>
      </w:r>
    </w:p>
    <w:p w:rsidR="005E0D80" w:rsidRDefault="00487590" w:rsidP="00FE5F6F">
      <w:pPr>
        <w:pStyle w:val="ListParagraph"/>
        <w:numPr>
          <w:ilvl w:val="1"/>
          <w:numId w:val="8"/>
        </w:numPr>
        <w:rPr>
          <w:lang w:eastAsia="en-ZA"/>
        </w:rPr>
      </w:pPr>
      <w:r>
        <w:rPr>
          <w:lang w:eastAsia="en-ZA"/>
        </w:rPr>
        <w:t>Commonwealth of Learning (COL)</w:t>
      </w:r>
    </w:p>
    <w:p w:rsidR="00986312" w:rsidRDefault="00986312" w:rsidP="00FE5F6F">
      <w:pPr>
        <w:pStyle w:val="ListParagraph"/>
        <w:numPr>
          <w:ilvl w:val="1"/>
          <w:numId w:val="8"/>
        </w:numPr>
        <w:rPr>
          <w:lang w:eastAsia="en-ZA"/>
        </w:rPr>
      </w:pPr>
      <w:r>
        <w:rPr>
          <w:lang w:eastAsia="en-ZA"/>
        </w:rPr>
        <w:t>OER Africa</w:t>
      </w:r>
    </w:p>
    <w:p w:rsidR="001D7C92" w:rsidRDefault="00BF2763" w:rsidP="00EF32A5">
      <w:pPr>
        <w:ind w:left="360"/>
        <w:jc w:val="both"/>
        <w:rPr>
          <w:lang w:eastAsia="en-ZA"/>
        </w:rPr>
      </w:pPr>
      <w:r>
        <w:rPr>
          <w:lang w:eastAsia="en-ZA"/>
        </w:rPr>
        <w:t xml:space="preserve">The purpose of the </w:t>
      </w:r>
      <w:r w:rsidR="00A90662">
        <w:rPr>
          <w:lang w:eastAsia="en-ZA"/>
        </w:rPr>
        <w:t>Reference</w:t>
      </w:r>
      <w:r>
        <w:rPr>
          <w:lang w:eastAsia="en-ZA"/>
        </w:rPr>
        <w:t xml:space="preserve"> Group is </w:t>
      </w:r>
      <w:r w:rsidRPr="00BF2763">
        <w:rPr>
          <w:lang w:eastAsia="en-ZA"/>
        </w:rPr>
        <w:t>to advise the DHET on possibilities and opportunities to expand the post school system through open learning and to contribute and shape the strategic direction of open learning in South Africa.</w:t>
      </w:r>
      <w:r>
        <w:rPr>
          <w:lang w:eastAsia="en-ZA"/>
        </w:rPr>
        <w:t xml:space="preserve">  This group will be instrumental in</w:t>
      </w:r>
      <w:r w:rsidR="001D7C92">
        <w:rPr>
          <w:lang w:eastAsia="en-ZA"/>
        </w:rPr>
        <w:t>:</w:t>
      </w:r>
    </w:p>
    <w:p w:rsidR="001D7C92" w:rsidRDefault="007B585E" w:rsidP="00FE5F6F">
      <w:pPr>
        <w:pStyle w:val="ListParagraph"/>
        <w:numPr>
          <w:ilvl w:val="1"/>
          <w:numId w:val="8"/>
        </w:numPr>
        <w:jc w:val="both"/>
        <w:rPr>
          <w:lang w:eastAsia="en-ZA"/>
        </w:rPr>
      </w:pPr>
      <w:r>
        <w:rPr>
          <w:lang w:eastAsia="en-ZA"/>
        </w:rPr>
        <w:t>contextualising</w:t>
      </w:r>
      <w:r w:rsidR="00BF2763">
        <w:rPr>
          <w:lang w:eastAsia="en-ZA"/>
        </w:rPr>
        <w:t xml:space="preserve"> the concept of open learning and other related terms in the South African post schooling environment; </w:t>
      </w:r>
    </w:p>
    <w:p w:rsidR="001D7C92" w:rsidRDefault="00BF2763" w:rsidP="00FE5F6F">
      <w:pPr>
        <w:pStyle w:val="ListParagraph"/>
        <w:numPr>
          <w:ilvl w:val="1"/>
          <w:numId w:val="8"/>
        </w:numPr>
        <w:jc w:val="both"/>
        <w:rPr>
          <w:lang w:eastAsia="en-ZA"/>
        </w:rPr>
      </w:pPr>
      <w:r>
        <w:rPr>
          <w:lang w:eastAsia="en-ZA"/>
        </w:rPr>
        <w:t xml:space="preserve">identifying possible opportunities that open learning can play within the expansion of post schooling in South Africa with specific focus on universities, FET colleges and skills development; </w:t>
      </w:r>
    </w:p>
    <w:p w:rsidR="001D7C92" w:rsidRDefault="00BF2763" w:rsidP="00FE5F6F">
      <w:pPr>
        <w:pStyle w:val="ListParagraph"/>
        <w:numPr>
          <w:ilvl w:val="1"/>
          <w:numId w:val="8"/>
        </w:numPr>
        <w:jc w:val="both"/>
        <w:rPr>
          <w:lang w:eastAsia="en-ZA"/>
        </w:rPr>
      </w:pPr>
      <w:r>
        <w:rPr>
          <w:lang w:eastAsia="en-ZA"/>
        </w:rPr>
        <w:t>i</w:t>
      </w:r>
      <w:r w:rsidR="001D7C92">
        <w:rPr>
          <w:lang w:eastAsia="en-ZA"/>
        </w:rPr>
        <w:t>dentifying</w:t>
      </w:r>
      <w:r>
        <w:rPr>
          <w:lang w:eastAsia="en-ZA"/>
        </w:rPr>
        <w:t xml:space="preserve"> drivers of open learning that will enable the implementation of open learning in post schooling in South Africa</w:t>
      </w:r>
      <w:r w:rsidR="001D7C92">
        <w:rPr>
          <w:lang w:eastAsia="en-ZA"/>
        </w:rPr>
        <w:t xml:space="preserve">; </w:t>
      </w:r>
    </w:p>
    <w:p w:rsidR="001D7C92" w:rsidRDefault="00BF2763" w:rsidP="00FE5F6F">
      <w:pPr>
        <w:pStyle w:val="ListParagraph"/>
        <w:numPr>
          <w:ilvl w:val="1"/>
          <w:numId w:val="8"/>
        </w:numPr>
        <w:jc w:val="both"/>
        <w:rPr>
          <w:lang w:eastAsia="en-ZA"/>
        </w:rPr>
      </w:pPr>
      <w:r>
        <w:rPr>
          <w:lang w:eastAsia="en-ZA"/>
        </w:rPr>
        <w:t>considering challenges of implementation in rela</w:t>
      </w:r>
      <w:r w:rsidR="001D7C92">
        <w:rPr>
          <w:lang w:eastAsia="en-ZA"/>
        </w:rPr>
        <w:t>tion to an open learning system; and</w:t>
      </w:r>
    </w:p>
    <w:p w:rsidR="00BF2763" w:rsidRDefault="001D7C92" w:rsidP="00FE5F6F">
      <w:pPr>
        <w:pStyle w:val="ListParagraph"/>
        <w:numPr>
          <w:ilvl w:val="1"/>
          <w:numId w:val="8"/>
        </w:numPr>
        <w:jc w:val="both"/>
        <w:rPr>
          <w:lang w:eastAsia="en-ZA"/>
        </w:rPr>
      </w:pPr>
      <w:r>
        <w:rPr>
          <w:lang w:eastAsia="en-ZA"/>
        </w:rPr>
        <w:t xml:space="preserve">advising on the content of the </w:t>
      </w:r>
      <w:r w:rsidRPr="001D7C92">
        <w:rPr>
          <w:lang w:eastAsia="en-ZA"/>
        </w:rPr>
        <w:t>policy framework for open learning in post school education and training</w:t>
      </w:r>
      <w:r>
        <w:rPr>
          <w:lang w:eastAsia="en-ZA"/>
        </w:rPr>
        <w:t>.</w:t>
      </w:r>
    </w:p>
    <w:p w:rsidR="0087213F" w:rsidRDefault="0087213F" w:rsidP="0087213F">
      <w:pPr>
        <w:pStyle w:val="ListParagraph"/>
        <w:numPr>
          <w:ilvl w:val="0"/>
          <w:numId w:val="8"/>
        </w:numPr>
        <w:jc w:val="both"/>
        <w:rPr>
          <w:lang w:eastAsia="en-ZA"/>
        </w:rPr>
      </w:pPr>
      <w:r>
        <w:rPr>
          <w:lang w:eastAsia="en-ZA"/>
        </w:rPr>
        <w:t>Consultation will include presentation to and consultation with the Social and Economic Clusters.</w:t>
      </w:r>
    </w:p>
    <w:p w:rsidR="0087213F" w:rsidRDefault="0087213F" w:rsidP="0087213F">
      <w:pPr>
        <w:pStyle w:val="ListParagraph"/>
        <w:numPr>
          <w:ilvl w:val="0"/>
          <w:numId w:val="8"/>
        </w:numPr>
        <w:jc w:val="both"/>
        <w:rPr>
          <w:lang w:eastAsia="en-ZA"/>
        </w:rPr>
      </w:pPr>
      <w:r>
        <w:rPr>
          <w:lang w:eastAsia="en-ZA"/>
        </w:rPr>
        <w:t xml:space="preserve">After consultation this document will be refined and the </w:t>
      </w:r>
      <w:r w:rsidRPr="001D7C92">
        <w:rPr>
          <w:lang w:eastAsia="en-ZA"/>
        </w:rPr>
        <w:t>policy framework for open learning in post school education and training</w:t>
      </w:r>
      <w:r>
        <w:rPr>
          <w:lang w:eastAsia="en-ZA"/>
        </w:rPr>
        <w:t xml:space="preserve"> will be published.</w:t>
      </w:r>
    </w:p>
    <w:p w:rsidR="00265121" w:rsidRDefault="00265121" w:rsidP="00FE5F6F">
      <w:pPr>
        <w:pStyle w:val="ListParagraph"/>
        <w:numPr>
          <w:ilvl w:val="0"/>
          <w:numId w:val="8"/>
        </w:numPr>
        <w:jc w:val="both"/>
        <w:rPr>
          <w:lang w:eastAsia="en-ZA"/>
        </w:rPr>
      </w:pPr>
      <w:r>
        <w:rPr>
          <w:lang w:eastAsia="en-ZA"/>
        </w:rPr>
        <w:t>The policy framework will be submitted to Cabinet for noting.</w:t>
      </w:r>
    </w:p>
    <w:p w:rsidR="00265121" w:rsidRDefault="00265121" w:rsidP="00FE5F6F">
      <w:pPr>
        <w:pStyle w:val="ListParagraph"/>
        <w:numPr>
          <w:ilvl w:val="0"/>
          <w:numId w:val="8"/>
        </w:numPr>
        <w:jc w:val="both"/>
        <w:rPr>
          <w:lang w:eastAsia="en-ZA"/>
        </w:rPr>
      </w:pPr>
      <w:r>
        <w:rPr>
          <w:lang w:eastAsia="en-ZA"/>
        </w:rPr>
        <w:t>Following the directives emanating from the policy framework, relevant policy/policy directives will be developed.</w:t>
      </w:r>
    </w:p>
    <w:p w:rsidR="001D7C92" w:rsidRDefault="001D7C92" w:rsidP="00FE5F6F">
      <w:pPr>
        <w:pStyle w:val="ListParagraph"/>
        <w:numPr>
          <w:ilvl w:val="0"/>
          <w:numId w:val="8"/>
        </w:numPr>
        <w:jc w:val="both"/>
        <w:rPr>
          <w:lang w:eastAsia="en-ZA"/>
        </w:rPr>
      </w:pPr>
      <w:r>
        <w:rPr>
          <w:lang w:eastAsia="en-ZA"/>
        </w:rPr>
        <w:t>The final activity of this phase is that the Minister of Education publish</w:t>
      </w:r>
      <w:r w:rsidR="00EF32A5">
        <w:rPr>
          <w:lang w:eastAsia="en-ZA"/>
        </w:rPr>
        <w:t>es</w:t>
      </w:r>
      <w:r>
        <w:rPr>
          <w:lang w:eastAsia="en-ZA"/>
        </w:rPr>
        <w:t xml:space="preserve"> a policy directive on open learning for post school education and training in South Africa</w:t>
      </w:r>
      <w:r w:rsidR="00265121">
        <w:rPr>
          <w:lang w:eastAsia="en-ZA"/>
        </w:rPr>
        <w:t xml:space="preserve"> with a high level implementation plan to be implemented</w:t>
      </w:r>
      <w:r>
        <w:rPr>
          <w:lang w:eastAsia="en-ZA"/>
        </w:rPr>
        <w:t>.</w:t>
      </w:r>
    </w:p>
    <w:p w:rsidR="001D7C92" w:rsidRDefault="001D7C92" w:rsidP="00D61AC9">
      <w:pPr>
        <w:pStyle w:val="Heading3"/>
        <w:rPr>
          <w:lang w:eastAsia="en-ZA"/>
        </w:rPr>
      </w:pPr>
      <w:bookmarkStart w:id="24" w:name="_Toc350773866"/>
      <w:r>
        <w:rPr>
          <w:lang w:eastAsia="en-ZA"/>
        </w:rPr>
        <w:t>Outcome 3</w:t>
      </w:r>
      <w:r w:rsidR="00D61AC9">
        <w:rPr>
          <w:lang w:eastAsia="en-ZA"/>
        </w:rPr>
        <w:t xml:space="preserve"> - </w:t>
      </w:r>
      <w:r w:rsidRPr="001D7C92">
        <w:rPr>
          <w:lang w:eastAsia="en-ZA"/>
        </w:rPr>
        <w:t>Implementing pilots of an open learning system for post schooling</w:t>
      </w:r>
      <w:bookmarkEnd w:id="24"/>
      <w:r w:rsidRPr="001B62F2">
        <w:rPr>
          <w:lang w:eastAsia="en-ZA"/>
        </w:rPr>
        <w:t xml:space="preserve"> </w:t>
      </w:r>
    </w:p>
    <w:p w:rsidR="001D7C92" w:rsidRDefault="001D7C92" w:rsidP="00EF32A5">
      <w:pPr>
        <w:jc w:val="both"/>
        <w:rPr>
          <w:lang w:eastAsia="en-ZA"/>
        </w:rPr>
      </w:pPr>
      <w:r>
        <w:rPr>
          <w:lang w:eastAsia="en-ZA"/>
        </w:rPr>
        <w:t>Based on the outcomes of out</w:t>
      </w:r>
      <w:r w:rsidR="005A27BE">
        <w:rPr>
          <w:lang w:eastAsia="en-ZA"/>
        </w:rPr>
        <w:t>come 1, the DHET will pilot an open learning system in the programme areas identified through consultation.</w:t>
      </w:r>
    </w:p>
    <w:p w:rsidR="005A27BE" w:rsidRDefault="005A27BE" w:rsidP="00EF32A5">
      <w:pPr>
        <w:jc w:val="both"/>
        <w:rPr>
          <w:lang w:eastAsia="en-ZA"/>
        </w:rPr>
      </w:pPr>
      <w:r>
        <w:rPr>
          <w:lang w:eastAsia="en-ZA"/>
        </w:rPr>
        <w:t xml:space="preserve">This outcome sees the </w:t>
      </w:r>
      <w:r w:rsidR="00EF32A5">
        <w:rPr>
          <w:lang w:eastAsia="en-ZA"/>
        </w:rPr>
        <w:t>implementation</w:t>
      </w:r>
      <w:r>
        <w:rPr>
          <w:lang w:eastAsia="en-ZA"/>
        </w:rPr>
        <w:t xml:space="preserve"> of </w:t>
      </w:r>
      <w:r w:rsidR="00EF32A5">
        <w:rPr>
          <w:lang w:eastAsia="en-ZA"/>
        </w:rPr>
        <w:t xml:space="preserve">a robust, contextualised (both for infrastructure and human needs and challenges) learning management system and the development of </w:t>
      </w:r>
      <w:r>
        <w:rPr>
          <w:lang w:eastAsia="en-ZA"/>
        </w:rPr>
        <w:t xml:space="preserve">institutional capacity to deliver courses in the proposed programme areas.  </w:t>
      </w:r>
      <w:r w:rsidR="00EF32A5">
        <w:rPr>
          <w:lang w:eastAsia="en-ZA"/>
        </w:rPr>
        <w:t>Integral to this outcome is the</w:t>
      </w:r>
      <w:r>
        <w:rPr>
          <w:lang w:eastAsia="en-ZA"/>
        </w:rPr>
        <w:t xml:space="preserve"> development of high quality learning materials that will be published as Open Educational Resources (OER).</w:t>
      </w:r>
    </w:p>
    <w:p w:rsidR="005A27BE" w:rsidRDefault="005A27BE" w:rsidP="00D61AC9">
      <w:pPr>
        <w:pStyle w:val="Heading3"/>
        <w:rPr>
          <w:lang w:eastAsia="en-ZA"/>
        </w:rPr>
      </w:pPr>
      <w:bookmarkStart w:id="25" w:name="_Toc350773867"/>
      <w:r>
        <w:rPr>
          <w:lang w:eastAsia="en-ZA"/>
        </w:rPr>
        <w:t>Outcome 4</w:t>
      </w:r>
      <w:r w:rsidR="00D61AC9">
        <w:rPr>
          <w:lang w:eastAsia="en-ZA"/>
        </w:rPr>
        <w:t xml:space="preserve"> -</w:t>
      </w:r>
      <w:r w:rsidR="001663B4">
        <w:rPr>
          <w:lang w:eastAsia="en-ZA"/>
        </w:rPr>
        <w:t xml:space="preserve"> </w:t>
      </w:r>
      <w:r w:rsidRPr="005A27BE">
        <w:rPr>
          <w:lang w:eastAsia="en-ZA"/>
        </w:rPr>
        <w:t>Collecting case studies on the application of open learning in post schooling that can be shared amongst countries</w:t>
      </w:r>
      <w:bookmarkEnd w:id="25"/>
      <w:r w:rsidRPr="005A27BE">
        <w:rPr>
          <w:lang w:eastAsia="en-ZA"/>
        </w:rPr>
        <w:t xml:space="preserve"> </w:t>
      </w:r>
    </w:p>
    <w:p w:rsidR="001D7C92" w:rsidRDefault="00EF32A5" w:rsidP="00EF32A5">
      <w:pPr>
        <w:jc w:val="both"/>
        <w:rPr>
          <w:lang w:eastAsia="en-ZA"/>
        </w:rPr>
      </w:pPr>
      <w:r>
        <w:rPr>
          <w:lang w:eastAsia="en-ZA"/>
        </w:rPr>
        <w:t>In the execution of the first three</w:t>
      </w:r>
      <w:r w:rsidR="005A27BE">
        <w:rPr>
          <w:lang w:eastAsia="en-ZA"/>
        </w:rPr>
        <w:t xml:space="preserve"> outcomes, case studies will be published in support of the implementation of open learning in post school education and training in South Africa. </w:t>
      </w:r>
      <w:r w:rsidR="001D7C92">
        <w:rPr>
          <w:lang w:eastAsia="en-ZA"/>
        </w:rPr>
        <w:t xml:space="preserve"> </w:t>
      </w:r>
      <w:r w:rsidR="005A27BE">
        <w:rPr>
          <w:lang w:eastAsia="en-ZA"/>
        </w:rPr>
        <w:t>For the purpose of the outcome, research will also be commissioned.</w:t>
      </w:r>
    </w:p>
    <w:p w:rsidR="000D5B01" w:rsidRDefault="000D5B01" w:rsidP="000D5B01">
      <w:pPr>
        <w:pStyle w:val="Heading3"/>
        <w:rPr>
          <w:lang w:eastAsia="en-ZA"/>
        </w:rPr>
      </w:pPr>
      <w:bookmarkStart w:id="26" w:name="_Toc350773868"/>
      <w:r>
        <w:rPr>
          <w:lang w:eastAsia="en-ZA"/>
        </w:rPr>
        <w:lastRenderedPageBreak/>
        <w:t xml:space="preserve">Outcome </w:t>
      </w:r>
      <w:r w:rsidRPr="000D5B01">
        <w:rPr>
          <w:lang w:eastAsia="en-ZA"/>
        </w:rPr>
        <w:t>5</w:t>
      </w:r>
      <w:r w:rsidR="009D02B1">
        <w:rPr>
          <w:lang w:eastAsia="en-ZA"/>
        </w:rPr>
        <w:t xml:space="preserve"> - </w:t>
      </w:r>
      <w:r w:rsidRPr="000D5B01">
        <w:rPr>
          <w:lang w:eastAsia="en-ZA"/>
        </w:rPr>
        <w:t>Coordinating and researching the use of Open Education Resources (OER) in pos</w:t>
      </w:r>
      <w:r w:rsidR="009D02B1">
        <w:rPr>
          <w:lang w:eastAsia="en-ZA"/>
        </w:rPr>
        <w:t>t school education and training</w:t>
      </w:r>
      <w:bookmarkEnd w:id="26"/>
    </w:p>
    <w:p w:rsidR="000D5B01" w:rsidRDefault="009D02B1" w:rsidP="000D5B01">
      <w:pPr>
        <w:jc w:val="both"/>
        <w:rPr>
          <w:lang w:eastAsia="en-ZA"/>
        </w:rPr>
      </w:pPr>
      <w:r>
        <w:rPr>
          <w:lang w:eastAsia="en-ZA"/>
        </w:rPr>
        <w:t>Governments worldwide are progressively more requiring that educationally useful materials developed with public funds be made available under open licences.  The following activities are associated with outcome 5:</w:t>
      </w:r>
    </w:p>
    <w:p w:rsidR="00BB7695" w:rsidRDefault="00BB7695" w:rsidP="00BB7695">
      <w:pPr>
        <w:pStyle w:val="ListParagraph"/>
        <w:numPr>
          <w:ilvl w:val="0"/>
          <w:numId w:val="13"/>
        </w:numPr>
        <w:jc w:val="both"/>
        <w:rPr>
          <w:lang w:eastAsia="en-ZA"/>
        </w:rPr>
      </w:pPr>
      <w:r>
        <w:rPr>
          <w:lang w:eastAsia="en-ZA"/>
        </w:rPr>
        <w:t>Identify a range of critical issues/areas in the DHET that can be addressed through OER;</w:t>
      </w:r>
    </w:p>
    <w:p w:rsidR="00BB7695" w:rsidRDefault="00BB7695" w:rsidP="00BB7695">
      <w:pPr>
        <w:pStyle w:val="ListParagraph"/>
        <w:numPr>
          <w:ilvl w:val="0"/>
          <w:numId w:val="13"/>
        </w:numPr>
        <w:jc w:val="both"/>
        <w:rPr>
          <w:lang w:eastAsia="en-ZA"/>
        </w:rPr>
      </w:pPr>
      <w:r>
        <w:rPr>
          <w:lang w:eastAsia="en-ZA"/>
        </w:rPr>
        <w:t>Develop and share models using OER in post school education and training;</w:t>
      </w:r>
    </w:p>
    <w:p w:rsidR="00BB7695" w:rsidRDefault="00BB7695" w:rsidP="00BB7695">
      <w:pPr>
        <w:pStyle w:val="ListParagraph"/>
        <w:numPr>
          <w:ilvl w:val="0"/>
          <w:numId w:val="13"/>
        </w:numPr>
        <w:jc w:val="both"/>
        <w:rPr>
          <w:lang w:eastAsia="en-ZA"/>
        </w:rPr>
      </w:pPr>
      <w:r>
        <w:rPr>
          <w:lang w:eastAsia="en-ZA"/>
        </w:rPr>
        <w:t>Develop and share different business models for the procurement/development of learning materials;</w:t>
      </w:r>
    </w:p>
    <w:p w:rsidR="00BB7695" w:rsidRDefault="00BB7695" w:rsidP="00BB7695">
      <w:pPr>
        <w:pStyle w:val="ListParagraph"/>
        <w:numPr>
          <w:ilvl w:val="0"/>
          <w:numId w:val="13"/>
        </w:numPr>
        <w:jc w:val="both"/>
        <w:rPr>
          <w:lang w:eastAsia="en-ZA"/>
        </w:rPr>
      </w:pPr>
      <w:r>
        <w:rPr>
          <w:lang w:eastAsia="en-ZA"/>
        </w:rPr>
        <w:t>Analyse the legislative and policy environment relating to OER;</w:t>
      </w:r>
    </w:p>
    <w:p w:rsidR="00BB7695" w:rsidRDefault="00BB7695" w:rsidP="00BB7695">
      <w:pPr>
        <w:pStyle w:val="ListParagraph"/>
        <w:numPr>
          <w:ilvl w:val="0"/>
          <w:numId w:val="13"/>
        </w:numPr>
        <w:jc w:val="both"/>
        <w:rPr>
          <w:lang w:eastAsia="en-ZA"/>
        </w:rPr>
      </w:pPr>
      <w:r>
        <w:rPr>
          <w:lang w:eastAsia="en-ZA"/>
        </w:rPr>
        <w:t>Develop an advocacy and communication plan to:</w:t>
      </w:r>
    </w:p>
    <w:p w:rsidR="00BB7695" w:rsidRDefault="00BB7695" w:rsidP="00BB7695">
      <w:pPr>
        <w:pStyle w:val="ListParagraph"/>
        <w:numPr>
          <w:ilvl w:val="1"/>
          <w:numId w:val="13"/>
        </w:numPr>
        <w:jc w:val="both"/>
        <w:rPr>
          <w:lang w:eastAsia="en-ZA"/>
        </w:rPr>
      </w:pPr>
      <w:r>
        <w:rPr>
          <w:lang w:eastAsia="en-ZA"/>
        </w:rPr>
        <w:t>Promote the use of OER in post school education and training;</w:t>
      </w:r>
    </w:p>
    <w:p w:rsidR="00BB7695" w:rsidRDefault="00BB7695" w:rsidP="00BB7695">
      <w:pPr>
        <w:pStyle w:val="ListParagraph"/>
        <w:numPr>
          <w:ilvl w:val="1"/>
          <w:numId w:val="13"/>
        </w:numPr>
        <w:jc w:val="both"/>
        <w:rPr>
          <w:lang w:eastAsia="en-ZA"/>
        </w:rPr>
      </w:pPr>
      <w:r>
        <w:rPr>
          <w:lang w:eastAsia="en-ZA"/>
        </w:rPr>
        <w:t>Clarify licence frameworks in post school education and training;</w:t>
      </w:r>
    </w:p>
    <w:p w:rsidR="00BB7695" w:rsidRDefault="00BB7695" w:rsidP="00BB7695">
      <w:pPr>
        <w:pStyle w:val="ListParagraph"/>
        <w:numPr>
          <w:ilvl w:val="0"/>
          <w:numId w:val="13"/>
        </w:numPr>
        <w:jc w:val="both"/>
        <w:rPr>
          <w:lang w:eastAsia="en-ZA"/>
        </w:rPr>
      </w:pPr>
      <w:r>
        <w:rPr>
          <w:lang w:eastAsia="en-ZA"/>
        </w:rPr>
        <w:t>Establish an OER Forum to promote the use of OER in post school education and training;</w:t>
      </w:r>
    </w:p>
    <w:p w:rsidR="00BB7695" w:rsidRDefault="00BB7695" w:rsidP="00BB7695">
      <w:pPr>
        <w:pStyle w:val="ListParagraph"/>
        <w:numPr>
          <w:ilvl w:val="0"/>
          <w:numId w:val="13"/>
        </w:numPr>
        <w:jc w:val="both"/>
        <w:rPr>
          <w:lang w:eastAsia="en-ZA"/>
        </w:rPr>
      </w:pPr>
      <w:r>
        <w:rPr>
          <w:lang w:eastAsia="en-ZA"/>
        </w:rPr>
        <w:t>Collaborate with other government departments on the use of OER; and</w:t>
      </w:r>
    </w:p>
    <w:p w:rsidR="00BB7695" w:rsidRDefault="00BB7695" w:rsidP="00BB7695">
      <w:pPr>
        <w:pStyle w:val="ListParagraph"/>
        <w:numPr>
          <w:ilvl w:val="0"/>
          <w:numId w:val="13"/>
        </w:numPr>
        <w:jc w:val="both"/>
        <w:rPr>
          <w:lang w:eastAsia="en-ZA"/>
        </w:rPr>
      </w:pPr>
      <w:r>
        <w:rPr>
          <w:lang w:eastAsia="en-ZA"/>
        </w:rPr>
        <w:t>Conduct an audit of publically funded materials in the Department of Higher Education and Training that can be made available as OER.</w:t>
      </w:r>
    </w:p>
    <w:p w:rsidR="003202F1" w:rsidRPr="007A1FCC" w:rsidRDefault="003202F1" w:rsidP="00FE5F6F">
      <w:pPr>
        <w:pStyle w:val="Heading1"/>
        <w:numPr>
          <w:ilvl w:val="0"/>
          <w:numId w:val="1"/>
        </w:numPr>
        <w:rPr>
          <w:noProof/>
          <w:lang w:eastAsia="en-ZA"/>
        </w:rPr>
      </w:pPr>
      <w:bookmarkStart w:id="27" w:name="_Toc350773869"/>
      <w:r>
        <w:rPr>
          <w:noProof/>
          <w:lang w:eastAsia="en-ZA"/>
        </w:rPr>
        <w:t>Support/Budget</w:t>
      </w:r>
      <w:bookmarkEnd w:id="27"/>
    </w:p>
    <w:p w:rsidR="000744CB" w:rsidRDefault="003202F1" w:rsidP="00EF32A5">
      <w:pPr>
        <w:jc w:val="both"/>
        <w:rPr>
          <w:rFonts w:eastAsia="Times New Roman"/>
          <w:lang w:eastAsia="en-ZA"/>
        </w:rPr>
      </w:pPr>
      <w:r w:rsidRPr="00495C74">
        <w:rPr>
          <w:rFonts w:eastAsia="Times New Roman"/>
          <w:lang w:eastAsia="en-ZA"/>
        </w:rPr>
        <w:t xml:space="preserve">All the activities will be </w:t>
      </w:r>
      <w:r w:rsidR="005A27BE">
        <w:rPr>
          <w:rFonts w:eastAsia="Times New Roman"/>
          <w:lang w:eastAsia="en-ZA"/>
        </w:rPr>
        <w:t xml:space="preserve">coordinated </w:t>
      </w:r>
      <w:r w:rsidRPr="00495C74">
        <w:rPr>
          <w:rFonts w:eastAsia="Times New Roman"/>
          <w:lang w:eastAsia="en-ZA"/>
        </w:rPr>
        <w:t>through the Directorate: Caree</w:t>
      </w:r>
      <w:r w:rsidR="005A27BE">
        <w:rPr>
          <w:rFonts w:eastAsia="Times New Roman"/>
          <w:lang w:eastAsia="en-ZA"/>
        </w:rPr>
        <w:t xml:space="preserve">r Development and Open Learning.  The </w:t>
      </w:r>
      <w:r w:rsidR="00C82C63">
        <w:rPr>
          <w:rFonts w:eastAsia="Times New Roman"/>
          <w:lang w:eastAsia="en-ZA"/>
        </w:rPr>
        <w:t xml:space="preserve">initial </w:t>
      </w:r>
      <w:r w:rsidR="005A27BE">
        <w:rPr>
          <w:rFonts w:eastAsia="Times New Roman"/>
          <w:lang w:eastAsia="en-ZA"/>
        </w:rPr>
        <w:t xml:space="preserve">activities </w:t>
      </w:r>
      <w:r w:rsidR="00C82C63">
        <w:rPr>
          <w:rFonts w:eastAsia="Times New Roman"/>
          <w:lang w:eastAsia="en-ZA"/>
        </w:rPr>
        <w:t>of outcomes 1</w:t>
      </w:r>
      <w:r w:rsidR="001663B4">
        <w:rPr>
          <w:rFonts w:eastAsia="Times New Roman"/>
          <w:lang w:eastAsia="en-ZA"/>
        </w:rPr>
        <w:t>, 2 and 5</w:t>
      </w:r>
      <w:r w:rsidR="00C82C63">
        <w:rPr>
          <w:rFonts w:eastAsia="Times New Roman"/>
          <w:lang w:eastAsia="en-ZA"/>
        </w:rPr>
        <w:t xml:space="preserve"> </w:t>
      </w:r>
      <w:r w:rsidR="005A27BE">
        <w:rPr>
          <w:rFonts w:eastAsia="Times New Roman"/>
          <w:lang w:eastAsia="en-ZA"/>
        </w:rPr>
        <w:t>ha</w:t>
      </w:r>
      <w:r w:rsidR="00C82C63">
        <w:rPr>
          <w:rFonts w:eastAsia="Times New Roman"/>
          <w:lang w:eastAsia="en-ZA"/>
        </w:rPr>
        <w:t>ve</w:t>
      </w:r>
      <w:r w:rsidR="005A27BE">
        <w:rPr>
          <w:rFonts w:eastAsia="Times New Roman"/>
          <w:lang w:eastAsia="en-ZA"/>
        </w:rPr>
        <w:t xml:space="preserve"> been budgeted through an </w:t>
      </w:r>
      <w:r w:rsidR="00C82C63">
        <w:rPr>
          <w:rFonts w:eastAsia="Times New Roman"/>
          <w:lang w:eastAsia="en-ZA"/>
        </w:rPr>
        <w:t xml:space="preserve">operational </w:t>
      </w:r>
      <w:r w:rsidR="005A27BE">
        <w:rPr>
          <w:rFonts w:eastAsia="Times New Roman"/>
          <w:lang w:eastAsia="en-ZA"/>
        </w:rPr>
        <w:t>allocation from the NSF (2012</w:t>
      </w:r>
      <w:r w:rsidR="00C82C63">
        <w:rPr>
          <w:rFonts w:eastAsia="Times New Roman"/>
          <w:lang w:eastAsia="en-ZA"/>
        </w:rPr>
        <w:t>)</w:t>
      </w:r>
      <w:r w:rsidR="005A27BE">
        <w:rPr>
          <w:rFonts w:eastAsia="Times New Roman"/>
          <w:lang w:eastAsia="en-ZA"/>
        </w:rPr>
        <w:t xml:space="preserve">.  </w:t>
      </w:r>
    </w:p>
    <w:p w:rsidR="005A27BE" w:rsidRDefault="000744CB" w:rsidP="00C82C63">
      <w:pPr>
        <w:jc w:val="both"/>
        <w:rPr>
          <w:rFonts w:eastAsia="Times New Roman"/>
          <w:lang w:eastAsia="en-ZA"/>
        </w:rPr>
      </w:pPr>
      <w:r>
        <w:rPr>
          <w:rFonts w:eastAsia="Times New Roman"/>
          <w:lang w:eastAsia="en-ZA"/>
        </w:rPr>
        <w:t>Further support was</w:t>
      </w:r>
      <w:r w:rsidR="005A27BE">
        <w:rPr>
          <w:rFonts w:eastAsia="Times New Roman"/>
          <w:lang w:eastAsia="en-ZA"/>
        </w:rPr>
        <w:t xml:space="preserve"> sought through the Commonwealth of Learning</w:t>
      </w:r>
      <w:r w:rsidR="00C82C63">
        <w:rPr>
          <w:rFonts w:eastAsia="Times New Roman"/>
          <w:lang w:eastAsia="en-ZA"/>
        </w:rPr>
        <w:t xml:space="preserve"> (COL)</w:t>
      </w:r>
      <w:r w:rsidR="005A27BE">
        <w:rPr>
          <w:rFonts w:eastAsia="Times New Roman"/>
          <w:lang w:eastAsia="en-ZA"/>
        </w:rPr>
        <w:t>.</w:t>
      </w:r>
      <w:r>
        <w:rPr>
          <w:rFonts w:eastAsia="Times New Roman"/>
          <w:lang w:eastAsia="en-ZA"/>
        </w:rPr>
        <w:t xml:space="preserve">  This entails:</w:t>
      </w:r>
    </w:p>
    <w:p w:rsidR="000744CB" w:rsidRPr="000744CB" w:rsidRDefault="000744CB" w:rsidP="00FE5F6F">
      <w:pPr>
        <w:pStyle w:val="ListParagraph"/>
        <w:numPr>
          <w:ilvl w:val="0"/>
          <w:numId w:val="9"/>
        </w:numPr>
        <w:jc w:val="both"/>
        <w:rPr>
          <w:rFonts w:eastAsia="Times New Roman"/>
          <w:lang w:eastAsia="en-ZA"/>
        </w:rPr>
      </w:pPr>
      <w:r w:rsidRPr="000744CB">
        <w:rPr>
          <w:rFonts w:eastAsia="Times New Roman"/>
          <w:lang w:eastAsia="en-ZA"/>
        </w:rPr>
        <w:t>COL to identify an appropriately qualified resource person/service provider that could support the development of the concept framework, user specifications and policy implications for government on an open learning system (</w:t>
      </w:r>
      <w:r>
        <w:rPr>
          <w:rFonts w:eastAsia="Times New Roman"/>
          <w:lang w:eastAsia="en-ZA"/>
        </w:rPr>
        <w:t>outcome 1</w:t>
      </w:r>
      <w:r w:rsidRPr="000744CB">
        <w:rPr>
          <w:rFonts w:eastAsia="Times New Roman"/>
          <w:lang w:eastAsia="en-ZA"/>
        </w:rPr>
        <w:t>);</w:t>
      </w:r>
    </w:p>
    <w:p w:rsidR="000744CB" w:rsidRPr="000744CB" w:rsidRDefault="000744CB" w:rsidP="00FE5F6F">
      <w:pPr>
        <w:pStyle w:val="ListParagraph"/>
        <w:numPr>
          <w:ilvl w:val="0"/>
          <w:numId w:val="9"/>
        </w:numPr>
        <w:jc w:val="both"/>
        <w:rPr>
          <w:rFonts w:eastAsia="Times New Roman"/>
          <w:lang w:eastAsia="en-ZA"/>
        </w:rPr>
      </w:pPr>
      <w:r w:rsidRPr="000744CB">
        <w:rPr>
          <w:rFonts w:eastAsia="Times New Roman"/>
          <w:lang w:eastAsia="en-ZA"/>
        </w:rPr>
        <w:t>Once the concept framework is approved by the Minister, the DHET will convene a national task team to develop the Policy Framework for Open Learning in post school education and training, as well as a high level implementation plan. COL to support the task team with an international expert</w:t>
      </w:r>
      <w:r>
        <w:rPr>
          <w:rFonts w:eastAsia="Times New Roman"/>
          <w:lang w:eastAsia="en-ZA"/>
        </w:rPr>
        <w:t xml:space="preserve"> (outcome 2)</w:t>
      </w:r>
      <w:r w:rsidR="00C82C63">
        <w:rPr>
          <w:rFonts w:eastAsia="Times New Roman"/>
          <w:lang w:eastAsia="en-ZA"/>
        </w:rPr>
        <w:t>;</w:t>
      </w:r>
    </w:p>
    <w:p w:rsidR="000744CB" w:rsidRDefault="000744CB" w:rsidP="00FE5F6F">
      <w:pPr>
        <w:pStyle w:val="ListParagraph"/>
        <w:numPr>
          <w:ilvl w:val="0"/>
          <w:numId w:val="9"/>
        </w:numPr>
        <w:jc w:val="both"/>
        <w:rPr>
          <w:rFonts w:eastAsia="Times New Roman"/>
          <w:lang w:eastAsia="en-ZA"/>
        </w:rPr>
      </w:pPr>
      <w:r w:rsidRPr="000744CB">
        <w:rPr>
          <w:rFonts w:eastAsia="Times New Roman"/>
          <w:lang w:eastAsia="en-ZA"/>
        </w:rPr>
        <w:t xml:space="preserve">COL </w:t>
      </w:r>
      <w:r>
        <w:rPr>
          <w:rFonts w:eastAsia="Times New Roman"/>
          <w:lang w:eastAsia="en-ZA"/>
        </w:rPr>
        <w:t>to</w:t>
      </w:r>
      <w:r w:rsidRPr="000744CB">
        <w:rPr>
          <w:rFonts w:eastAsia="Times New Roman"/>
          <w:lang w:eastAsia="en-ZA"/>
        </w:rPr>
        <w:t xml:space="preserve"> support DHET to review current Content and Learning Management System (C/LMS) platforms to identify the most robust that can accommodate the open learning system that is envisaged</w:t>
      </w:r>
      <w:r>
        <w:rPr>
          <w:rFonts w:eastAsia="Times New Roman"/>
          <w:lang w:eastAsia="en-ZA"/>
        </w:rPr>
        <w:t xml:space="preserve"> (outcome 3)</w:t>
      </w:r>
      <w:r w:rsidR="00C82C63">
        <w:rPr>
          <w:rFonts w:eastAsia="Times New Roman"/>
          <w:lang w:eastAsia="en-ZA"/>
        </w:rPr>
        <w:t>; and</w:t>
      </w:r>
    </w:p>
    <w:p w:rsidR="001663B4" w:rsidRPr="001663B4" w:rsidRDefault="000744CB" w:rsidP="001663B4">
      <w:pPr>
        <w:pStyle w:val="ListParagraph"/>
        <w:numPr>
          <w:ilvl w:val="0"/>
          <w:numId w:val="9"/>
        </w:numPr>
        <w:jc w:val="both"/>
        <w:rPr>
          <w:rFonts w:eastAsia="Times New Roman"/>
          <w:lang w:eastAsia="en-ZA"/>
        </w:rPr>
      </w:pPr>
      <w:r w:rsidRPr="000744CB">
        <w:rPr>
          <w:rFonts w:eastAsia="Times New Roman"/>
          <w:lang w:eastAsia="en-ZA"/>
        </w:rPr>
        <w:t xml:space="preserve">COL and DHET </w:t>
      </w:r>
      <w:r>
        <w:rPr>
          <w:rFonts w:eastAsia="Times New Roman"/>
          <w:lang w:eastAsia="en-ZA"/>
        </w:rPr>
        <w:t>to</w:t>
      </w:r>
      <w:r w:rsidRPr="000744CB">
        <w:rPr>
          <w:rFonts w:eastAsia="Times New Roman"/>
          <w:lang w:eastAsia="en-ZA"/>
        </w:rPr>
        <w:t xml:space="preserve"> collaborate on </w:t>
      </w:r>
      <w:r>
        <w:rPr>
          <w:rFonts w:eastAsia="Times New Roman"/>
          <w:lang w:eastAsia="en-ZA"/>
        </w:rPr>
        <w:t>publishing</w:t>
      </w:r>
      <w:r w:rsidRPr="000744CB">
        <w:rPr>
          <w:rFonts w:eastAsia="Times New Roman"/>
          <w:lang w:eastAsia="en-ZA"/>
        </w:rPr>
        <w:t xml:space="preserve"> open learning case studies </w:t>
      </w:r>
      <w:r>
        <w:rPr>
          <w:rFonts w:eastAsia="Times New Roman"/>
          <w:lang w:eastAsia="en-ZA"/>
        </w:rPr>
        <w:t>(outcome 4)</w:t>
      </w:r>
      <w:r w:rsidR="00C82C63">
        <w:rPr>
          <w:rFonts w:eastAsia="Times New Roman"/>
          <w:lang w:eastAsia="en-ZA"/>
        </w:rPr>
        <w:t>.</w:t>
      </w:r>
    </w:p>
    <w:p w:rsidR="003202F1" w:rsidRDefault="005A27BE" w:rsidP="00C82C63">
      <w:pPr>
        <w:jc w:val="both"/>
        <w:rPr>
          <w:rFonts w:eastAsia="Times New Roman"/>
          <w:lang w:eastAsia="en-ZA"/>
        </w:rPr>
      </w:pPr>
      <w:r>
        <w:rPr>
          <w:rFonts w:eastAsia="Times New Roman"/>
          <w:lang w:eastAsia="en-ZA"/>
        </w:rPr>
        <w:t xml:space="preserve">Based on the conclusions of outcome 1 and 2, application to the NSF will be made to fund subsequent activities. </w:t>
      </w:r>
    </w:p>
    <w:p w:rsidR="00DA0134" w:rsidRDefault="00DA0134">
      <w:pPr>
        <w:rPr>
          <w:rFonts w:asciiTheme="majorHAnsi" w:eastAsiaTheme="majorEastAsia" w:hAnsiTheme="majorHAnsi" w:cstheme="majorBidi"/>
          <w:b/>
          <w:bCs/>
          <w:noProof/>
          <w:color w:val="365F91" w:themeColor="accent1" w:themeShade="BF"/>
          <w:sz w:val="28"/>
          <w:szCs w:val="28"/>
          <w:lang w:eastAsia="en-ZA"/>
        </w:rPr>
      </w:pPr>
      <w:r>
        <w:rPr>
          <w:noProof/>
          <w:lang w:eastAsia="en-ZA"/>
        </w:rPr>
        <w:br w:type="page"/>
      </w:r>
    </w:p>
    <w:p w:rsidR="002C2E9F" w:rsidRDefault="002C2E9F" w:rsidP="00C82C63">
      <w:pPr>
        <w:pStyle w:val="Heading1"/>
        <w:numPr>
          <w:ilvl w:val="0"/>
          <w:numId w:val="0"/>
        </w:numPr>
        <w:rPr>
          <w:noProof/>
          <w:lang w:eastAsia="en-ZA"/>
        </w:rPr>
      </w:pPr>
      <w:bookmarkStart w:id="28" w:name="_Toc350773870"/>
      <w:r>
        <w:rPr>
          <w:noProof/>
          <w:lang w:eastAsia="en-ZA"/>
        </w:rPr>
        <w:lastRenderedPageBreak/>
        <w:t>Contact Information</w:t>
      </w:r>
      <w:bookmarkEnd w:id="28"/>
    </w:p>
    <w:p w:rsidR="00C01109" w:rsidRDefault="00C01109" w:rsidP="00C01109">
      <w:pPr>
        <w:spacing w:after="0" w:line="240" w:lineRule="auto"/>
        <w:rPr>
          <w:lang w:eastAsia="en-ZA"/>
        </w:rPr>
      </w:pPr>
    </w:p>
    <w:p w:rsidR="00C01109" w:rsidRPr="00495C74" w:rsidRDefault="00C01109" w:rsidP="00495C74">
      <w:pPr>
        <w:spacing w:after="0"/>
        <w:rPr>
          <w:rFonts w:eastAsia="Times New Roman"/>
          <w:lang w:eastAsia="en-ZA"/>
        </w:rPr>
      </w:pPr>
      <w:r w:rsidRPr="00495C74">
        <w:rPr>
          <w:rFonts w:eastAsia="Times New Roman"/>
          <w:lang w:eastAsia="en-ZA"/>
        </w:rPr>
        <w:t xml:space="preserve">Trudi van Wyk </w:t>
      </w:r>
    </w:p>
    <w:p w:rsidR="00C01109" w:rsidRPr="00495C74" w:rsidRDefault="00C01109" w:rsidP="00495C74">
      <w:pPr>
        <w:spacing w:after="0"/>
        <w:rPr>
          <w:rFonts w:eastAsia="Times New Roman"/>
          <w:lang w:eastAsia="en-ZA"/>
        </w:rPr>
      </w:pPr>
      <w:r w:rsidRPr="00495C74">
        <w:rPr>
          <w:rFonts w:eastAsia="Times New Roman"/>
          <w:lang w:eastAsia="en-ZA"/>
        </w:rPr>
        <w:t xml:space="preserve">Director: Career Development &amp; Open Learning                                                                                           </w:t>
      </w:r>
    </w:p>
    <w:p w:rsidR="00C01109" w:rsidRPr="00495C74" w:rsidRDefault="00C01109" w:rsidP="00495C74">
      <w:pPr>
        <w:spacing w:after="0"/>
        <w:rPr>
          <w:rFonts w:eastAsia="Times New Roman"/>
          <w:lang w:eastAsia="en-ZA"/>
        </w:rPr>
      </w:pPr>
      <w:r w:rsidRPr="00495C74">
        <w:rPr>
          <w:rFonts w:eastAsia="Times New Roman"/>
          <w:lang w:eastAsia="en-ZA"/>
        </w:rPr>
        <w:t>Tel: 012 312 5030</w:t>
      </w:r>
    </w:p>
    <w:p w:rsidR="00C01109" w:rsidRPr="00495C74" w:rsidRDefault="00C01109" w:rsidP="00495C74">
      <w:pPr>
        <w:spacing w:after="0"/>
        <w:rPr>
          <w:rFonts w:eastAsia="Times New Roman"/>
          <w:lang w:eastAsia="en-ZA"/>
        </w:rPr>
      </w:pPr>
      <w:r w:rsidRPr="00495C74">
        <w:rPr>
          <w:rFonts w:eastAsia="Times New Roman"/>
          <w:lang w:eastAsia="en-ZA"/>
        </w:rPr>
        <w:t>Cell: 082 775 2168</w:t>
      </w:r>
    </w:p>
    <w:p w:rsidR="00311A18" w:rsidRDefault="00C01109" w:rsidP="00495C74">
      <w:pPr>
        <w:spacing w:after="0"/>
        <w:rPr>
          <w:rFonts w:eastAsia="Times New Roman"/>
          <w:lang w:eastAsia="en-ZA"/>
        </w:rPr>
      </w:pPr>
      <w:r w:rsidRPr="00495C74">
        <w:rPr>
          <w:rFonts w:eastAsia="Times New Roman"/>
          <w:lang w:eastAsia="en-ZA"/>
        </w:rPr>
        <w:t xml:space="preserve">Email: </w:t>
      </w:r>
      <w:hyperlink r:id="rId16" w:history="1">
        <w:r w:rsidR="00311A18" w:rsidRPr="001825A6">
          <w:rPr>
            <w:rStyle w:val="Hyperlink"/>
            <w:rFonts w:eastAsia="Times New Roman"/>
            <w:lang w:eastAsia="en-ZA"/>
          </w:rPr>
          <w:t>vanwyk.t@dhet.gov.za</w:t>
        </w:r>
      </w:hyperlink>
    </w:p>
    <w:p w:rsidR="00311A18" w:rsidRDefault="00311A18">
      <w:pPr>
        <w:rPr>
          <w:rFonts w:eastAsia="Times New Roman"/>
          <w:lang w:eastAsia="en-ZA"/>
        </w:rPr>
      </w:pPr>
      <w:r>
        <w:rPr>
          <w:rFonts w:eastAsia="Times New Roman"/>
          <w:lang w:eastAsia="en-ZA"/>
        </w:rPr>
        <w:br w:type="page"/>
      </w:r>
    </w:p>
    <w:p w:rsidR="002C2E9F" w:rsidRDefault="00311A18" w:rsidP="00A90662">
      <w:pPr>
        <w:pStyle w:val="Heading3"/>
        <w:rPr>
          <w:rFonts w:eastAsia="Times New Roman"/>
          <w:lang w:eastAsia="en-ZA"/>
        </w:rPr>
      </w:pPr>
      <w:bookmarkStart w:id="29" w:name="_Toc350773871"/>
      <w:r>
        <w:rPr>
          <w:rFonts w:eastAsia="Times New Roman"/>
          <w:lang w:eastAsia="en-ZA"/>
        </w:rPr>
        <w:lastRenderedPageBreak/>
        <w:t>Annexure A</w:t>
      </w:r>
      <w:bookmarkEnd w:id="29"/>
    </w:p>
    <w:p w:rsidR="00311A18" w:rsidRPr="00487590" w:rsidRDefault="00311A18" w:rsidP="00A90662">
      <w:pPr>
        <w:pStyle w:val="Heading3"/>
        <w:rPr>
          <w:rFonts w:eastAsia="Times New Roman"/>
          <w:lang w:eastAsia="en-ZA"/>
        </w:rPr>
      </w:pPr>
      <w:bookmarkStart w:id="30" w:name="_Toc350773872"/>
      <w:r w:rsidRPr="00487590">
        <w:rPr>
          <w:rFonts w:eastAsia="Times New Roman"/>
          <w:lang w:eastAsia="en-ZA"/>
        </w:rPr>
        <w:t>Consultation on the Concept</w:t>
      </w:r>
      <w:r w:rsidR="00487590">
        <w:rPr>
          <w:rFonts w:eastAsia="Times New Roman"/>
          <w:lang w:eastAsia="en-ZA"/>
        </w:rPr>
        <w:t xml:space="preserve"> </w:t>
      </w:r>
      <w:r w:rsidRPr="00487590">
        <w:rPr>
          <w:rFonts w:eastAsia="Times New Roman"/>
          <w:lang w:eastAsia="en-ZA"/>
        </w:rPr>
        <w:t>of Open Learning</w:t>
      </w:r>
      <w:bookmarkEnd w:id="30"/>
    </w:p>
    <w:p w:rsidR="00311A18" w:rsidRDefault="00311A18" w:rsidP="00311A18">
      <w:pPr>
        <w:spacing w:after="0"/>
        <w:rPr>
          <w:rFonts w:eastAsia="Times New Roman"/>
          <w:lang w:eastAsia="en-ZA"/>
        </w:rPr>
      </w:pPr>
    </w:p>
    <w:p w:rsidR="00311A18" w:rsidRDefault="00311A18" w:rsidP="00311A18">
      <w:pPr>
        <w:spacing w:after="0"/>
        <w:rPr>
          <w:rFonts w:eastAsia="Times New Roman"/>
          <w:lang w:eastAsia="en-ZA"/>
        </w:rPr>
      </w:pPr>
      <w:r>
        <w:rPr>
          <w:rFonts w:eastAsia="Times New Roman"/>
          <w:lang w:eastAsia="en-ZA"/>
        </w:rPr>
        <w:t>The following people were consulted on the concept of open learning for post school education and training in South Africa:</w:t>
      </w:r>
    </w:p>
    <w:p w:rsidR="00311A18" w:rsidRDefault="00311A18" w:rsidP="00311A18">
      <w:pPr>
        <w:spacing w:after="0"/>
        <w:rPr>
          <w:rFonts w:eastAsia="Times New Roman"/>
          <w:lang w:eastAsia="en-ZA"/>
        </w:rPr>
      </w:pPr>
    </w:p>
    <w:p w:rsidR="00311A18" w:rsidRDefault="00311A18" w:rsidP="00311A18">
      <w:pPr>
        <w:spacing w:after="0"/>
        <w:rPr>
          <w:rFonts w:eastAsia="Times New Roman"/>
          <w:b/>
          <w:lang w:eastAsia="en-ZA"/>
        </w:rPr>
      </w:pPr>
      <w:r>
        <w:rPr>
          <w:rFonts w:eastAsia="Times New Roman"/>
          <w:b/>
          <w:lang w:eastAsia="en-ZA"/>
        </w:rPr>
        <w:t>Department of Higher Education and Training</w:t>
      </w:r>
    </w:p>
    <w:p w:rsidR="00E5244A" w:rsidRPr="00A90662" w:rsidRDefault="00311A18" w:rsidP="00A90662">
      <w:pPr>
        <w:pStyle w:val="ListParagraph"/>
        <w:numPr>
          <w:ilvl w:val="0"/>
          <w:numId w:val="12"/>
        </w:numPr>
        <w:spacing w:after="0"/>
        <w:rPr>
          <w:rFonts w:eastAsia="Times New Roman"/>
          <w:lang w:eastAsia="en-ZA"/>
        </w:rPr>
      </w:pPr>
      <w:r w:rsidRPr="00A90662">
        <w:rPr>
          <w:rFonts w:eastAsia="Times New Roman"/>
          <w:lang w:eastAsia="en-ZA"/>
        </w:rPr>
        <w:t>Mr Firoz Patel, Deputy Director-General: HRD Planning &amp; Monitoring Co-ordination</w:t>
      </w:r>
    </w:p>
    <w:p w:rsidR="00311A18" w:rsidRPr="00A90662" w:rsidRDefault="00311A18" w:rsidP="00A90662">
      <w:pPr>
        <w:pStyle w:val="ListParagraph"/>
        <w:numPr>
          <w:ilvl w:val="0"/>
          <w:numId w:val="12"/>
        </w:numPr>
        <w:spacing w:after="0"/>
        <w:rPr>
          <w:rFonts w:eastAsia="Times New Roman"/>
          <w:lang w:eastAsia="en-ZA"/>
        </w:rPr>
      </w:pPr>
      <w:r w:rsidRPr="00A90662">
        <w:rPr>
          <w:rFonts w:eastAsia="Times New Roman"/>
          <w:lang w:eastAsia="en-ZA"/>
        </w:rPr>
        <w:t xml:space="preserve">Ms </w:t>
      </w:r>
      <w:proofErr w:type="spellStart"/>
      <w:r w:rsidRPr="00A90662">
        <w:rPr>
          <w:rFonts w:eastAsia="Times New Roman"/>
          <w:lang w:eastAsia="en-ZA"/>
        </w:rPr>
        <w:t>Aruna</w:t>
      </w:r>
      <w:proofErr w:type="spellEnd"/>
      <w:r w:rsidRPr="00A90662">
        <w:rPr>
          <w:rFonts w:eastAsia="Times New Roman"/>
          <w:lang w:eastAsia="en-ZA"/>
        </w:rPr>
        <w:t xml:space="preserve"> Singh, Director: FET Curriculum Development &amp; Support</w:t>
      </w:r>
    </w:p>
    <w:p w:rsidR="00311A18" w:rsidRPr="00A90662" w:rsidRDefault="00311A18" w:rsidP="00A90662">
      <w:pPr>
        <w:pStyle w:val="ListParagraph"/>
        <w:numPr>
          <w:ilvl w:val="0"/>
          <w:numId w:val="12"/>
        </w:numPr>
        <w:spacing w:after="0"/>
        <w:rPr>
          <w:rFonts w:eastAsia="Times New Roman"/>
          <w:lang w:eastAsia="en-ZA"/>
        </w:rPr>
      </w:pPr>
      <w:r w:rsidRPr="00A90662">
        <w:rPr>
          <w:rFonts w:eastAsia="Times New Roman"/>
          <w:lang w:eastAsia="en-ZA"/>
        </w:rPr>
        <w:t xml:space="preserve">Mr Steve </w:t>
      </w:r>
      <w:proofErr w:type="spellStart"/>
      <w:r w:rsidRPr="00A90662">
        <w:rPr>
          <w:rFonts w:eastAsia="Times New Roman"/>
          <w:lang w:eastAsia="en-ZA"/>
        </w:rPr>
        <w:t>Mommen</w:t>
      </w:r>
      <w:proofErr w:type="spellEnd"/>
      <w:r w:rsidRPr="00A90662">
        <w:rPr>
          <w:rFonts w:eastAsia="Times New Roman"/>
          <w:lang w:eastAsia="en-ZA"/>
        </w:rPr>
        <w:t>, Director: Public FET Colleges</w:t>
      </w:r>
    </w:p>
    <w:p w:rsidR="00311A18" w:rsidRPr="00A90662" w:rsidRDefault="00311A18" w:rsidP="00A90662">
      <w:pPr>
        <w:pStyle w:val="ListParagraph"/>
        <w:numPr>
          <w:ilvl w:val="0"/>
          <w:numId w:val="12"/>
        </w:numPr>
        <w:spacing w:after="0"/>
        <w:rPr>
          <w:rFonts w:eastAsia="Times New Roman"/>
          <w:lang w:eastAsia="en-ZA"/>
        </w:rPr>
      </w:pPr>
      <w:r w:rsidRPr="00A90662">
        <w:rPr>
          <w:rFonts w:eastAsia="Times New Roman"/>
          <w:lang w:eastAsia="en-ZA"/>
        </w:rPr>
        <w:t xml:space="preserve">Dr </w:t>
      </w:r>
      <w:proofErr w:type="spellStart"/>
      <w:r w:rsidRPr="00A90662">
        <w:rPr>
          <w:rFonts w:eastAsia="Times New Roman"/>
          <w:lang w:eastAsia="en-ZA"/>
        </w:rPr>
        <w:t>Engela</w:t>
      </w:r>
      <w:proofErr w:type="spellEnd"/>
      <w:r w:rsidRPr="00A90662">
        <w:rPr>
          <w:rFonts w:eastAsia="Times New Roman"/>
          <w:lang w:eastAsia="en-ZA"/>
        </w:rPr>
        <w:t xml:space="preserve"> van </w:t>
      </w:r>
      <w:proofErr w:type="spellStart"/>
      <w:r w:rsidRPr="00A90662">
        <w:rPr>
          <w:rFonts w:eastAsia="Times New Roman"/>
          <w:lang w:eastAsia="en-ZA"/>
        </w:rPr>
        <w:t>Staden</w:t>
      </w:r>
      <w:proofErr w:type="spellEnd"/>
      <w:r w:rsidRPr="00A90662">
        <w:rPr>
          <w:rFonts w:eastAsia="Times New Roman"/>
          <w:lang w:eastAsia="en-ZA"/>
        </w:rPr>
        <w:t>, Chief Director: University Academic Planning and Management Support</w:t>
      </w:r>
    </w:p>
    <w:p w:rsidR="00311A18" w:rsidRPr="00A90662" w:rsidRDefault="00311A18" w:rsidP="00A90662">
      <w:pPr>
        <w:pStyle w:val="ListParagraph"/>
        <w:numPr>
          <w:ilvl w:val="0"/>
          <w:numId w:val="12"/>
        </w:numPr>
        <w:spacing w:after="0"/>
        <w:rPr>
          <w:rFonts w:eastAsia="Times New Roman"/>
          <w:lang w:eastAsia="en-ZA"/>
        </w:rPr>
      </w:pPr>
      <w:r w:rsidRPr="00A90662">
        <w:rPr>
          <w:rFonts w:eastAsia="Times New Roman"/>
          <w:lang w:eastAsia="en-ZA"/>
        </w:rPr>
        <w:t xml:space="preserve">Ms Melissa </w:t>
      </w:r>
      <w:proofErr w:type="spellStart"/>
      <w:r w:rsidRPr="00A90662">
        <w:rPr>
          <w:rFonts w:eastAsia="Times New Roman"/>
          <w:lang w:eastAsia="en-ZA"/>
        </w:rPr>
        <w:t>Erra</w:t>
      </w:r>
      <w:proofErr w:type="spellEnd"/>
      <w:r w:rsidRPr="00A90662">
        <w:rPr>
          <w:rFonts w:eastAsia="Times New Roman"/>
          <w:lang w:eastAsia="en-ZA"/>
        </w:rPr>
        <w:t>, Director: SETA Support and Leadership</w:t>
      </w:r>
    </w:p>
    <w:p w:rsidR="00311A18" w:rsidRPr="00A90662" w:rsidRDefault="00311A18" w:rsidP="00A90662">
      <w:pPr>
        <w:pStyle w:val="ListParagraph"/>
        <w:numPr>
          <w:ilvl w:val="0"/>
          <w:numId w:val="12"/>
        </w:numPr>
        <w:spacing w:after="0"/>
        <w:rPr>
          <w:rFonts w:eastAsia="Times New Roman"/>
          <w:lang w:eastAsia="en-ZA"/>
        </w:rPr>
      </w:pPr>
      <w:r w:rsidRPr="00A90662">
        <w:rPr>
          <w:rFonts w:eastAsia="Times New Roman"/>
          <w:lang w:eastAsia="en-ZA"/>
        </w:rPr>
        <w:t xml:space="preserve">Mr </w:t>
      </w:r>
      <w:proofErr w:type="spellStart"/>
      <w:r w:rsidRPr="00A90662">
        <w:rPr>
          <w:rFonts w:eastAsia="Times New Roman"/>
          <w:lang w:eastAsia="en-ZA"/>
        </w:rPr>
        <w:t>Hannes</w:t>
      </w:r>
      <w:proofErr w:type="spellEnd"/>
      <w:r w:rsidRPr="00A90662">
        <w:rPr>
          <w:rFonts w:eastAsia="Times New Roman"/>
          <w:lang w:eastAsia="en-ZA"/>
        </w:rPr>
        <w:t xml:space="preserve"> </w:t>
      </w:r>
      <w:proofErr w:type="spellStart"/>
      <w:r w:rsidRPr="00A90662">
        <w:rPr>
          <w:rFonts w:eastAsia="Times New Roman"/>
          <w:lang w:eastAsia="en-ZA"/>
        </w:rPr>
        <w:t>Hoon</w:t>
      </w:r>
      <w:proofErr w:type="spellEnd"/>
      <w:r w:rsidRPr="00A90662">
        <w:rPr>
          <w:rFonts w:eastAsia="Times New Roman"/>
          <w:lang w:eastAsia="en-ZA"/>
        </w:rPr>
        <w:t>, Director: SETA Performance Management</w:t>
      </w:r>
    </w:p>
    <w:p w:rsidR="00311A18" w:rsidRPr="00A90662" w:rsidRDefault="00311A18" w:rsidP="00A90662">
      <w:pPr>
        <w:pStyle w:val="ListParagraph"/>
        <w:numPr>
          <w:ilvl w:val="0"/>
          <w:numId w:val="12"/>
        </w:numPr>
        <w:spacing w:after="0"/>
        <w:rPr>
          <w:rFonts w:eastAsia="Times New Roman"/>
          <w:lang w:eastAsia="en-ZA"/>
        </w:rPr>
      </w:pPr>
      <w:r w:rsidRPr="00A90662">
        <w:rPr>
          <w:rFonts w:eastAsia="Times New Roman"/>
          <w:lang w:eastAsia="en-ZA"/>
        </w:rPr>
        <w:t xml:space="preserve">Ms Nadine </w:t>
      </w:r>
      <w:proofErr w:type="spellStart"/>
      <w:r w:rsidRPr="00A90662">
        <w:rPr>
          <w:rFonts w:eastAsia="Times New Roman"/>
          <w:lang w:eastAsia="en-ZA"/>
        </w:rPr>
        <w:t>Pote</w:t>
      </w:r>
      <w:proofErr w:type="spellEnd"/>
      <w:r w:rsidRPr="00A90662">
        <w:rPr>
          <w:rFonts w:eastAsia="Times New Roman"/>
          <w:lang w:eastAsia="en-ZA"/>
        </w:rPr>
        <w:t>, Director: FET Examinations: NCV</w:t>
      </w:r>
    </w:p>
    <w:p w:rsidR="00311A18" w:rsidRPr="00A90662" w:rsidRDefault="00311A18" w:rsidP="00A90662">
      <w:pPr>
        <w:pStyle w:val="ListParagraph"/>
        <w:numPr>
          <w:ilvl w:val="0"/>
          <w:numId w:val="12"/>
        </w:numPr>
        <w:spacing w:after="0"/>
        <w:rPr>
          <w:rFonts w:eastAsia="Times New Roman"/>
          <w:lang w:eastAsia="en-ZA"/>
        </w:rPr>
      </w:pPr>
      <w:r w:rsidRPr="00A90662">
        <w:rPr>
          <w:rFonts w:eastAsia="Times New Roman"/>
          <w:lang w:eastAsia="en-ZA"/>
        </w:rPr>
        <w:t>Ms Adrienne Bird; Deputy Director-General, Skills Development: New Projects</w:t>
      </w:r>
    </w:p>
    <w:p w:rsidR="00E5244A" w:rsidRPr="00A90662" w:rsidRDefault="00E5244A" w:rsidP="00A90662">
      <w:pPr>
        <w:pStyle w:val="ListParagraph"/>
        <w:numPr>
          <w:ilvl w:val="0"/>
          <w:numId w:val="12"/>
        </w:numPr>
        <w:spacing w:after="0"/>
        <w:rPr>
          <w:rFonts w:eastAsia="Times New Roman"/>
          <w:lang w:eastAsia="en-ZA"/>
        </w:rPr>
      </w:pPr>
      <w:r w:rsidRPr="00A90662">
        <w:rPr>
          <w:rFonts w:eastAsia="Times New Roman"/>
          <w:lang w:eastAsia="en-ZA"/>
        </w:rPr>
        <w:t>Dr Paulus Buthelezi, Director: Private FET Colleges</w:t>
      </w:r>
    </w:p>
    <w:p w:rsidR="00311A18" w:rsidRDefault="00311A18" w:rsidP="00311A18">
      <w:pPr>
        <w:spacing w:after="0"/>
        <w:rPr>
          <w:rFonts w:eastAsia="Times New Roman"/>
          <w:lang w:eastAsia="en-ZA"/>
        </w:rPr>
      </w:pPr>
    </w:p>
    <w:p w:rsidR="00311A18" w:rsidRPr="00487590" w:rsidRDefault="00311A18" w:rsidP="00311A18">
      <w:pPr>
        <w:spacing w:after="0"/>
        <w:rPr>
          <w:rFonts w:eastAsia="Times New Roman"/>
          <w:b/>
          <w:lang w:eastAsia="en-ZA"/>
        </w:rPr>
      </w:pPr>
      <w:r>
        <w:rPr>
          <w:rFonts w:eastAsia="Times New Roman"/>
          <w:b/>
          <w:lang w:eastAsia="en-ZA"/>
        </w:rPr>
        <w:t>Department of Basic Education</w:t>
      </w:r>
    </w:p>
    <w:p w:rsidR="00311A18" w:rsidRDefault="00311A18" w:rsidP="00A90662">
      <w:pPr>
        <w:pStyle w:val="ListParagraph"/>
        <w:numPr>
          <w:ilvl w:val="0"/>
          <w:numId w:val="12"/>
        </w:numPr>
        <w:spacing w:after="0"/>
        <w:rPr>
          <w:rFonts w:eastAsia="Times New Roman"/>
          <w:lang w:eastAsia="en-ZA"/>
        </w:rPr>
      </w:pPr>
      <w:r w:rsidRPr="00311A18">
        <w:rPr>
          <w:rFonts w:eastAsia="Times New Roman"/>
          <w:lang w:eastAsia="en-ZA"/>
        </w:rPr>
        <w:t>Dr Jenny Joshua, Director: LTSM Policy, Development &amp; Implementation</w:t>
      </w:r>
    </w:p>
    <w:p w:rsidR="00311A18" w:rsidRDefault="00311A18" w:rsidP="00A90662">
      <w:pPr>
        <w:pStyle w:val="ListParagraph"/>
        <w:numPr>
          <w:ilvl w:val="0"/>
          <w:numId w:val="12"/>
        </w:numPr>
        <w:spacing w:after="0"/>
        <w:rPr>
          <w:rFonts w:eastAsia="Times New Roman"/>
          <w:lang w:eastAsia="en-ZA"/>
        </w:rPr>
      </w:pPr>
      <w:r w:rsidRPr="00311A18">
        <w:rPr>
          <w:rFonts w:eastAsia="Times New Roman"/>
          <w:lang w:eastAsia="en-ZA"/>
        </w:rPr>
        <w:t xml:space="preserve">Mr </w:t>
      </w:r>
      <w:proofErr w:type="spellStart"/>
      <w:r w:rsidRPr="00311A18">
        <w:rPr>
          <w:rFonts w:eastAsia="Times New Roman"/>
          <w:lang w:eastAsia="en-ZA"/>
        </w:rPr>
        <w:t>Haroon</w:t>
      </w:r>
      <w:proofErr w:type="spellEnd"/>
      <w:r w:rsidRPr="00311A18">
        <w:rPr>
          <w:rFonts w:eastAsia="Times New Roman"/>
          <w:lang w:eastAsia="en-ZA"/>
        </w:rPr>
        <w:t xml:space="preserve"> </w:t>
      </w:r>
      <w:proofErr w:type="spellStart"/>
      <w:r w:rsidRPr="00311A18">
        <w:rPr>
          <w:rFonts w:eastAsia="Times New Roman"/>
          <w:lang w:eastAsia="en-ZA"/>
        </w:rPr>
        <w:t>Mahomed</w:t>
      </w:r>
      <w:proofErr w:type="spellEnd"/>
      <w:r w:rsidRPr="00311A18">
        <w:rPr>
          <w:rFonts w:eastAsia="Times New Roman"/>
          <w:lang w:eastAsia="en-ZA"/>
        </w:rPr>
        <w:t>, Director: Teacher Development</w:t>
      </w:r>
    </w:p>
    <w:p w:rsidR="00311A18" w:rsidRDefault="00311A18" w:rsidP="00A90662">
      <w:pPr>
        <w:pStyle w:val="ListParagraph"/>
        <w:numPr>
          <w:ilvl w:val="0"/>
          <w:numId w:val="12"/>
        </w:numPr>
        <w:spacing w:after="0"/>
        <w:rPr>
          <w:rFonts w:eastAsia="Times New Roman"/>
          <w:lang w:eastAsia="en-ZA"/>
        </w:rPr>
      </w:pPr>
      <w:r>
        <w:rPr>
          <w:rFonts w:eastAsia="Times New Roman"/>
          <w:lang w:eastAsia="en-ZA"/>
        </w:rPr>
        <w:t xml:space="preserve">Mr Phil </w:t>
      </w:r>
      <w:proofErr w:type="spellStart"/>
      <w:r>
        <w:rPr>
          <w:rFonts w:eastAsia="Times New Roman"/>
          <w:lang w:eastAsia="en-ZA"/>
        </w:rPr>
        <w:t>Mnisi</w:t>
      </w:r>
      <w:proofErr w:type="spellEnd"/>
      <w:r>
        <w:rPr>
          <w:rFonts w:eastAsia="Times New Roman"/>
          <w:lang w:eastAsia="en-ZA"/>
        </w:rPr>
        <w:t>, Director: Curriculum Innovation</w:t>
      </w:r>
    </w:p>
    <w:p w:rsidR="00311A18" w:rsidRDefault="00311A18" w:rsidP="00311A18">
      <w:pPr>
        <w:spacing w:after="0"/>
        <w:rPr>
          <w:rFonts w:eastAsia="Times New Roman"/>
          <w:lang w:eastAsia="en-ZA"/>
        </w:rPr>
      </w:pPr>
    </w:p>
    <w:p w:rsidR="00B841AD" w:rsidRDefault="00B841AD" w:rsidP="00311A18">
      <w:pPr>
        <w:spacing w:after="0"/>
        <w:rPr>
          <w:rFonts w:eastAsia="Times New Roman"/>
          <w:b/>
          <w:lang w:eastAsia="en-ZA"/>
        </w:rPr>
      </w:pPr>
      <w:r>
        <w:rPr>
          <w:rFonts w:eastAsia="Times New Roman"/>
          <w:b/>
          <w:lang w:eastAsia="en-ZA"/>
        </w:rPr>
        <w:t>Department of Communications</w:t>
      </w:r>
    </w:p>
    <w:p w:rsidR="00B841AD" w:rsidRPr="00B841AD" w:rsidRDefault="00B841AD" w:rsidP="00B841AD">
      <w:pPr>
        <w:pStyle w:val="ListParagraph"/>
        <w:numPr>
          <w:ilvl w:val="0"/>
          <w:numId w:val="12"/>
        </w:numPr>
        <w:spacing w:after="0"/>
        <w:rPr>
          <w:rFonts w:eastAsia="Times New Roman"/>
          <w:lang w:eastAsia="en-ZA"/>
        </w:rPr>
      </w:pPr>
      <w:r w:rsidRPr="00B841AD">
        <w:rPr>
          <w:rFonts w:eastAsia="Times New Roman"/>
          <w:lang w:eastAsia="en-ZA"/>
        </w:rPr>
        <w:t xml:space="preserve">Dr Harold </w:t>
      </w:r>
      <w:proofErr w:type="spellStart"/>
      <w:r w:rsidRPr="00B841AD">
        <w:rPr>
          <w:rFonts w:eastAsia="Times New Roman"/>
          <w:lang w:eastAsia="en-ZA"/>
        </w:rPr>
        <w:t>Wesso</w:t>
      </w:r>
      <w:proofErr w:type="spellEnd"/>
      <w:r w:rsidRPr="00B841AD">
        <w:rPr>
          <w:rFonts w:eastAsia="Times New Roman"/>
          <w:lang w:eastAsia="en-ZA"/>
        </w:rPr>
        <w:t>, Deputy Director-General: e-</w:t>
      </w:r>
      <w:proofErr w:type="spellStart"/>
      <w:r w:rsidRPr="00B841AD">
        <w:rPr>
          <w:rFonts w:eastAsia="Times New Roman"/>
          <w:lang w:eastAsia="en-ZA"/>
        </w:rPr>
        <w:t>SKills</w:t>
      </w:r>
      <w:proofErr w:type="spellEnd"/>
      <w:r w:rsidRPr="00B841AD">
        <w:rPr>
          <w:rFonts w:eastAsia="Times New Roman"/>
          <w:lang w:eastAsia="en-ZA"/>
        </w:rPr>
        <w:t xml:space="preserve"> Institute; Acting CEO: National Electronic Institute of South Africa (NEMISA) </w:t>
      </w:r>
    </w:p>
    <w:p w:rsidR="00B841AD" w:rsidRDefault="00B841AD" w:rsidP="00311A18">
      <w:pPr>
        <w:spacing w:after="0"/>
        <w:rPr>
          <w:rFonts w:eastAsia="Times New Roman"/>
          <w:b/>
          <w:lang w:eastAsia="en-ZA"/>
        </w:rPr>
      </w:pPr>
    </w:p>
    <w:p w:rsidR="00311A18" w:rsidRPr="00487590" w:rsidRDefault="00311A18" w:rsidP="00311A18">
      <w:pPr>
        <w:spacing w:after="0"/>
        <w:rPr>
          <w:rFonts w:eastAsia="Times New Roman"/>
          <w:b/>
          <w:lang w:eastAsia="en-ZA"/>
        </w:rPr>
      </w:pPr>
      <w:r w:rsidRPr="00487590">
        <w:rPr>
          <w:rFonts w:eastAsia="Times New Roman"/>
          <w:b/>
          <w:lang w:eastAsia="en-ZA"/>
        </w:rPr>
        <w:t>Department of Correctional Services</w:t>
      </w:r>
    </w:p>
    <w:p w:rsidR="00311A18" w:rsidRDefault="00311A18" w:rsidP="00A90662">
      <w:pPr>
        <w:pStyle w:val="ListParagraph"/>
        <w:numPr>
          <w:ilvl w:val="0"/>
          <w:numId w:val="12"/>
        </w:numPr>
        <w:spacing w:after="0"/>
        <w:rPr>
          <w:rFonts w:eastAsia="Times New Roman"/>
          <w:lang w:eastAsia="en-ZA"/>
        </w:rPr>
      </w:pPr>
      <w:proofErr w:type="spellStart"/>
      <w:r w:rsidRPr="00311A18">
        <w:rPr>
          <w:rFonts w:eastAsia="Times New Roman"/>
          <w:lang w:eastAsia="en-ZA"/>
        </w:rPr>
        <w:t>Ms.</w:t>
      </w:r>
      <w:proofErr w:type="spellEnd"/>
      <w:r w:rsidRPr="00311A18">
        <w:rPr>
          <w:rFonts w:eastAsia="Times New Roman"/>
          <w:lang w:eastAsia="en-ZA"/>
        </w:rPr>
        <w:t xml:space="preserve"> Phillips </w:t>
      </w:r>
      <w:proofErr w:type="spellStart"/>
      <w:r w:rsidRPr="00311A18">
        <w:rPr>
          <w:rFonts w:eastAsia="Times New Roman"/>
          <w:lang w:eastAsia="en-ZA"/>
        </w:rPr>
        <w:t>Xoliswa</w:t>
      </w:r>
      <w:proofErr w:type="spellEnd"/>
      <w:r>
        <w:rPr>
          <w:rFonts w:eastAsia="Times New Roman"/>
          <w:lang w:eastAsia="en-ZA"/>
        </w:rPr>
        <w:t xml:space="preserve">, Deputy Director: </w:t>
      </w:r>
      <w:r w:rsidRPr="00311A18">
        <w:rPr>
          <w:rFonts w:eastAsia="Times New Roman"/>
          <w:lang w:eastAsia="en-ZA"/>
        </w:rPr>
        <w:t>Curriculum Management</w:t>
      </w:r>
    </w:p>
    <w:p w:rsidR="00311A18" w:rsidRDefault="00311A18" w:rsidP="00A90662">
      <w:pPr>
        <w:pStyle w:val="ListParagraph"/>
        <w:numPr>
          <w:ilvl w:val="0"/>
          <w:numId w:val="12"/>
        </w:numPr>
        <w:spacing w:after="0"/>
        <w:rPr>
          <w:rFonts w:eastAsia="Times New Roman"/>
          <w:lang w:eastAsia="en-ZA"/>
        </w:rPr>
      </w:pPr>
      <w:proofErr w:type="spellStart"/>
      <w:r w:rsidRPr="00311A18">
        <w:rPr>
          <w:rFonts w:eastAsia="Times New Roman"/>
          <w:lang w:eastAsia="en-ZA"/>
        </w:rPr>
        <w:t>Mr.</w:t>
      </w:r>
      <w:proofErr w:type="spellEnd"/>
      <w:r w:rsidRPr="00311A18">
        <w:rPr>
          <w:rFonts w:eastAsia="Times New Roman"/>
          <w:lang w:eastAsia="en-ZA"/>
        </w:rPr>
        <w:t xml:space="preserve"> </w:t>
      </w:r>
      <w:proofErr w:type="spellStart"/>
      <w:r w:rsidRPr="00311A18">
        <w:rPr>
          <w:rFonts w:eastAsia="Times New Roman"/>
          <w:lang w:eastAsia="en-ZA"/>
        </w:rPr>
        <w:t>Ngoloyi</w:t>
      </w:r>
      <w:proofErr w:type="spellEnd"/>
      <w:r w:rsidRPr="00311A18">
        <w:rPr>
          <w:rFonts w:eastAsia="Times New Roman"/>
          <w:lang w:eastAsia="en-ZA"/>
        </w:rPr>
        <w:t xml:space="preserve"> Leonard</w:t>
      </w:r>
      <w:r>
        <w:rPr>
          <w:rFonts w:eastAsia="Times New Roman"/>
          <w:lang w:eastAsia="en-ZA"/>
        </w:rPr>
        <w:t xml:space="preserve">, Assistant Director: </w:t>
      </w:r>
      <w:r w:rsidRPr="00311A18">
        <w:rPr>
          <w:rFonts w:eastAsia="Times New Roman"/>
          <w:lang w:eastAsia="en-ZA"/>
        </w:rPr>
        <w:t>Curriculum Administration</w:t>
      </w:r>
    </w:p>
    <w:p w:rsidR="00311A18" w:rsidRDefault="00311A18" w:rsidP="00A90662">
      <w:pPr>
        <w:pStyle w:val="ListParagraph"/>
        <w:numPr>
          <w:ilvl w:val="0"/>
          <w:numId w:val="12"/>
        </w:numPr>
        <w:spacing w:after="0"/>
        <w:rPr>
          <w:rFonts w:eastAsia="Times New Roman"/>
          <w:lang w:eastAsia="en-ZA"/>
        </w:rPr>
      </w:pPr>
      <w:r>
        <w:rPr>
          <w:rFonts w:eastAsia="Times New Roman"/>
          <w:lang w:eastAsia="en-ZA"/>
        </w:rPr>
        <w:t xml:space="preserve">Ms </w:t>
      </w:r>
      <w:proofErr w:type="spellStart"/>
      <w:r w:rsidRPr="00311A18">
        <w:rPr>
          <w:rFonts w:eastAsia="Times New Roman"/>
          <w:lang w:eastAsia="en-ZA"/>
        </w:rPr>
        <w:t>Eullyne</w:t>
      </w:r>
      <w:proofErr w:type="spellEnd"/>
      <w:r w:rsidRPr="00311A18">
        <w:rPr>
          <w:rFonts w:eastAsia="Times New Roman"/>
          <w:lang w:eastAsia="en-ZA"/>
        </w:rPr>
        <w:t xml:space="preserve"> </w:t>
      </w:r>
      <w:proofErr w:type="spellStart"/>
      <w:r w:rsidRPr="00311A18">
        <w:rPr>
          <w:rFonts w:eastAsia="Times New Roman"/>
          <w:lang w:eastAsia="en-ZA"/>
        </w:rPr>
        <w:t>Rapeta</w:t>
      </w:r>
      <w:proofErr w:type="spellEnd"/>
      <w:r>
        <w:rPr>
          <w:rFonts w:eastAsia="Times New Roman"/>
          <w:lang w:eastAsia="en-ZA"/>
        </w:rPr>
        <w:t xml:space="preserve">, Assistant Director: </w:t>
      </w:r>
      <w:r w:rsidRPr="00311A18">
        <w:rPr>
          <w:rFonts w:eastAsia="Times New Roman"/>
          <w:lang w:eastAsia="en-ZA"/>
        </w:rPr>
        <w:t>Research &amp; Development</w:t>
      </w:r>
      <w:r>
        <w:rPr>
          <w:rFonts w:eastAsia="Times New Roman"/>
          <w:lang w:eastAsia="en-ZA"/>
        </w:rPr>
        <w:t xml:space="preserve">, </w:t>
      </w:r>
      <w:r w:rsidRPr="00311A18">
        <w:rPr>
          <w:rFonts w:eastAsia="Times New Roman"/>
          <w:lang w:eastAsia="en-ZA"/>
        </w:rPr>
        <w:t>Skills Development</w:t>
      </w:r>
    </w:p>
    <w:p w:rsidR="00311A18" w:rsidRDefault="00311A18" w:rsidP="00311A18">
      <w:pPr>
        <w:spacing w:after="0"/>
        <w:rPr>
          <w:rFonts w:eastAsia="Times New Roman"/>
          <w:lang w:eastAsia="en-ZA"/>
        </w:rPr>
      </w:pPr>
    </w:p>
    <w:p w:rsidR="00311A18" w:rsidRDefault="00311A18" w:rsidP="00311A18">
      <w:pPr>
        <w:spacing w:after="0"/>
        <w:rPr>
          <w:rFonts w:eastAsia="Times New Roman"/>
          <w:b/>
          <w:lang w:eastAsia="en-ZA"/>
        </w:rPr>
      </w:pPr>
      <w:r>
        <w:rPr>
          <w:rFonts w:eastAsia="Times New Roman"/>
          <w:b/>
          <w:lang w:eastAsia="en-ZA"/>
        </w:rPr>
        <w:t>South African Institute for Distance Education</w:t>
      </w:r>
      <w:r w:rsidR="00A90662">
        <w:rPr>
          <w:rFonts w:eastAsia="Times New Roman"/>
          <w:b/>
          <w:lang w:eastAsia="en-ZA"/>
        </w:rPr>
        <w:t>/OER Africa</w:t>
      </w:r>
    </w:p>
    <w:p w:rsidR="00311A18" w:rsidRDefault="00311A18" w:rsidP="00A90662">
      <w:pPr>
        <w:pStyle w:val="ListParagraph"/>
        <w:numPr>
          <w:ilvl w:val="0"/>
          <w:numId w:val="12"/>
        </w:numPr>
        <w:spacing w:after="0"/>
        <w:rPr>
          <w:rFonts w:eastAsia="Times New Roman"/>
          <w:lang w:eastAsia="en-ZA"/>
        </w:rPr>
      </w:pPr>
      <w:r>
        <w:rPr>
          <w:rFonts w:eastAsia="Times New Roman"/>
          <w:lang w:eastAsia="en-ZA"/>
        </w:rPr>
        <w:t xml:space="preserve">Ms Jenny Glennie, </w:t>
      </w:r>
      <w:r w:rsidR="00D9020C">
        <w:rPr>
          <w:rFonts w:eastAsia="Times New Roman"/>
          <w:lang w:eastAsia="en-ZA"/>
        </w:rPr>
        <w:t xml:space="preserve">Executive </w:t>
      </w:r>
      <w:r>
        <w:rPr>
          <w:rFonts w:eastAsia="Times New Roman"/>
          <w:lang w:eastAsia="en-ZA"/>
        </w:rPr>
        <w:t>Director</w:t>
      </w:r>
    </w:p>
    <w:p w:rsidR="00D9020C" w:rsidRDefault="00D9020C" w:rsidP="00D9020C">
      <w:pPr>
        <w:pStyle w:val="ListParagraph"/>
        <w:numPr>
          <w:ilvl w:val="0"/>
          <w:numId w:val="12"/>
        </w:numPr>
        <w:spacing w:after="0"/>
        <w:rPr>
          <w:rFonts w:eastAsia="Times New Roman"/>
          <w:lang w:eastAsia="en-ZA"/>
        </w:rPr>
      </w:pPr>
      <w:r>
        <w:rPr>
          <w:rFonts w:eastAsia="Times New Roman"/>
          <w:lang w:eastAsia="en-ZA"/>
        </w:rPr>
        <w:t xml:space="preserve">Mr Tony Mays, </w:t>
      </w:r>
      <w:r w:rsidRPr="00D9020C">
        <w:rPr>
          <w:rFonts w:eastAsia="Times New Roman"/>
          <w:lang w:eastAsia="en-ZA"/>
        </w:rPr>
        <w:t>Programme Specialist</w:t>
      </w:r>
    </w:p>
    <w:p w:rsidR="00311A18" w:rsidRDefault="00D9020C" w:rsidP="00D9020C">
      <w:pPr>
        <w:pStyle w:val="ListParagraph"/>
        <w:numPr>
          <w:ilvl w:val="0"/>
          <w:numId w:val="12"/>
        </w:numPr>
        <w:spacing w:after="0"/>
        <w:rPr>
          <w:rFonts w:eastAsia="Times New Roman"/>
          <w:lang w:eastAsia="en-ZA"/>
        </w:rPr>
      </w:pPr>
      <w:r>
        <w:rPr>
          <w:rFonts w:eastAsia="Times New Roman"/>
          <w:lang w:eastAsia="en-ZA"/>
        </w:rPr>
        <w:t>Ms Tessa Wel</w:t>
      </w:r>
      <w:r w:rsidR="00311A18">
        <w:rPr>
          <w:rFonts w:eastAsia="Times New Roman"/>
          <w:lang w:eastAsia="en-ZA"/>
        </w:rPr>
        <w:t xml:space="preserve">ch, </w:t>
      </w:r>
      <w:r w:rsidRPr="00D9020C">
        <w:rPr>
          <w:rFonts w:eastAsia="Times New Roman"/>
          <w:lang w:eastAsia="en-ZA"/>
        </w:rPr>
        <w:t>Programme Specialist: Teacher Education</w:t>
      </w:r>
    </w:p>
    <w:p w:rsidR="00E5244A" w:rsidRDefault="00E5244A" w:rsidP="00311A18">
      <w:pPr>
        <w:spacing w:after="0"/>
        <w:rPr>
          <w:rFonts w:eastAsia="Times New Roman"/>
          <w:lang w:eastAsia="en-ZA"/>
        </w:rPr>
      </w:pPr>
    </w:p>
    <w:p w:rsidR="00E5244A" w:rsidRDefault="00E5244A" w:rsidP="00311A18">
      <w:pPr>
        <w:spacing w:after="0"/>
        <w:rPr>
          <w:rFonts w:eastAsia="Times New Roman"/>
          <w:b/>
          <w:lang w:eastAsia="en-ZA"/>
        </w:rPr>
      </w:pPr>
      <w:r>
        <w:rPr>
          <w:rFonts w:eastAsia="Times New Roman"/>
          <w:b/>
          <w:lang w:eastAsia="en-ZA"/>
        </w:rPr>
        <w:t>Commonwealth of Learning</w:t>
      </w:r>
    </w:p>
    <w:p w:rsidR="00E5244A" w:rsidRDefault="00E5244A" w:rsidP="00A90662">
      <w:pPr>
        <w:pStyle w:val="ListParagraph"/>
        <w:numPr>
          <w:ilvl w:val="0"/>
          <w:numId w:val="12"/>
        </w:numPr>
        <w:spacing w:after="0"/>
        <w:rPr>
          <w:rFonts w:eastAsia="Times New Roman"/>
          <w:lang w:eastAsia="en-ZA"/>
        </w:rPr>
      </w:pPr>
      <w:r>
        <w:rPr>
          <w:rFonts w:eastAsia="Times New Roman"/>
          <w:lang w:eastAsia="en-ZA"/>
        </w:rPr>
        <w:t>Mr Vis Naidoo, Vice-President</w:t>
      </w:r>
    </w:p>
    <w:p w:rsidR="00E5244A" w:rsidRDefault="00E5244A" w:rsidP="00A90662">
      <w:pPr>
        <w:pStyle w:val="ListParagraph"/>
        <w:numPr>
          <w:ilvl w:val="0"/>
          <w:numId w:val="12"/>
        </w:numPr>
        <w:spacing w:after="0"/>
        <w:rPr>
          <w:rFonts w:eastAsia="Times New Roman"/>
          <w:lang w:eastAsia="en-ZA"/>
        </w:rPr>
      </w:pPr>
      <w:r>
        <w:rPr>
          <w:rFonts w:eastAsia="Times New Roman"/>
          <w:lang w:eastAsia="en-ZA"/>
        </w:rPr>
        <w:t xml:space="preserve">Mr John </w:t>
      </w:r>
      <w:proofErr w:type="spellStart"/>
      <w:r>
        <w:rPr>
          <w:rFonts w:eastAsia="Times New Roman"/>
          <w:lang w:eastAsia="en-ZA"/>
        </w:rPr>
        <w:t>Lesperance</w:t>
      </w:r>
      <w:proofErr w:type="spellEnd"/>
      <w:r>
        <w:rPr>
          <w:rFonts w:eastAsia="Times New Roman"/>
          <w:lang w:eastAsia="en-ZA"/>
        </w:rPr>
        <w:t>, Education Specialist: Virtual University of the Small States of the Commonwealth</w:t>
      </w:r>
    </w:p>
    <w:p w:rsidR="00E5244A" w:rsidRDefault="00E5244A" w:rsidP="00A90662">
      <w:pPr>
        <w:pStyle w:val="ListParagraph"/>
        <w:numPr>
          <w:ilvl w:val="0"/>
          <w:numId w:val="12"/>
        </w:numPr>
        <w:spacing w:after="0"/>
        <w:rPr>
          <w:rFonts w:eastAsia="Times New Roman"/>
          <w:lang w:eastAsia="en-ZA"/>
        </w:rPr>
      </w:pPr>
      <w:r>
        <w:rPr>
          <w:rFonts w:eastAsia="Times New Roman"/>
          <w:lang w:eastAsia="en-ZA"/>
        </w:rPr>
        <w:t>Ms Frances Ferreira, Education Specialist: Open Schooling</w:t>
      </w:r>
    </w:p>
    <w:p w:rsidR="00E5244A" w:rsidRDefault="00E5244A" w:rsidP="00A90662">
      <w:pPr>
        <w:pStyle w:val="ListParagraph"/>
        <w:numPr>
          <w:ilvl w:val="0"/>
          <w:numId w:val="12"/>
        </w:numPr>
        <w:spacing w:after="0"/>
        <w:rPr>
          <w:rFonts w:eastAsia="Times New Roman"/>
          <w:lang w:eastAsia="en-ZA"/>
        </w:rPr>
      </w:pPr>
      <w:r>
        <w:rPr>
          <w:rFonts w:eastAsia="Times New Roman"/>
          <w:lang w:eastAsia="en-ZA"/>
        </w:rPr>
        <w:t>Ms Alison Mead-Richardson, Education Specialist: Skills Development</w:t>
      </w:r>
    </w:p>
    <w:p w:rsidR="00836D7B" w:rsidRDefault="00836D7B">
      <w:pPr>
        <w:rPr>
          <w:rFonts w:eastAsia="Times New Roman"/>
          <w:b/>
          <w:lang w:eastAsia="en-ZA"/>
        </w:rPr>
      </w:pPr>
      <w:r>
        <w:rPr>
          <w:rFonts w:eastAsia="Times New Roman"/>
          <w:b/>
          <w:lang w:eastAsia="en-ZA"/>
        </w:rPr>
        <w:br w:type="page"/>
      </w:r>
    </w:p>
    <w:p w:rsidR="00E5244A" w:rsidRDefault="00E5244A" w:rsidP="00311A18">
      <w:pPr>
        <w:spacing w:after="0"/>
        <w:rPr>
          <w:rFonts w:eastAsia="Times New Roman"/>
          <w:b/>
          <w:lang w:eastAsia="en-ZA"/>
        </w:rPr>
      </w:pPr>
      <w:r>
        <w:rPr>
          <w:rFonts w:eastAsia="Times New Roman"/>
          <w:b/>
          <w:lang w:eastAsia="en-ZA"/>
        </w:rPr>
        <w:lastRenderedPageBreak/>
        <w:t>UNESCO</w:t>
      </w:r>
    </w:p>
    <w:p w:rsidR="00E5244A" w:rsidRPr="00E5244A" w:rsidRDefault="00E5244A" w:rsidP="00A90662">
      <w:pPr>
        <w:pStyle w:val="ListParagraph"/>
        <w:numPr>
          <w:ilvl w:val="0"/>
          <w:numId w:val="12"/>
        </w:numPr>
        <w:spacing w:after="0"/>
        <w:rPr>
          <w:rFonts w:eastAsia="Times New Roman"/>
          <w:lang w:eastAsia="en-ZA"/>
        </w:rPr>
      </w:pPr>
      <w:r>
        <w:rPr>
          <w:rFonts w:eastAsia="Times New Roman"/>
          <w:lang w:eastAsia="en-ZA"/>
        </w:rPr>
        <w:t xml:space="preserve">Mr Abel Caine, </w:t>
      </w:r>
      <w:r w:rsidRPr="00E5244A">
        <w:rPr>
          <w:rFonts w:eastAsia="Times New Roman"/>
          <w:lang w:eastAsia="en-ZA"/>
        </w:rPr>
        <w:t>Programme Specialist; Communication and Information Sector (CI)</w:t>
      </w:r>
    </w:p>
    <w:p w:rsidR="00311A18" w:rsidRDefault="00311A18" w:rsidP="00311A18">
      <w:pPr>
        <w:spacing w:after="0"/>
        <w:rPr>
          <w:rFonts w:eastAsia="Times New Roman"/>
          <w:lang w:eastAsia="en-ZA"/>
        </w:rPr>
      </w:pPr>
    </w:p>
    <w:p w:rsidR="00311A18" w:rsidRDefault="00311A18" w:rsidP="00311A18">
      <w:pPr>
        <w:spacing w:after="0"/>
        <w:rPr>
          <w:rFonts w:eastAsia="Times New Roman"/>
          <w:b/>
          <w:lang w:eastAsia="en-ZA"/>
        </w:rPr>
      </w:pPr>
      <w:r>
        <w:rPr>
          <w:rFonts w:eastAsia="Times New Roman"/>
          <w:b/>
          <w:lang w:eastAsia="en-ZA"/>
        </w:rPr>
        <w:t>Other</w:t>
      </w:r>
    </w:p>
    <w:p w:rsidR="00311A18" w:rsidRDefault="00311A18" w:rsidP="00A90662">
      <w:pPr>
        <w:pStyle w:val="ListParagraph"/>
        <w:numPr>
          <w:ilvl w:val="0"/>
          <w:numId w:val="12"/>
        </w:numPr>
        <w:spacing w:after="0"/>
        <w:rPr>
          <w:rFonts w:eastAsia="Times New Roman"/>
          <w:lang w:eastAsia="en-ZA"/>
        </w:rPr>
      </w:pPr>
      <w:r>
        <w:rPr>
          <w:rFonts w:eastAsia="Times New Roman"/>
          <w:lang w:eastAsia="en-ZA"/>
        </w:rPr>
        <w:t>Mr Neil Butcher, OER and ICT in Education Strategist</w:t>
      </w:r>
      <w:r w:rsidRPr="00311A18">
        <w:rPr>
          <w:rFonts w:eastAsia="Times New Roman"/>
          <w:lang w:eastAsia="en-ZA"/>
        </w:rPr>
        <w:t xml:space="preserve">  </w:t>
      </w:r>
    </w:p>
    <w:p w:rsidR="0044151F" w:rsidRDefault="0044151F" w:rsidP="00A90662">
      <w:pPr>
        <w:pStyle w:val="ListParagraph"/>
        <w:numPr>
          <w:ilvl w:val="0"/>
          <w:numId w:val="12"/>
        </w:numPr>
        <w:spacing w:after="0"/>
        <w:rPr>
          <w:rFonts w:eastAsia="Times New Roman"/>
          <w:lang w:eastAsia="en-ZA"/>
        </w:rPr>
      </w:pPr>
      <w:r>
        <w:rPr>
          <w:rFonts w:eastAsia="Times New Roman"/>
          <w:lang w:eastAsia="en-ZA"/>
        </w:rPr>
        <w:t xml:space="preserve">Ms </w:t>
      </w:r>
      <w:proofErr w:type="spellStart"/>
      <w:r>
        <w:rPr>
          <w:rFonts w:eastAsia="Times New Roman"/>
          <w:lang w:eastAsia="en-ZA"/>
        </w:rPr>
        <w:t>Roelien</w:t>
      </w:r>
      <w:proofErr w:type="spellEnd"/>
      <w:r>
        <w:rPr>
          <w:rFonts w:eastAsia="Times New Roman"/>
          <w:lang w:eastAsia="en-ZA"/>
        </w:rPr>
        <w:t xml:space="preserve"> </w:t>
      </w:r>
      <w:proofErr w:type="spellStart"/>
      <w:r>
        <w:rPr>
          <w:rFonts w:eastAsia="Times New Roman"/>
          <w:lang w:eastAsia="en-ZA"/>
        </w:rPr>
        <w:t>Herholdt</w:t>
      </w:r>
      <w:proofErr w:type="spellEnd"/>
      <w:r>
        <w:rPr>
          <w:rFonts w:eastAsia="Times New Roman"/>
          <w:lang w:eastAsia="en-ZA"/>
        </w:rPr>
        <w:t>, Senior Research Manager: Assessment and Research, JET Education Services</w:t>
      </w:r>
    </w:p>
    <w:p w:rsidR="00986312" w:rsidRDefault="00986312" w:rsidP="00A90662">
      <w:pPr>
        <w:pStyle w:val="ListParagraph"/>
        <w:numPr>
          <w:ilvl w:val="0"/>
          <w:numId w:val="12"/>
        </w:numPr>
        <w:spacing w:after="0"/>
        <w:rPr>
          <w:rFonts w:eastAsia="Times New Roman"/>
          <w:lang w:eastAsia="en-ZA"/>
        </w:rPr>
      </w:pPr>
      <w:r>
        <w:rPr>
          <w:rFonts w:eastAsia="Times New Roman"/>
          <w:lang w:eastAsia="en-ZA"/>
        </w:rPr>
        <w:t>Dr Wayne Mackintosh</w:t>
      </w:r>
      <w:r w:rsidR="00796CB6">
        <w:rPr>
          <w:rFonts w:eastAsia="Times New Roman"/>
          <w:lang w:eastAsia="en-ZA"/>
        </w:rPr>
        <w:t xml:space="preserve">, </w:t>
      </w:r>
      <w:r w:rsidR="00796CB6" w:rsidRPr="00796CB6">
        <w:rPr>
          <w:rFonts w:eastAsia="Times New Roman"/>
          <w:lang w:eastAsia="en-ZA"/>
        </w:rPr>
        <w:t>Director OER Foundation</w:t>
      </w:r>
      <w:r w:rsidR="00796CB6">
        <w:rPr>
          <w:rFonts w:eastAsia="Times New Roman"/>
          <w:lang w:eastAsia="en-ZA"/>
        </w:rPr>
        <w:t xml:space="preserve"> and </w:t>
      </w:r>
      <w:r w:rsidR="00796CB6" w:rsidRPr="00796CB6">
        <w:rPr>
          <w:rFonts w:eastAsia="Times New Roman"/>
          <w:lang w:eastAsia="en-ZA"/>
        </w:rPr>
        <w:t xml:space="preserve">Director, International Centre for Open Education, </w:t>
      </w:r>
      <w:proofErr w:type="spellStart"/>
      <w:r w:rsidR="00796CB6" w:rsidRPr="00796CB6">
        <w:rPr>
          <w:rFonts w:eastAsia="Times New Roman"/>
          <w:lang w:eastAsia="en-ZA"/>
        </w:rPr>
        <w:t>Otago</w:t>
      </w:r>
      <w:proofErr w:type="spellEnd"/>
      <w:r w:rsidR="00796CB6" w:rsidRPr="00796CB6">
        <w:rPr>
          <w:rFonts w:eastAsia="Times New Roman"/>
          <w:lang w:eastAsia="en-ZA"/>
        </w:rPr>
        <w:t xml:space="preserve"> Polytechnic</w:t>
      </w:r>
      <w:r w:rsidR="00796CB6">
        <w:rPr>
          <w:rFonts w:eastAsia="Times New Roman"/>
          <w:lang w:eastAsia="en-ZA"/>
        </w:rPr>
        <w:t>, New Zealand</w:t>
      </w:r>
    </w:p>
    <w:p w:rsidR="00796CB6" w:rsidRDefault="00796CB6" w:rsidP="00A90662">
      <w:pPr>
        <w:pStyle w:val="ListParagraph"/>
        <w:numPr>
          <w:ilvl w:val="0"/>
          <w:numId w:val="12"/>
        </w:numPr>
        <w:spacing w:after="0"/>
        <w:rPr>
          <w:rFonts w:eastAsia="Times New Roman"/>
          <w:lang w:eastAsia="en-ZA"/>
        </w:rPr>
      </w:pPr>
      <w:r>
        <w:rPr>
          <w:rFonts w:eastAsia="Times New Roman"/>
          <w:lang w:eastAsia="en-ZA"/>
        </w:rPr>
        <w:t xml:space="preserve">Ms </w:t>
      </w:r>
      <w:r w:rsidRPr="00796CB6">
        <w:rPr>
          <w:rFonts w:eastAsia="Times New Roman"/>
          <w:lang w:eastAsia="en-ZA"/>
        </w:rPr>
        <w:t>Beverley Wharton-Hood</w:t>
      </w:r>
      <w:r>
        <w:rPr>
          <w:rFonts w:eastAsia="Times New Roman"/>
          <w:lang w:eastAsia="en-ZA"/>
        </w:rPr>
        <w:t xml:space="preserve">, </w:t>
      </w:r>
      <w:r w:rsidRPr="00796CB6">
        <w:rPr>
          <w:rFonts w:eastAsia="Times New Roman"/>
          <w:lang w:eastAsia="en-ZA"/>
        </w:rPr>
        <w:t>Director: Strategic Development</w:t>
      </w:r>
      <w:r>
        <w:rPr>
          <w:rFonts w:eastAsia="Times New Roman"/>
          <w:lang w:eastAsia="en-ZA"/>
        </w:rPr>
        <w:t xml:space="preserve">, </w:t>
      </w:r>
      <w:r w:rsidRPr="00796CB6">
        <w:rPr>
          <w:rFonts w:eastAsia="Times New Roman"/>
          <w:lang w:eastAsia="en-ZA"/>
        </w:rPr>
        <w:t>Pearson</w:t>
      </w:r>
    </w:p>
    <w:p w:rsidR="00DD620D" w:rsidRPr="002B6E52" w:rsidRDefault="00DD620D" w:rsidP="00DD620D">
      <w:pPr>
        <w:pStyle w:val="ListParagraph"/>
        <w:numPr>
          <w:ilvl w:val="0"/>
          <w:numId w:val="12"/>
        </w:numPr>
        <w:spacing w:after="0"/>
        <w:rPr>
          <w:rFonts w:eastAsia="Times New Roman"/>
          <w:lang w:eastAsia="en-ZA"/>
        </w:rPr>
      </w:pPr>
      <w:r w:rsidRPr="002B6E52">
        <w:rPr>
          <w:rFonts w:eastAsia="Times New Roman"/>
          <w:lang w:eastAsia="en-ZA"/>
        </w:rPr>
        <w:t>Mr Kobus van Wyk, Head: e-Learning Initiatives</w:t>
      </w:r>
      <w:r w:rsidR="002B6E52">
        <w:rPr>
          <w:rFonts w:eastAsia="Times New Roman"/>
          <w:lang w:eastAsia="en-ZA"/>
        </w:rPr>
        <w:t xml:space="preserve">, </w:t>
      </w:r>
      <w:proofErr w:type="spellStart"/>
      <w:r w:rsidRPr="002B6E52">
        <w:rPr>
          <w:rFonts w:eastAsia="Times New Roman"/>
          <w:lang w:eastAsia="en-ZA"/>
        </w:rPr>
        <w:t>Mustek</w:t>
      </w:r>
      <w:proofErr w:type="spellEnd"/>
      <w:r w:rsidRPr="002B6E52">
        <w:rPr>
          <w:rFonts w:eastAsia="Times New Roman"/>
          <w:lang w:eastAsia="en-ZA"/>
        </w:rPr>
        <w:t xml:space="preserve"> Ltd</w:t>
      </w:r>
    </w:p>
    <w:p w:rsidR="00796CB6" w:rsidRPr="00311A18" w:rsidRDefault="00796CB6" w:rsidP="00796CB6">
      <w:pPr>
        <w:spacing w:after="0"/>
        <w:rPr>
          <w:rFonts w:eastAsia="Times New Roman"/>
          <w:lang w:eastAsia="en-ZA"/>
        </w:rPr>
      </w:pPr>
    </w:p>
    <w:sectPr w:rsidR="00796CB6" w:rsidRPr="00311A18" w:rsidSect="00487590">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A51" w:rsidRDefault="006A5A51" w:rsidP="00782568">
      <w:pPr>
        <w:spacing w:after="0" w:line="240" w:lineRule="auto"/>
      </w:pPr>
      <w:r>
        <w:separator/>
      </w:r>
    </w:p>
  </w:endnote>
  <w:endnote w:type="continuationSeparator" w:id="0">
    <w:p w:rsidR="006A5A51" w:rsidRDefault="006A5A51" w:rsidP="0078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CF0CB9" w:rsidTr="00065CC0">
      <w:tc>
        <w:tcPr>
          <w:tcW w:w="918" w:type="dxa"/>
          <w:tcBorders>
            <w:top w:val="nil"/>
            <w:right w:val="nil"/>
          </w:tcBorders>
        </w:tcPr>
        <w:p w:rsidR="00CF0CB9" w:rsidRDefault="00CF0CB9">
          <w:pPr>
            <w:pStyle w:val="Footer"/>
            <w:jc w:val="right"/>
            <w:rPr>
              <w:b/>
              <w:bCs/>
              <w:color w:val="4F81BD" w:themeColor="accent1"/>
              <w:sz w:val="32"/>
              <w:szCs w:val="32"/>
              <w14:numForm w14:val="oldStyle"/>
            </w:rPr>
          </w:pPr>
        </w:p>
      </w:tc>
      <w:tc>
        <w:tcPr>
          <w:tcW w:w="7938" w:type="dxa"/>
          <w:tcBorders>
            <w:top w:val="nil"/>
            <w:left w:val="nil"/>
          </w:tcBorders>
        </w:tcPr>
        <w:p w:rsidR="00CF0CB9" w:rsidRDefault="00CF0CB9">
          <w:pPr>
            <w:pStyle w:val="Footer"/>
          </w:pPr>
        </w:p>
      </w:tc>
    </w:tr>
  </w:tbl>
  <w:p w:rsidR="00CF0CB9" w:rsidRDefault="00CF0C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569995"/>
      <w:docPartObj>
        <w:docPartGallery w:val="Page Numbers (Bottom of Page)"/>
        <w:docPartUnique/>
      </w:docPartObj>
    </w:sdtPr>
    <w:sdtEndPr>
      <w:rPr>
        <w:noProof/>
      </w:rPr>
    </w:sdtEndPr>
    <w:sdtContent>
      <w:p w:rsidR="00CF0CB9" w:rsidRDefault="00CF0CB9">
        <w:pPr>
          <w:pStyle w:val="Footer"/>
          <w:jc w:val="right"/>
        </w:pPr>
        <w:r>
          <w:fldChar w:fldCharType="begin"/>
        </w:r>
        <w:r>
          <w:instrText xml:space="preserve"> PAGE   \* MERGEFORMAT </w:instrText>
        </w:r>
        <w:r>
          <w:fldChar w:fldCharType="separate"/>
        </w:r>
        <w:r w:rsidR="00AD6CB4">
          <w:rPr>
            <w:noProof/>
          </w:rPr>
          <w:t>2</w:t>
        </w:r>
        <w:r>
          <w:rPr>
            <w:noProof/>
          </w:rPr>
          <w:fldChar w:fldCharType="end"/>
        </w:r>
      </w:p>
    </w:sdtContent>
  </w:sdt>
  <w:p w:rsidR="00CF0CB9" w:rsidRDefault="00CF0C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546760"/>
      <w:docPartObj>
        <w:docPartGallery w:val="Page Numbers (Bottom of Page)"/>
        <w:docPartUnique/>
      </w:docPartObj>
    </w:sdtPr>
    <w:sdtEndPr>
      <w:rPr>
        <w:noProof/>
      </w:rPr>
    </w:sdtEndPr>
    <w:sdtContent>
      <w:p w:rsidR="00CF0CB9" w:rsidRDefault="00CF0CB9">
        <w:pPr>
          <w:pStyle w:val="Footer"/>
          <w:jc w:val="right"/>
        </w:pPr>
        <w:r>
          <w:fldChar w:fldCharType="begin"/>
        </w:r>
        <w:r>
          <w:instrText xml:space="preserve"> PAGE   \* MERGEFORMAT </w:instrText>
        </w:r>
        <w:r>
          <w:fldChar w:fldCharType="separate"/>
        </w:r>
        <w:r w:rsidR="00AD6CB4">
          <w:rPr>
            <w:noProof/>
          </w:rPr>
          <w:t>1</w:t>
        </w:r>
        <w:r>
          <w:rPr>
            <w:noProof/>
          </w:rPr>
          <w:fldChar w:fldCharType="end"/>
        </w:r>
      </w:p>
    </w:sdtContent>
  </w:sdt>
  <w:p w:rsidR="00CF0CB9" w:rsidRDefault="00CF0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A51" w:rsidRDefault="006A5A51" w:rsidP="00782568">
      <w:pPr>
        <w:spacing w:after="0" w:line="240" w:lineRule="auto"/>
      </w:pPr>
      <w:r>
        <w:separator/>
      </w:r>
    </w:p>
  </w:footnote>
  <w:footnote w:type="continuationSeparator" w:id="0">
    <w:p w:rsidR="006A5A51" w:rsidRDefault="006A5A51" w:rsidP="00782568">
      <w:pPr>
        <w:spacing w:after="0" w:line="240" w:lineRule="auto"/>
      </w:pPr>
      <w:r>
        <w:continuationSeparator/>
      </w:r>
    </w:p>
  </w:footnote>
  <w:footnote w:id="1">
    <w:p w:rsidR="00CF0CB9" w:rsidRPr="00CB072F" w:rsidRDefault="00CF0CB9">
      <w:pPr>
        <w:pStyle w:val="FootnoteText"/>
        <w:rPr>
          <w:lang w:val="en-US"/>
        </w:rPr>
      </w:pPr>
      <w:r>
        <w:rPr>
          <w:rStyle w:val="FootnoteReference"/>
        </w:rPr>
        <w:footnoteRef/>
      </w:r>
      <w:r>
        <w:t xml:space="preserve"> </w:t>
      </w:r>
      <w:r w:rsidRPr="00E8232D">
        <w:t xml:space="preserve">Keynote address by Minister of Higher Education and Training, Dr BE </w:t>
      </w:r>
      <w:proofErr w:type="spellStart"/>
      <w:r w:rsidRPr="00E8232D">
        <w:t>Nzimande</w:t>
      </w:r>
      <w:proofErr w:type="spellEnd"/>
      <w:r w:rsidRPr="00E8232D">
        <w:t>, at the annual convention of the South African Chamber of Commerce and Industry on 5 October 2012</w:t>
      </w:r>
    </w:p>
  </w:footnote>
  <w:footnote w:id="2">
    <w:p w:rsidR="00CF0CB9" w:rsidRDefault="00CF0CB9">
      <w:pPr>
        <w:pStyle w:val="FootnoteText"/>
      </w:pPr>
      <w:r>
        <w:rPr>
          <w:rStyle w:val="FootnoteReference"/>
        </w:rPr>
        <w:footnoteRef/>
      </w:r>
      <w:r>
        <w:t xml:space="preserve"> </w:t>
      </w:r>
      <w:r w:rsidRPr="00E8232D">
        <w:t>Statistics South Africa, Mid-Year Population estimates, 2011</w:t>
      </w:r>
    </w:p>
    <w:p w:rsidR="00CF0CB9" w:rsidRPr="00E8232D" w:rsidRDefault="00CF0CB9">
      <w:pPr>
        <w:pStyle w:val="FootnoteText"/>
        <w:rPr>
          <w:lang w:val="en-US"/>
        </w:rPr>
      </w:pPr>
    </w:p>
  </w:footnote>
  <w:footnote w:id="3">
    <w:p w:rsidR="00CF0CB9" w:rsidRPr="00E3579C" w:rsidRDefault="00CF0CB9">
      <w:pPr>
        <w:pStyle w:val="FootnoteText"/>
        <w:rPr>
          <w:lang w:val="en-US"/>
        </w:rPr>
      </w:pPr>
      <w:r>
        <w:rPr>
          <w:rStyle w:val="FootnoteReference"/>
        </w:rPr>
        <w:footnoteRef/>
      </w:r>
      <w:r>
        <w:t xml:space="preserve"> Department of Education, 1995: White Paper on Education and Training. par. 25  (retrieve from: </w:t>
      </w:r>
      <w:hyperlink r:id="rId1" w:history="1">
        <w:r w:rsidRPr="007B01D7">
          <w:rPr>
            <w:rStyle w:val="Hyperlink"/>
          </w:rPr>
          <w:t>http://www.info.gov.za/whitepapers/1995/education1.htm</w:t>
        </w:r>
      </w:hyperlink>
      <w:r>
        <w:t>)</w:t>
      </w:r>
    </w:p>
  </w:footnote>
  <w:footnote w:id="4">
    <w:p w:rsidR="00CF0CB9" w:rsidRPr="00E3579C" w:rsidRDefault="00CF0CB9">
      <w:pPr>
        <w:pStyle w:val="FootnoteText"/>
        <w:rPr>
          <w:lang w:val="en-US"/>
        </w:rPr>
      </w:pPr>
      <w:r>
        <w:rPr>
          <w:rStyle w:val="FootnoteReference"/>
        </w:rPr>
        <w:footnoteRef/>
      </w:r>
      <w:r>
        <w:t xml:space="preserve"> </w:t>
      </w:r>
      <w:r>
        <w:rPr>
          <w:lang w:val="en-US"/>
        </w:rPr>
        <w:t xml:space="preserve">SAIDE, 2012: Presentation prepared for internal discussion of open learning. </w:t>
      </w:r>
    </w:p>
  </w:footnote>
  <w:footnote w:id="5">
    <w:p w:rsidR="00CF0CB9" w:rsidRDefault="00CF0CB9" w:rsidP="00D9020C">
      <w:pPr>
        <w:pStyle w:val="FootnoteText"/>
        <w:rPr>
          <w:lang w:val="en-US"/>
        </w:rPr>
      </w:pPr>
      <w:r>
        <w:rPr>
          <w:rStyle w:val="FootnoteReference"/>
        </w:rPr>
        <w:footnoteRef/>
      </w:r>
      <w:r>
        <w:t xml:space="preserve"> Department of Education /</w:t>
      </w:r>
      <w:r>
        <w:rPr>
          <w:lang w:val="en-US"/>
        </w:rPr>
        <w:t xml:space="preserve">SAIDE, 2002: </w:t>
      </w:r>
      <w:r w:rsidRPr="00D9020C">
        <w:rPr>
          <w:lang w:val="en-US"/>
        </w:rPr>
        <w:t>Reflections on Open Schooling and</w:t>
      </w:r>
      <w:r>
        <w:rPr>
          <w:lang w:val="en-US"/>
        </w:rPr>
        <w:t xml:space="preserve"> </w:t>
      </w:r>
      <w:r w:rsidRPr="00D9020C">
        <w:rPr>
          <w:lang w:val="en-US"/>
        </w:rPr>
        <w:t>National Policy in South Africa</w:t>
      </w:r>
      <w:r>
        <w:rPr>
          <w:lang w:val="en-US"/>
        </w:rPr>
        <w:t xml:space="preserve">: Background to the policy debate on open schooling in South Africa (Retrieve from: </w:t>
      </w:r>
      <w:hyperlink r:id="rId2" w:history="1">
        <w:r w:rsidRPr="0076233B">
          <w:rPr>
            <w:rStyle w:val="Hyperlink"/>
            <w:lang w:val="en-US"/>
          </w:rPr>
          <w:t>http://www.saide.org.za/Resources/SearchOurDatabase/SearchResults/tabid/1488/mctl/Details/id/37686/Default.aspx</w:t>
        </w:r>
      </w:hyperlink>
      <w:r>
        <w:rPr>
          <w:lang w:val="en-US"/>
        </w:rPr>
        <w:t>)</w:t>
      </w:r>
    </w:p>
    <w:p w:rsidR="00CF0CB9" w:rsidRPr="00D9020C" w:rsidRDefault="00CF0CB9" w:rsidP="00D9020C">
      <w:pPr>
        <w:pStyle w:val="FootnoteText"/>
        <w:rPr>
          <w:lang w:val="en-US"/>
        </w:rPr>
      </w:pPr>
    </w:p>
  </w:footnote>
  <w:footnote w:id="6">
    <w:p w:rsidR="00CF0CB9" w:rsidRPr="007342F6" w:rsidRDefault="00CF0CB9">
      <w:pPr>
        <w:pStyle w:val="FootnoteText"/>
        <w:rPr>
          <w:lang w:val="en-US"/>
        </w:rPr>
      </w:pPr>
      <w:r>
        <w:rPr>
          <w:rStyle w:val="FootnoteReference"/>
        </w:rPr>
        <w:footnoteRef/>
      </w:r>
      <w:r>
        <w:t xml:space="preserve"> </w:t>
      </w:r>
      <w:r w:rsidRPr="007342F6">
        <w:t>ANC Education Department, 1994, A Policy Framework for Education and Training, p. 74</w:t>
      </w:r>
    </w:p>
  </w:footnote>
  <w:footnote w:id="7">
    <w:p w:rsidR="00CF0CB9" w:rsidRPr="007342F6" w:rsidRDefault="00CF0CB9">
      <w:pPr>
        <w:pStyle w:val="FootnoteText"/>
        <w:rPr>
          <w:lang w:val="en-US"/>
        </w:rPr>
      </w:pPr>
      <w:r>
        <w:rPr>
          <w:rStyle w:val="FootnoteReference"/>
        </w:rPr>
        <w:footnoteRef/>
      </w:r>
      <w:r>
        <w:t xml:space="preserve"> Department of Education, 1995: White Paper on Education and Training. par. 25  (retrieve from: </w:t>
      </w:r>
      <w:hyperlink r:id="rId3" w:history="1">
        <w:r w:rsidRPr="007B01D7">
          <w:rPr>
            <w:rStyle w:val="Hyperlink"/>
          </w:rPr>
          <w:t>http://www.info.gov.za/whitepapers/1995/education1.htm</w:t>
        </w:r>
      </w:hyperlink>
      <w:r>
        <w:t>)</w:t>
      </w:r>
    </w:p>
  </w:footnote>
  <w:footnote w:id="8">
    <w:p w:rsidR="00CF0CB9" w:rsidRPr="007342F6" w:rsidRDefault="00CF0CB9">
      <w:pPr>
        <w:pStyle w:val="FootnoteText"/>
        <w:rPr>
          <w:lang w:val="en-US"/>
        </w:rPr>
      </w:pPr>
      <w:r>
        <w:rPr>
          <w:rStyle w:val="FootnoteReference"/>
        </w:rPr>
        <w:footnoteRef/>
      </w:r>
      <w:r>
        <w:t xml:space="preserve"> </w:t>
      </w:r>
      <w:r w:rsidRPr="007342F6">
        <w:t xml:space="preserve"> Department of Education, 1997: Education White Paper 3 - A Programme for Higher Education Transformation. (retrieve from: </w:t>
      </w:r>
      <w:hyperlink r:id="rId4" w:history="1">
        <w:r w:rsidRPr="009818C3">
          <w:rPr>
            <w:rStyle w:val="Hyperlink"/>
          </w:rPr>
          <w:t>http://www.info.gov.za/view/DownloadFileAction?id=70435</w:t>
        </w:r>
      </w:hyperlink>
      <w:r w:rsidRPr="007342F6">
        <w:t>)</w:t>
      </w:r>
      <w:r>
        <w:t xml:space="preserve"> </w:t>
      </w:r>
    </w:p>
  </w:footnote>
  <w:footnote w:id="9">
    <w:p w:rsidR="00CF0CB9" w:rsidRPr="007342F6" w:rsidRDefault="00CF0CB9">
      <w:pPr>
        <w:pStyle w:val="FootnoteText"/>
        <w:rPr>
          <w:lang w:val="en-US"/>
        </w:rPr>
      </w:pPr>
      <w:r>
        <w:rPr>
          <w:rStyle w:val="FootnoteReference"/>
        </w:rPr>
        <w:footnoteRef/>
      </w:r>
      <w:r>
        <w:t xml:space="preserve"> </w:t>
      </w:r>
      <w:r w:rsidRPr="007342F6">
        <w:t xml:space="preserve">Department of Higher Education and Training, 2012: Strategic Plan 2010-2015 Revised Version March 2012. (retrieve from </w:t>
      </w:r>
      <w:hyperlink r:id="rId5" w:history="1">
        <w:r w:rsidRPr="009818C3">
          <w:rPr>
            <w:rStyle w:val="Hyperlink"/>
          </w:rPr>
          <w:t>http://www.dhet.gov.za/LinkClick.aspx?fileticket=k4aKtPbYHds%3D&amp;tabid=36</w:t>
        </w:r>
      </w:hyperlink>
      <w:r w:rsidRPr="007342F6">
        <w:t>)</w:t>
      </w:r>
      <w:r>
        <w:t xml:space="preserve"> </w:t>
      </w:r>
    </w:p>
  </w:footnote>
  <w:footnote w:id="10">
    <w:p w:rsidR="00CF0CB9" w:rsidRDefault="00CF0CB9" w:rsidP="007342F6">
      <w:pPr>
        <w:pStyle w:val="FootnoteText"/>
      </w:pPr>
      <w:r>
        <w:rPr>
          <w:rStyle w:val="FootnoteReference"/>
        </w:rPr>
        <w:footnoteRef/>
      </w:r>
      <w:r>
        <w:t xml:space="preserve"> Department of Higher Education and Training (2011) Revised Strategic Plan 2010/11 - 2014/15</w:t>
      </w:r>
    </w:p>
    <w:p w:rsidR="00CF0CB9" w:rsidRPr="007342F6" w:rsidRDefault="00CF0CB9" w:rsidP="007342F6">
      <w:pPr>
        <w:pStyle w:val="FootnoteText"/>
        <w:rPr>
          <w:lang w:val="en-US"/>
        </w:rPr>
      </w:pPr>
      <w:r>
        <w:t>and operational plans for the 2011/12 financial year</w:t>
      </w:r>
    </w:p>
  </w:footnote>
  <w:footnote w:id="11">
    <w:p w:rsidR="00CF0CB9" w:rsidRPr="00B92BBC" w:rsidRDefault="00CF0CB9">
      <w:pPr>
        <w:pStyle w:val="FootnoteText"/>
        <w:rPr>
          <w:lang w:val="en-US"/>
        </w:rPr>
      </w:pPr>
      <w:r>
        <w:rPr>
          <w:rStyle w:val="FootnoteReference"/>
        </w:rPr>
        <w:footnoteRef/>
      </w:r>
      <w:r>
        <w:t xml:space="preserve"> Department of Higher Education and Training (2012) DRAFT Macro-organisation design: Job Purpose and Key Performance Areas/Functions. 17 January 2012</w:t>
      </w:r>
    </w:p>
  </w:footnote>
  <w:footnote w:id="12">
    <w:p w:rsidR="00CF0CB9" w:rsidRPr="00B92BBC" w:rsidRDefault="00CF0CB9">
      <w:pPr>
        <w:pStyle w:val="FootnoteText"/>
        <w:rPr>
          <w:lang w:val="en-US"/>
        </w:rPr>
      </w:pPr>
      <w:r>
        <w:rPr>
          <w:rStyle w:val="FootnoteReference"/>
        </w:rPr>
        <w:footnoteRef/>
      </w:r>
      <w:r>
        <w:t xml:space="preserve"> </w:t>
      </w:r>
      <w:r w:rsidRPr="00B92BBC">
        <w:t>Department of Higher Education and Training, 2012: Draft Policy Framework for the provision of Distance Education in South African Universities. May 2012</w:t>
      </w:r>
    </w:p>
  </w:footnote>
  <w:footnote w:id="13">
    <w:p w:rsidR="00CF0CB9" w:rsidRPr="00B92BBC" w:rsidRDefault="00CF0CB9">
      <w:pPr>
        <w:pStyle w:val="FootnoteText"/>
        <w:rPr>
          <w:color w:val="0000FF" w:themeColor="hyperlink"/>
          <w:u w:val="single"/>
        </w:rPr>
      </w:pPr>
      <w:r>
        <w:rPr>
          <w:rStyle w:val="FootnoteReference"/>
        </w:rPr>
        <w:footnoteRef/>
      </w:r>
      <w:r>
        <w:t xml:space="preserve"> Department of Higher Education and Training, 2012: Green Paper for Post-School Education and Training (Retrieve from: </w:t>
      </w:r>
      <w:hyperlink r:id="rId6" w:history="1">
        <w:r w:rsidRPr="00BB7D5F">
          <w:rPr>
            <w:rStyle w:val="Hyperlink"/>
          </w:rPr>
          <w:t>http://www.che.ac.za/documents/d000236/DHET_green_paper_post_school_education_training.pdf</w:t>
        </w:r>
      </w:hyperlink>
    </w:p>
  </w:footnote>
  <w:footnote w:id="14">
    <w:p w:rsidR="00CF0CB9" w:rsidRDefault="00CF0CB9">
      <w:pPr>
        <w:pStyle w:val="FootnoteText"/>
        <w:rPr>
          <w:lang w:val="en-US"/>
        </w:rPr>
      </w:pPr>
      <w:r>
        <w:rPr>
          <w:rStyle w:val="FootnoteReference"/>
        </w:rPr>
        <w:footnoteRef/>
      </w:r>
      <w:r>
        <w:t xml:space="preserve"> Framework for open learning in post-schooling in South Africa, 2013 (Retrieve from: </w:t>
      </w:r>
      <w:hyperlink r:id="rId7" w:history="1">
        <w:r w:rsidRPr="007A753A">
          <w:rPr>
            <w:rStyle w:val="Hyperlink"/>
            <w:lang w:val="en-US"/>
          </w:rPr>
          <w:t>http://olsystem.weebly.com</w:t>
        </w:r>
      </w:hyperlink>
      <w:r>
        <w:rPr>
          <w:lang w:val="en-US"/>
        </w:rPr>
        <w:t>)</w:t>
      </w:r>
    </w:p>
    <w:p w:rsidR="00CF0CB9" w:rsidRPr="00D46523" w:rsidRDefault="00CF0CB9">
      <w:pPr>
        <w:pStyle w:val="FootnoteText"/>
        <w:rPr>
          <w:lang w:val="en-US"/>
        </w:rPr>
      </w:pPr>
    </w:p>
  </w:footnote>
  <w:footnote w:id="15">
    <w:p w:rsidR="00CF0CB9" w:rsidRPr="007A5626" w:rsidRDefault="00CF0CB9">
      <w:pPr>
        <w:pStyle w:val="FootnoteText"/>
        <w:rPr>
          <w:lang w:val="en-US"/>
        </w:rPr>
      </w:pPr>
      <w:r>
        <w:rPr>
          <w:rStyle w:val="FootnoteReference"/>
        </w:rPr>
        <w:footnoteRef/>
      </w:r>
      <w:r>
        <w:t xml:space="preserve"> Department of Higher Education and Training (DHET), 2012: </w:t>
      </w:r>
      <w:r w:rsidRPr="00071460">
        <w:rPr>
          <w:rFonts w:cs="Calibri"/>
          <w:bCs/>
          <w:color w:val="000000"/>
          <w:lang w:val="en-GB"/>
        </w:rPr>
        <w:t>Framework for cooperation in the provision of career development (Information, Advice and Guidance) services in South Africa</w:t>
      </w:r>
      <w:r>
        <w:rPr>
          <w:rFonts w:cs="Calibri"/>
          <w:bCs/>
          <w:color w:val="000000"/>
          <w:lang w:val="en-GB"/>
        </w:rPr>
        <w:t xml:space="preserve">. Retrieved from: </w:t>
      </w:r>
      <w:hyperlink r:id="rId8" w:history="1">
        <w:r w:rsidRPr="009818C3">
          <w:rPr>
            <w:rStyle w:val="Hyperlink"/>
            <w:rFonts w:cs="Calibri"/>
            <w:bCs/>
            <w:lang w:val="en-GB"/>
          </w:rPr>
          <w:t>http://www.dhet.gov.za</w:t>
        </w:r>
      </w:hyperlink>
      <w:r>
        <w:rPr>
          <w:rFonts w:cs="Calibri"/>
          <w:bCs/>
          <w:color w:val="000000"/>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B9" w:rsidRDefault="00CF0CB9">
    <w:pPr>
      <w:pStyle w:val="Header"/>
    </w:pPr>
  </w:p>
  <w:p w:rsidR="00CF0CB9" w:rsidRDefault="00CF0C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78B0"/>
    <w:multiLevelType w:val="hybridMultilevel"/>
    <w:tmpl w:val="9DDED55E"/>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D630857"/>
    <w:multiLevelType w:val="hybridMultilevel"/>
    <w:tmpl w:val="7C94B9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D4B64FB"/>
    <w:multiLevelType w:val="hybridMultilevel"/>
    <w:tmpl w:val="75DE64AC"/>
    <w:lvl w:ilvl="0" w:tplc="95A8E6A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095117"/>
    <w:multiLevelType w:val="hybridMultilevel"/>
    <w:tmpl w:val="4E86C3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3BF753A"/>
    <w:multiLevelType w:val="hybridMultilevel"/>
    <w:tmpl w:val="8F88D5E2"/>
    <w:lvl w:ilvl="0" w:tplc="94AAA21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1878F1"/>
    <w:multiLevelType w:val="hybridMultilevel"/>
    <w:tmpl w:val="EEDAB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EC5481"/>
    <w:multiLevelType w:val="hybridMultilevel"/>
    <w:tmpl w:val="4E9E6040"/>
    <w:lvl w:ilvl="0" w:tplc="94AAA21C">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C54295"/>
    <w:multiLevelType w:val="hybridMultilevel"/>
    <w:tmpl w:val="44EC65C4"/>
    <w:lvl w:ilvl="0" w:tplc="04090019">
      <w:start w:val="1"/>
      <w:numFmt w:val="lowerLetter"/>
      <w:lvlText w:val="%1."/>
      <w:lvlJc w:val="left"/>
      <w:pPr>
        <w:ind w:left="360" w:hanging="360"/>
      </w:pPr>
    </w:lvl>
    <w:lvl w:ilvl="1" w:tplc="C51EC8F0">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B2307D7"/>
    <w:multiLevelType w:val="hybridMultilevel"/>
    <w:tmpl w:val="52642D28"/>
    <w:lvl w:ilvl="0" w:tplc="0809000F">
      <w:start w:val="1"/>
      <w:numFmt w:val="decimal"/>
      <w:lvlText w:val="%1."/>
      <w:lvlJc w:val="left"/>
      <w:pPr>
        <w:ind w:left="360" w:hanging="360"/>
      </w:pPr>
    </w:lvl>
    <w:lvl w:ilvl="1" w:tplc="C51EC8F0">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D0609F1"/>
    <w:multiLevelType w:val="hybridMultilevel"/>
    <w:tmpl w:val="389E7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FBA215B"/>
    <w:multiLevelType w:val="hybridMultilevel"/>
    <w:tmpl w:val="B3F086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6268021F"/>
    <w:multiLevelType w:val="hybridMultilevel"/>
    <w:tmpl w:val="25685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44317C5"/>
    <w:multiLevelType w:val="hybridMultilevel"/>
    <w:tmpl w:val="4B08ED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1"/>
  </w:num>
  <w:num w:numId="4">
    <w:abstractNumId w:val="4"/>
  </w:num>
  <w:num w:numId="5">
    <w:abstractNumId w:val="3"/>
  </w:num>
  <w:num w:numId="6">
    <w:abstractNumId w:val="6"/>
  </w:num>
  <w:num w:numId="7">
    <w:abstractNumId w:val="0"/>
  </w:num>
  <w:num w:numId="8">
    <w:abstractNumId w:val="1"/>
  </w:num>
  <w:num w:numId="9">
    <w:abstractNumId w:val="9"/>
  </w:num>
  <w:num w:numId="10">
    <w:abstractNumId w:val="7"/>
  </w:num>
  <w:num w:numId="11">
    <w:abstractNumId w:val="10"/>
  </w:num>
  <w:num w:numId="12">
    <w:abstractNumId w:val="5"/>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B5"/>
    <w:rsid w:val="0002628B"/>
    <w:rsid w:val="00035757"/>
    <w:rsid w:val="00036331"/>
    <w:rsid w:val="00050A8A"/>
    <w:rsid w:val="00065CC0"/>
    <w:rsid w:val="00066E5C"/>
    <w:rsid w:val="00071460"/>
    <w:rsid w:val="000744CB"/>
    <w:rsid w:val="00076749"/>
    <w:rsid w:val="000A5A42"/>
    <w:rsid w:val="000D5B01"/>
    <w:rsid w:val="0011226F"/>
    <w:rsid w:val="00124099"/>
    <w:rsid w:val="00124AF9"/>
    <w:rsid w:val="00144827"/>
    <w:rsid w:val="00147AC7"/>
    <w:rsid w:val="001611C9"/>
    <w:rsid w:val="001663B4"/>
    <w:rsid w:val="0016663B"/>
    <w:rsid w:val="0017037A"/>
    <w:rsid w:val="0017252F"/>
    <w:rsid w:val="001B62F2"/>
    <w:rsid w:val="001C592E"/>
    <w:rsid w:val="001D50A5"/>
    <w:rsid w:val="001D7C92"/>
    <w:rsid w:val="001F4776"/>
    <w:rsid w:val="00227840"/>
    <w:rsid w:val="00265121"/>
    <w:rsid w:val="00272F6C"/>
    <w:rsid w:val="002A0227"/>
    <w:rsid w:val="002B6E52"/>
    <w:rsid w:val="002C265E"/>
    <w:rsid w:val="002C2E9F"/>
    <w:rsid w:val="002E79BA"/>
    <w:rsid w:val="00311A18"/>
    <w:rsid w:val="003202F1"/>
    <w:rsid w:val="00320968"/>
    <w:rsid w:val="00332630"/>
    <w:rsid w:val="00396DD2"/>
    <w:rsid w:val="00415B0E"/>
    <w:rsid w:val="00430267"/>
    <w:rsid w:val="0044151F"/>
    <w:rsid w:val="004621C8"/>
    <w:rsid w:val="00487590"/>
    <w:rsid w:val="004935B5"/>
    <w:rsid w:val="00495C74"/>
    <w:rsid w:val="00497249"/>
    <w:rsid w:val="004A2532"/>
    <w:rsid w:val="004C54BF"/>
    <w:rsid w:val="004E44F5"/>
    <w:rsid w:val="005037B2"/>
    <w:rsid w:val="005170E2"/>
    <w:rsid w:val="00520C3C"/>
    <w:rsid w:val="00522022"/>
    <w:rsid w:val="00524DFD"/>
    <w:rsid w:val="00552CB6"/>
    <w:rsid w:val="005A27BE"/>
    <w:rsid w:val="005D0A3B"/>
    <w:rsid w:val="005D2804"/>
    <w:rsid w:val="005D63F9"/>
    <w:rsid w:val="005E0D80"/>
    <w:rsid w:val="006067EA"/>
    <w:rsid w:val="00606BDC"/>
    <w:rsid w:val="006071E0"/>
    <w:rsid w:val="006235EA"/>
    <w:rsid w:val="0064331A"/>
    <w:rsid w:val="00650B00"/>
    <w:rsid w:val="006652CA"/>
    <w:rsid w:val="00670DE4"/>
    <w:rsid w:val="006858B5"/>
    <w:rsid w:val="006A5A51"/>
    <w:rsid w:val="006B3224"/>
    <w:rsid w:val="006C2C30"/>
    <w:rsid w:val="006D3617"/>
    <w:rsid w:val="006D4723"/>
    <w:rsid w:val="006E6CAD"/>
    <w:rsid w:val="007342F6"/>
    <w:rsid w:val="00771A2F"/>
    <w:rsid w:val="00782568"/>
    <w:rsid w:val="0078340C"/>
    <w:rsid w:val="00793BE6"/>
    <w:rsid w:val="00796CB6"/>
    <w:rsid w:val="00796E15"/>
    <w:rsid w:val="007A1FCC"/>
    <w:rsid w:val="007A5626"/>
    <w:rsid w:val="007B585E"/>
    <w:rsid w:val="007B66A9"/>
    <w:rsid w:val="007C435C"/>
    <w:rsid w:val="007C78CF"/>
    <w:rsid w:val="007D4B74"/>
    <w:rsid w:val="007F3183"/>
    <w:rsid w:val="00823364"/>
    <w:rsid w:val="00836D7B"/>
    <w:rsid w:val="0087213F"/>
    <w:rsid w:val="00872B5E"/>
    <w:rsid w:val="008762E0"/>
    <w:rsid w:val="008E26C1"/>
    <w:rsid w:val="009323F4"/>
    <w:rsid w:val="00932CA5"/>
    <w:rsid w:val="009812BC"/>
    <w:rsid w:val="00984A14"/>
    <w:rsid w:val="00986312"/>
    <w:rsid w:val="009B702D"/>
    <w:rsid w:val="009D02B1"/>
    <w:rsid w:val="00A1190E"/>
    <w:rsid w:val="00A67D58"/>
    <w:rsid w:val="00A90662"/>
    <w:rsid w:val="00A9552C"/>
    <w:rsid w:val="00AA1B11"/>
    <w:rsid w:val="00AB42BE"/>
    <w:rsid w:val="00AB578B"/>
    <w:rsid w:val="00AD6CB4"/>
    <w:rsid w:val="00AE7F42"/>
    <w:rsid w:val="00B21DDC"/>
    <w:rsid w:val="00B46843"/>
    <w:rsid w:val="00B605BB"/>
    <w:rsid w:val="00B76754"/>
    <w:rsid w:val="00B841AD"/>
    <w:rsid w:val="00B92BBC"/>
    <w:rsid w:val="00BA0D86"/>
    <w:rsid w:val="00BB7695"/>
    <w:rsid w:val="00BC7F25"/>
    <w:rsid w:val="00BF2763"/>
    <w:rsid w:val="00C01109"/>
    <w:rsid w:val="00C25930"/>
    <w:rsid w:val="00C36F72"/>
    <w:rsid w:val="00C82C63"/>
    <w:rsid w:val="00C852CB"/>
    <w:rsid w:val="00CB03AB"/>
    <w:rsid w:val="00CB072F"/>
    <w:rsid w:val="00CC3F3F"/>
    <w:rsid w:val="00CF0CB9"/>
    <w:rsid w:val="00D1379D"/>
    <w:rsid w:val="00D4482A"/>
    <w:rsid w:val="00D46523"/>
    <w:rsid w:val="00D5155A"/>
    <w:rsid w:val="00D61AC9"/>
    <w:rsid w:val="00D81EA7"/>
    <w:rsid w:val="00D9020C"/>
    <w:rsid w:val="00DA0134"/>
    <w:rsid w:val="00DA4516"/>
    <w:rsid w:val="00DB3DF5"/>
    <w:rsid w:val="00DD620D"/>
    <w:rsid w:val="00DE3584"/>
    <w:rsid w:val="00E05D31"/>
    <w:rsid w:val="00E07C72"/>
    <w:rsid w:val="00E177CE"/>
    <w:rsid w:val="00E2070C"/>
    <w:rsid w:val="00E24A8A"/>
    <w:rsid w:val="00E24C12"/>
    <w:rsid w:val="00E3579C"/>
    <w:rsid w:val="00E5244A"/>
    <w:rsid w:val="00E8232D"/>
    <w:rsid w:val="00EF32A5"/>
    <w:rsid w:val="00F06D43"/>
    <w:rsid w:val="00F117C9"/>
    <w:rsid w:val="00F40787"/>
    <w:rsid w:val="00F65BB0"/>
    <w:rsid w:val="00F70E67"/>
    <w:rsid w:val="00F720F7"/>
    <w:rsid w:val="00F97F0A"/>
    <w:rsid w:val="00FA6928"/>
    <w:rsid w:val="00FC4B84"/>
    <w:rsid w:val="00FE5F6F"/>
    <w:rsid w:val="00FF25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8B5"/>
    <w:rPr>
      <w:rFonts w:ascii="Calibri" w:eastAsia="Calibri" w:hAnsi="Calibri" w:cs="Times New Roman"/>
    </w:rPr>
  </w:style>
  <w:style w:type="paragraph" w:styleId="Heading1">
    <w:name w:val="heading 1"/>
    <w:basedOn w:val="Normal"/>
    <w:next w:val="Normal"/>
    <w:link w:val="Heading1Char"/>
    <w:uiPriority w:val="9"/>
    <w:qFormat/>
    <w:rsid w:val="00E8232D"/>
    <w:pPr>
      <w:keepNext/>
      <w:keepLines/>
      <w:numPr>
        <w:numId w:val="2"/>
      </w:numPr>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0B00"/>
    <w:pPr>
      <w:keepNext/>
      <w:keepLines/>
      <w:spacing w:before="20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D61AC9"/>
    <w:pPr>
      <w:keepNext/>
      <w:keepLines/>
      <w:spacing w:before="200" w:after="120"/>
      <w:outlineLvl w:val="2"/>
    </w:pPr>
    <w:rPr>
      <w:rFonts w:asciiTheme="majorHAnsi" w:eastAsiaTheme="majorEastAsia" w:hAnsiTheme="majorHAnsi" w:cstheme="majorBidi"/>
      <w:b/>
      <w:bCs/>
      <w:color w:val="95B3D7" w:themeColor="accent1" w:themeTint="99"/>
      <w:sz w:val="20"/>
    </w:rPr>
  </w:style>
  <w:style w:type="paragraph" w:styleId="Heading4">
    <w:name w:val="heading 4"/>
    <w:basedOn w:val="Normal"/>
    <w:next w:val="Normal"/>
    <w:link w:val="Heading4Char"/>
    <w:uiPriority w:val="9"/>
    <w:semiHidden/>
    <w:unhideWhenUsed/>
    <w:qFormat/>
    <w:rsid w:val="006858B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858B5"/>
    <w:rPr>
      <w:rFonts w:ascii="Calibri" w:eastAsia="Times New Roman" w:hAnsi="Calibri" w:cs="Times New Roman"/>
      <w:b/>
      <w:bCs/>
      <w:sz w:val="28"/>
      <w:szCs w:val="28"/>
    </w:rPr>
  </w:style>
  <w:style w:type="paragraph" w:styleId="NormalWeb">
    <w:name w:val="Normal (Web)"/>
    <w:basedOn w:val="Normal"/>
    <w:uiPriority w:val="99"/>
    <w:semiHidden/>
    <w:unhideWhenUsed/>
    <w:rsid w:val="006858B5"/>
    <w:pPr>
      <w:spacing w:before="100" w:beforeAutospacing="1" w:after="100" w:afterAutospacing="1" w:line="240" w:lineRule="auto"/>
    </w:pPr>
    <w:rPr>
      <w:rFonts w:ascii="Times New Roman" w:eastAsia="Times New Roman" w:hAnsi="Times New Roman"/>
      <w:sz w:val="24"/>
      <w:szCs w:val="24"/>
      <w:lang w:eastAsia="en-ZA"/>
    </w:rPr>
  </w:style>
  <w:style w:type="paragraph" w:customStyle="1" w:styleId="Body1">
    <w:name w:val="Body 1"/>
    <w:uiPriority w:val="99"/>
    <w:semiHidden/>
    <w:rsid w:val="006858B5"/>
    <w:pPr>
      <w:outlineLvl w:val="0"/>
    </w:pPr>
    <w:rPr>
      <w:rFonts w:ascii="Helvetica" w:eastAsia="ヒラギノ角ゴ Pro W3" w:hAnsi="Helvetica" w:cs="Times New Roman"/>
      <w:color w:val="000000"/>
      <w:sz w:val="24"/>
      <w:szCs w:val="20"/>
      <w:lang w:val="en-US" w:eastAsia="en-ZA"/>
    </w:rPr>
  </w:style>
  <w:style w:type="character" w:styleId="Strong">
    <w:name w:val="Strong"/>
    <w:basedOn w:val="DefaultParagraphFont"/>
    <w:uiPriority w:val="22"/>
    <w:qFormat/>
    <w:rsid w:val="006858B5"/>
    <w:rPr>
      <w:b/>
      <w:bCs/>
    </w:rPr>
  </w:style>
  <w:style w:type="paragraph" w:styleId="BalloonText">
    <w:name w:val="Balloon Text"/>
    <w:basedOn w:val="Normal"/>
    <w:link w:val="BalloonTextChar"/>
    <w:uiPriority w:val="99"/>
    <w:semiHidden/>
    <w:unhideWhenUsed/>
    <w:rsid w:val="00685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8B5"/>
    <w:rPr>
      <w:rFonts w:ascii="Tahoma" w:eastAsia="Calibri" w:hAnsi="Tahoma" w:cs="Tahoma"/>
      <w:sz w:val="16"/>
      <w:szCs w:val="16"/>
    </w:rPr>
  </w:style>
  <w:style w:type="paragraph" w:styleId="ListParagraph">
    <w:name w:val="List Paragraph"/>
    <w:basedOn w:val="Normal"/>
    <w:uiPriority w:val="34"/>
    <w:qFormat/>
    <w:rsid w:val="00932CA5"/>
    <w:pPr>
      <w:ind w:left="720"/>
      <w:contextualSpacing/>
    </w:pPr>
  </w:style>
  <w:style w:type="paragraph" w:styleId="NoSpacing">
    <w:name w:val="No Spacing"/>
    <w:link w:val="NoSpacingChar"/>
    <w:uiPriority w:val="1"/>
    <w:qFormat/>
    <w:rsid w:val="0078256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82568"/>
    <w:rPr>
      <w:rFonts w:eastAsiaTheme="minorEastAsia"/>
      <w:lang w:val="en-US" w:eastAsia="ja-JP"/>
    </w:rPr>
  </w:style>
  <w:style w:type="character" w:customStyle="1" w:styleId="Heading1Char">
    <w:name w:val="Heading 1 Char"/>
    <w:basedOn w:val="DefaultParagraphFont"/>
    <w:link w:val="Heading1"/>
    <w:uiPriority w:val="9"/>
    <w:rsid w:val="00E8232D"/>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nhideWhenUsed/>
    <w:rsid w:val="00782568"/>
    <w:pPr>
      <w:spacing w:after="0" w:line="240" w:lineRule="auto"/>
    </w:pPr>
    <w:rPr>
      <w:sz w:val="20"/>
      <w:szCs w:val="20"/>
    </w:rPr>
  </w:style>
  <w:style w:type="character" w:customStyle="1" w:styleId="FootnoteTextChar">
    <w:name w:val="Footnote Text Char"/>
    <w:basedOn w:val="DefaultParagraphFont"/>
    <w:link w:val="FootnoteText"/>
    <w:rsid w:val="0078256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82568"/>
    <w:rPr>
      <w:vertAlign w:val="superscript"/>
    </w:rPr>
  </w:style>
  <w:style w:type="paragraph" w:styleId="TOC1">
    <w:name w:val="toc 1"/>
    <w:basedOn w:val="Normal"/>
    <w:next w:val="Normal"/>
    <w:autoRedefine/>
    <w:uiPriority w:val="39"/>
    <w:unhideWhenUsed/>
    <w:rsid w:val="002C2E9F"/>
    <w:pPr>
      <w:spacing w:after="100"/>
    </w:pPr>
  </w:style>
  <w:style w:type="character" w:styleId="Hyperlink">
    <w:name w:val="Hyperlink"/>
    <w:basedOn w:val="DefaultParagraphFont"/>
    <w:uiPriority w:val="99"/>
    <w:unhideWhenUsed/>
    <w:rsid w:val="002C2E9F"/>
    <w:rPr>
      <w:color w:val="0000FF" w:themeColor="hyperlink"/>
      <w:u w:val="single"/>
    </w:rPr>
  </w:style>
  <w:style w:type="paragraph" w:styleId="Header">
    <w:name w:val="header"/>
    <w:basedOn w:val="Normal"/>
    <w:link w:val="HeaderChar"/>
    <w:uiPriority w:val="99"/>
    <w:unhideWhenUsed/>
    <w:rsid w:val="00161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1C9"/>
    <w:rPr>
      <w:rFonts w:ascii="Calibri" w:eastAsia="Calibri" w:hAnsi="Calibri" w:cs="Times New Roman"/>
    </w:rPr>
  </w:style>
  <w:style w:type="paragraph" w:styleId="Footer">
    <w:name w:val="footer"/>
    <w:basedOn w:val="Normal"/>
    <w:link w:val="FooterChar"/>
    <w:uiPriority w:val="99"/>
    <w:unhideWhenUsed/>
    <w:rsid w:val="00161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1C9"/>
    <w:rPr>
      <w:rFonts w:ascii="Calibri" w:eastAsia="Calibri" w:hAnsi="Calibri" w:cs="Times New Roman"/>
    </w:rPr>
  </w:style>
  <w:style w:type="paragraph" w:styleId="Title">
    <w:name w:val="Title"/>
    <w:basedOn w:val="Normal"/>
    <w:next w:val="Normal"/>
    <w:link w:val="TitleChar"/>
    <w:uiPriority w:val="10"/>
    <w:qFormat/>
    <w:rsid w:val="00F117C9"/>
    <w:pPr>
      <w:spacing w:after="300" w:line="240" w:lineRule="auto"/>
      <w:contextualSpacing/>
    </w:pPr>
    <w:rPr>
      <w:rFonts w:asciiTheme="majorHAnsi" w:eastAsiaTheme="majorEastAsia" w:hAnsiTheme="majorHAnsi" w:cstheme="majorBidi"/>
      <w:b/>
      <w:color w:val="365F91" w:themeColor="accent1" w:themeShade="BF"/>
      <w:spacing w:val="5"/>
      <w:kern w:val="28"/>
      <w:sz w:val="32"/>
      <w:szCs w:val="52"/>
    </w:rPr>
  </w:style>
  <w:style w:type="character" w:customStyle="1" w:styleId="TitleChar">
    <w:name w:val="Title Char"/>
    <w:basedOn w:val="DefaultParagraphFont"/>
    <w:link w:val="Title"/>
    <w:uiPriority w:val="10"/>
    <w:rsid w:val="00F117C9"/>
    <w:rPr>
      <w:rFonts w:asciiTheme="majorHAnsi" w:eastAsiaTheme="majorEastAsia" w:hAnsiTheme="majorHAnsi" w:cstheme="majorBidi"/>
      <w:b/>
      <w:color w:val="365F91" w:themeColor="accent1" w:themeShade="BF"/>
      <w:spacing w:val="5"/>
      <w:kern w:val="28"/>
      <w:sz w:val="32"/>
      <w:szCs w:val="52"/>
    </w:rPr>
  </w:style>
  <w:style w:type="character" w:customStyle="1" w:styleId="Heading2Char">
    <w:name w:val="Heading 2 Char"/>
    <w:basedOn w:val="DefaultParagraphFont"/>
    <w:link w:val="Heading2"/>
    <w:uiPriority w:val="9"/>
    <w:rsid w:val="00650B00"/>
    <w:rPr>
      <w:rFonts w:asciiTheme="majorHAnsi" w:eastAsiaTheme="majorEastAsia" w:hAnsiTheme="majorHAnsi" w:cstheme="majorBidi"/>
      <w:b/>
      <w:bCs/>
      <w:color w:val="4F81BD" w:themeColor="accent1"/>
      <w:sz w:val="24"/>
      <w:szCs w:val="26"/>
    </w:rPr>
  </w:style>
  <w:style w:type="paragraph" w:styleId="TOC2">
    <w:name w:val="toc 2"/>
    <w:basedOn w:val="Normal"/>
    <w:next w:val="Normal"/>
    <w:autoRedefine/>
    <w:uiPriority w:val="39"/>
    <w:unhideWhenUsed/>
    <w:rsid w:val="00D61AC9"/>
    <w:pPr>
      <w:spacing w:after="100"/>
      <w:ind w:left="220"/>
    </w:pPr>
  </w:style>
  <w:style w:type="character" w:customStyle="1" w:styleId="Heading3Char">
    <w:name w:val="Heading 3 Char"/>
    <w:basedOn w:val="DefaultParagraphFont"/>
    <w:link w:val="Heading3"/>
    <w:uiPriority w:val="9"/>
    <w:rsid w:val="00D61AC9"/>
    <w:rPr>
      <w:rFonts w:asciiTheme="majorHAnsi" w:eastAsiaTheme="majorEastAsia" w:hAnsiTheme="majorHAnsi" w:cstheme="majorBidi"/>
      <w:b/>
      <w:bCs/>
      <w:color w:val="95B3D7" w:themeColor="accent1" w:themeTint="99"/>
      <w:sz w:val="20"/>
    </w:rPr>
  </w:style>
  <w:style w:type="paragraph" w:styleId="TOC3">
    <w:name w:val="toc 3"/>
    <w:basedOn w:val="Normal"/>
    <w:next w:val="Normal"/>
    <w:autoRedefine/>
    <w:uiPriority w:val="39"/>
    <w:unhideWhenUsed/>
    <w:rsid w:val="002C265E"/>
    <w:pPr>
      <w:spacing w:after="100"/>
      <w:ind w:left="440"/>
    </w:pPr>
  </w:style>
  <w:style w:type="character" w:styleId="CommentReference">
    <w:name w:val="annotation reference"/>
    <w:basedOn w:val="DefaultParagraphFont"/>
    <w:uiPriority w:val="99"/>
    <w:semiHidden/>
    <w:unhideWhenUsed/>
    <w:rsid w:val="00147AC7"/>
    <w:rPr>
      <w:sz w:val="16"/>
      <w:szCs w:val="16"/>
    </w:rPr>
  </w:style>
  <w:style w:type="paragraph" w:styleId="CommentText">
    <w:name w:val="annotation text"/>
    <w:basedOn w:val="Normal"/>
    <w:link w:val="CommentTextChar"/>
    <w:uiPriority w:val="99"/>
    <w:semiHidden/>
    <w:unhideWhenUsed/>
    <w:rsid w:val="00147AC7"/>
    <w:pPr>
      <w:spacing w:line="240" w:lineRule="auto"/>
    </w:pPr>
    <w:rPr>
      <w:sz w:val="20"/>
      <w:szCs w:val="20"/>
    </w:rPr>
  </w:style>
  <w:style w:type="character" w:customStyle="1" w:styleId="CommentTextChar">
    <w:name w:val="Comment Text Char"/>
    <w:basedOn w:val="DefaultParagraphFont"/>
    <w:link w:val="CommentText"/>
    <w:uiPriority w:val="99"/>
    <w:semiHidden/>
    <w:rsid w:val="00147AC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47AC7"/>
    <w:rPr>
      <w:b/>
      <w:bCs/>
    </w:rPr>
  </w:style>
  <w:style w:type="character" w:customStyle="1" w:styleId="CommentSubjectChar">
    <w:name w:val="Comment Subject Char"/>
    <w:basedOn w:val="CommentTextChar"/>
    <w:link w:val="CommentSubject"/>
    <w:uiPriority w:val="99"/>
    <w:semiHidden/>
    <w:rsid w:val="00147AC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8B5"/>
    <w:rPr>
      <w:rFonts w:ascii="Calibri" w:eastAsia="Calibri" w:hAnsi="Calibri" w:cs="Times New Roman"/>
    </w:rPr>
  </w:style>
  <w:style w:type="paragraph" w:styleId="Heading1">
    <w:name w:val="heading 1"/>
    <w:basedOn w:val="Normal"/>
    <w:next w:val="Normal"/>
    <w:link w:val="Heading1Char"/>
    <w:uiPriority w:val="9"/>
    <w:qFormat/>
    <w:rsid w:val="00E8232D"/>
    <w:pPr>
      <w:keepNext/>
      <w:keepLines/>
      <w:numPr>
        <w:numId w:val="2"/>
      </w:numPr>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0B00"/>
    <w:pPr>
      <w:keepNext/>
      <w:keepLines/>
      <w:spacing w:before="20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D61AC9"/>
    <w:pPr>
      <w:keepNext/>
      <w:keepLines/>
      <w:spacing w:before="200" w:after="120"/>
      <w:outlineLvl w:val="2"/>
    </w:pPr>
    <w:rPr>
      <w:rFonts w:asciiTheme="majorHAnsi" w:eastAsiaTheme="majorEastAsia" w:hAnsiTheme="majorHAnsi" w:cstheme="majorBidi"/>
      <w:b/>
      <w:bCs/>
      <w:color w:val="95B3D7" w:themeColor="accent1" w:themeTint="99"/>
      <w:sz w:val="20"/>
    </w:rPr>
  </w:style>
  <w:style w:type="paragraph" w:styleId="Heading4">
    <w:name w:val="heading 4"/>
    <w:basedOn w:val="Normal"/>
    <w:next w:val="Normal"/>
    <w:link w:val="Heading4Char"/>
    <w:uiPriority w:val="9"/>
    <w:semiHidden/>
    <w:unhideWhenUsed/>
    <w:qFormat/>
    <w:rsid w:val="006858B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858B5"/>
    <w:rPr>
      <w:rFonts w:ascii="Calibri" w:eastAsia="Times New Roman" w:hAnsi="Calibri" w:cs="Times New Roman"/>
      <w:b/>
      <w:bCs/>
      <w:sz w:val="28"/>
      <w:szCs w:val="28"/>
    </w:rPr>
  </w:style>
  <w:style w:type="paragraph" w:styleId="NormalWeb">
    <w:name w:val="Normal (Web)"/>
    <w:basedOn w:val="Normal"/>
    <w:uiPriority w:val="99"/>
    <w:semiHidden/>
    <w:unhideWhenUsed/>
    <w:rsid w:val="006858B5"/>
    <w:pPr>
      <w:spacing w:before="100" w:beforeAutospacing="1" w:after="100" w:afterAutospacing="1" w:line="240" w:lineRule="auto"/>
    </w:pPr>
    <w:rPr>
      <w:rFonts w:ascii="Times New Roman" w:eastAsia="Times New Roman" w:hAnsi="Times New Roman"/>
      <w:sz w:val="24"/>
      <w:szCs w:val="24"/>
      <w:lang w:eastAsia="en-ZA"/>
    </w:rPr>
  </w:style>
  <w:style w:type="paragraph" w:customStyle="1" w:styleId="Body1">
    <w:name w:val="Body 1"/>
    <w:uiPriority w:val="99"/>
    <w:semiHidden/>
    <w:rsid w:val="006858B5"/>
    <w:pPr>
      <w:outlineLvl w:val="0"/>
    </w:pPr>
    <w:rPr>
      <w:rFonts w:ascii="Helvetica" w:eastAsia="ヒラギノ角ゴ Pro W3" w:hAnsi="Helvetica" w:cs="Times New Roman"/>
      <w:color w:val="000000"/>
      <w:sz w:val="24"/>
      <w:szCs w:val="20"/>
      <w:lang w:val="en-US" w:eastAsia="en-ZA"/>
    </w:rPr>
  </w:style>
  <w:style w:type="character" w:styleId="Strong">
    <w:name w:val="Strong"/>
    <w:basedOn w:val="DefaultParagraphFont"/>
    <w:uiPriority w:val="22"/>
    <w:qFormat/>
    <w:rsid w:val="006858B5"/>
    <w:rPr>
      <w:b/>
      <w:bCs/>
    </w:rPr>
  </w:style>
  <w:style w:type="paragraph" w:styleId="BalloonText">
    <w:name w:val="Balloon Text"/>
    <w:basedOn w:val="Normal"/>
    <w:link w:val="BalloonTextChar"/>
    <w:uiPriority w:val="99"/>
    <w:semiHidden/>
    <w:unhideWhenUsed/>
    <w:rsid w:val="00685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8B5"/>
    <w:rPr>
      <w:rFonts w:ascii="Tahoma" w:eastAsia="Calibri" w:hAnsi="Tahoma" w:cs="Tahoma"/>
      <w:sz w:val="16"/>
      <w:szCs w:val="16"/>
    </w:rPr>
  </w:style>
  <w:style w:type="paragraph" w:styleId="ListParagraph">
    <w:name w:val="List Paragraph"/>
    <w:basedOn w:val="Normal"/>
    <w:uiPriority w:val="34"/>
    <w:qFormat/>
    <w:rsid w:val="00932CA5"/>
    <w:pPr>
      <w:ind w:left="720"/>
      <w:contextualSpacing/>
    </w:pPr>
  </w:style>
  <w:style w:type="paragraph" w:styleId="NoSpacing">
    <w:name w:val="No Spacing"/>
    <w:link w:val="NoSpacingChar"/>
    <w:uiPriority w:val="1"/>
    <w:qFormat/>
    <w:rsid w:val="0078256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82568"/>
    <w:rPr>
      <w:rFonts w:eastAsiaTheme="minorEastAsia"/>
      <w:lang w:val="en-US" w:eastAsia="ja-JP"/>
    </w:rPr>
  </w:style>
  <w:style w:type="character" w:customStyle="1" w:styleId="Heading1Char">
    <w:name w:val="Heading 1 Char"/>
    <w:basedOn w:val="DefaultParagraphFont"/>
    <w:link w:val="Heading1"/>
    <w:uiPriority w:val="9"/>
    <w:rsid w:val="00E8232D"/>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nhideWhenUsed/>
    <w:rsid w:val="00782568"/>
    <w:pPr>
      <w:spacing w:after="0" w:line="240" w:lineRule="auto"/>
    </w:pPr>
    <w:rPr>
      <w:sz w:val="20"/>
      <w:szCs w:val="20"/>
    </w:rPr>
  </w:style>
  <w:style w:type="character" w:customStyle="1" w:styleId="FootnoteTextChar">
    <w:name w:val="Footnote Text Char"/>
    <w:basedOn w:val="DefaultParagraphFont"/>
    <w:link w:val="FootnoteText"/>
    <w:rsid w:val="0078256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82568"/>
    <w:rPr>
      <w:vertAlign w:val="superscript"/>
    </w:rPr>
  </w:style>
  <w:style w:type="paragraph" w:styleId="TOC1">
    <w:name w:val="toc 1"/>
    <w:basedOn w:val="Normal"/>
    <w:next w:val="Normal"/>
    <w:autoRedefine/>
    <w:uiPriority w:val="39"/>
    <w:unhideWhenUsed/>
    <w:rsid w:val="002C2E9F"/>
    <w:pPr>
      <w:spacing w:after="100"/>
    </w:pPr>
  </w:style>
  <w:style w:type="character" w:styleId="Hyperlink">
    <w:name w:val="Hyperlink"/>
    <w:basedOn w:val="DefaultParagraphFont"/>
    <w:uiPriority w:val="99"/>
    <w:unhideWhenUsed/>
    <w:rsid w:val="002C2E9F"/>
    <w:rPr>
      <w:color w:val="0000FF" w:themeColor="hyperlink"/>
      <w:u w:val="single"/>
    </w:rPr>
  </w:style>
  <w:style w:type="paragraph" w:styleId="Header">
    <w:name w:val="header"/>
    <w:basedOn w:val="Normal"/>
    <w:link w:val="HeaderChar"/>
    <w:uiPriority w:val="99"/>
    <w:unhideWhenUsed/>
    <w:rsid w:val="00161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1C9"/>
    <w:rPr>
      <w:rFonts w:ascii="Calibri" w:eastAsia="Calibri" w:hAnsi="Calibri" w:cs="Times New Roman"/>
    </w:rPr>
  </w:style>
  <w:style w:type="paragraph" w:styleId="Footer">
    <w:name w:val="footer"/>
    <w:basedOn w:val="Normal"/>
    <w:link w:val="FooterChar"/>
    <w:uiPriority w:val="99"/>
    <w:unhideWhenUsed/>
    <w:rsid w:val="00161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1C9"/>
    <w:rPr>
      <w:rFonts w:ascii="Calibri" w:eastAsia="Calibri" w:hAnsi="Calibri" w:cs="Times New Roman"/>
    </w:rPr>
  </w:style>
  <w:style w:type="paragraph" w:styleId="Title">
    <w:name w:val="Title"/>
    <w:basedOn w:val="Normal"/>
    <w:next w:val="Normal"/>
    <w:link w:val="TitleChar"/>
    <w:uiPriority w:val="10"/>
    <w:qFormat/>
    <w:rsid w:val="00F117C9"/>
    <w:pPr>
      <w:spacing w:after="300" w:line="240" w:lineRule="auto"/>
      <w:contextualSpacing/>
    </w:pPr>
    <w:rPr>
      <w:rFonts w:asciiTheme="majorHAnsi" w:eastAsiaTheme="majorEastAsia" w:hAnsiTheme="majorHAnsi" w:cstheme="majorBidi"/>
      <w:b/>
      <w:color w:val="365F91" w:themeColor="accent1" w:themeShade="BF"/>
      <w:spacing w:val="5"/>
      <w:kern w:val="28"/>
      <w:sz w:val="32"/>
      <w:szCs w:val="52"/>
    </w:rPr>
  </w:style>
  <w:style w:type="character" w:customStyle="1" w:styleId="TitleChar">
    <w:name w:val="Title Char"/>
    <w:basedOn w:val="DefaultParagraphFont"/>
    <w:link w:val="Title"/>
    <w:uiPriority w:val="10"/>
    <w:rsid w:val="00F117C9"/>
    <w:rPr>
      <w:rFonts w:asciiTheme="majorHAnsi" w:eastAsiaTheme="majorEastAsia" w:hAnsiTheme="majorHAnsi" w:cstheme="majorBidi"/>
      <w:b/>
      <w:color w:val="365F91" w:themeColor="accent1" w:themeShade="BF"/>
      <w:spacing w:val="5"/>
      <w:kern w:val="28"/>
      <w:sz w:val="32"/>
      <w:szCs w:val="52"/>
    </w:rPr>
  </w:style>
  <w:style w:type="character" w:customStyle="1" w:styleId="Heading2Char">
    <w:name w:val="Heading 2 Char"/>
    <w:basedOn w:val="DefaultParagraphFont"/>
    <w:link w:val="Heading2"/>
    <w:uiPriority w:val="9"/>
    <w:rsid w:val="00650B00"/>
    <w:rPr>
      <w:rFonts w:asciiTheme="majorHAnsi" w:eastAsiaTheme="majorEastAsia" w:hAnsiTheme="majorHAnsi" w:cstheme="majorBidi"/>
      <w:b/>
      <w:bCs/>
      <w:color w:val="4F81BD" w:themeColor="accent1"/>
      <w:sz w:val="24"/>
      <w:szCs w:val="26"/>
    </w:rPr>
  </w:style>
  <w:style w:type="paragraph" w:styleId="TOC2">
    <w:name w:val="toc 2"/>
    <w:basedOn w:val="Normal"/>
    <w:next w:val="Normal"/>
    <w:autoRedefine/>
    <w:uiPriority w:val="39"/>
    <w:unhideWhenUsed/>
    <w:rsid w:val="00D61AC9"/>
    <w:pPr>
      <w:spacing w:after="100"/>
      <w:ind w:left="220"/>
    </w:pPr>
  </w:style>
  <w:style w:type="character" w:customStyle="1" w:styleId="Heading3Char">
    <w:name w:val="Heading 3 Char"/>
    <w:basedOn w:val="DefaultParagraphFont"/>
    <w:link w:val="Heading3"/>
    <w:uiPriority w:val="9"/>
    <w:rsid w:val="00D61AC9"/>
    <w:rPr>
      <w:rFonts w:asciiTheme="majorHAnsi" w:eastAsiaTheme="majorEastAsia" w:hAnsiTheme="majorHAnsi" w:cstheme="majorBidi"/>
      <w:b/>
      <w:bCs/>
      <w:color w:val="95B3D7" w:themeColor="accent1" w:themeTint="99"/>
      <w:sz w:val="20"/>
    </w:rPr>
  </w:style>
  <w:style w:type="paragraph" w:styleId="TOC3">
    <w:name w:val="toc 3"/>
    <w:basedOn w:val="Normal"/>
    <w:next w:val="Normal"/>
    <w:autoRedefine/>
    <w:uiPriority w:val="39"/>
    <w:unhideWhenUsed/>
    <w:rsid w:val="002C265E"/>
    <w:pPr>
      <w:spacing w:after="100"/>
      <w:ind w:left="440"/>
    </w:pPr>
  </w:style>
  <w:style w:type="character" w:styleId="CommentReference">
    <w:name w:val="annotation reference"/>
    <w:basedOn w:val="DefaultParagraphFont"/>
    <w:uiPriority w:val="99"/>
    <w:semiHidden/>
    <w:unhideWhenUsed/>
    <w:rsid w:val="00147AC7"/>
    <w:rPr>
      <w:sz w:val="16"/>
      <w:szCs w:val="16"/>
    </w:rPr>
  </w:style>
  <w:style w:type="paragraph" w:styleId="CommentText">
    <w:name w:val="annotation text"/>
    <w:basedOn w:val="Normal"/>
    <w:link w:val="CommentTextChar"/>
    <w:uiPriority w:val="99"/>
    <w:semiHidden/>
    <w:unhideWhenUsed/>
    <w:rsid w:val="00147AC7"/>
    <w:pPr>
      <w:spacing w:line="240" w:lineRule="auto"/>
    </w:pPr>
    <w:rPr>
      <w:sz w:val="20"/>
      <w:szCs w:val="20"/>
    </w:rPr>
  </w:style>
  <w:style w:type="character" w:customStyle="1" w:styleId="CommentTextChar">
    <w:name w:val="Comment Text Char"/>
    <w:basedOn w:val="DefaultParagraphFont"/>
    <w:link w:val="CommentText"/>
    <w:uiPriority w:val="99"/>
    <w:semiHidden/>
    <w:rsid w:val="00147AC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47AC7"/>
    <w:rPr>
      <w:b/>
      <w:bCs/>
    </w:rPr>
  </w:style>
  <w:style w:type="character" w:customStyle="1" w:styleId="CommentSubjectChar">
    <w:name w:val="Comment Subject Char"/>
    <w:basedOn w:val="CommentTextChar"/>
    <w:link w:val="CommentSubject"/>
    <w:uiPriority w:val="99"/>
    <w:semiHidden/>
    <w:rsid w:val="00147AC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9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anwyk.t@dhet.gov.z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dhet.gov.za" TargetMode="External"/><Relationship Id="rId3" Type="http://schemas.openxmlformats.org/officeDocument/2006/relationships/hyperlink" Target="http://www.info.gov.za/whitepapers/1995/education1.htm" TargetMode="External"/><Relationship Id="rId7" Type="http://schemas.openxmlformats.org/officeDocument/2006/relationships/hyperlink" Target="http://olsystem.weebly.com" TargetMode="External"/><Relationship Id="rId2" Type="http://schemas.openxmlformats.org/officeDocument/2006/relationships/hyperlink" Target="http://www.saide.org.za/Resources/SearchOurDatabase/SearchResults/tabid/1488/mctl/Details/id/37686/Default.aspx" TargetMode="External"/><Relationship Id="rId1" Type="http://schemas.openxmlformats.org/officeDocument/2006/relationships/hyperlink" Target="http://www.info.gov.za/whitepapers/1995/education1.htm" TargetMode="External"/><Relationship Id="rId6" Type="http://schemas.openxmlformats.org/officeDocument/2006/relationships/hyperlink" Target="http://www.che.ac.za/documents/d000236/DHET_green_paper_post_school_education_training.pdf" TargetMode="External"/><Relationship Id="rId5" Type="http://schemas.openxmlformats.org/officeDocument/2006/relationships/hyperlink" Target="http://www.dhet.gov.za/LinkClick.aspx?fileticket=k4aKtPbYHds%3D&amp;tabid=36" TargetMode="External"/><Relationship Id="rId4" Type="http://schemas.openxmlformats.org/officeDocument/2006/relationships/hyperlink" Target="http://www.info.gov.za/view/DownloadFileAction?id=70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C2CE3-B658-4A40-99B9-7280E203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5535</Words>
  <Characters>31554</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Concept Note:  OPEN LEARNING IN POST SCHOOL EDUCATION AND TRAINING</vt:lpstr>
    </vt:vector>
  </TitlesOfParts>
  <Company>Hewlett-Packard Company</Company>
  <LinksUpToDate>false</LinksUpToDate>
  <CharactersWithSpaces>37015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  OPEN LEARNING IN POST SCHOOL EDUCATION AND TRAINING</dc:title>
  <dc:creator>Odendaal.J</dc:creator>
  <cp:lastModifiedBy>George Modiba</cp:lastModifiedBy>
  <cp:revision>2</cp:revision>
  <cp:lastPrinted>2013-03-13T10:30:00Z</cp:lastPrinted>
  <dcterms:created xsi:type="dcterms:W3CDTF">2016-05-30T07:55:00Z</dcterms:created>
  <dcterms:modified xsi:type="dcterms:W3CDTF">2016-05-30T07:55:00Z</dcterms:modified>
</cp:coreProperties>
</file>